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C8E8"/>
                <w:sz w:val="19"/>
                <w:szCs w:val="19"/>
              </w:rPr>
              <w:t xml:space="preserve">CAPABILITY BRIEF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Edge AI Safety &amp; Facility Intelligence Platform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CCDDEF"/>
                <w:sz w:val="20"/>
                <w:szCs w:val="20"/>
              </w:rPr>
              <w:t xml:space="preserve">Anonymous person tracking · Zone occupancy · Real-time safety alerts · On-premises AI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Presented by USSP · Authorized Subvendor to Krasan Consulting · TOPS Category Two · BidBuy P-59947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TOPS CAT.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Contract #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CMT4599470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Issuing Agency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Illinois DoIT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Available Through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February 2034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88CCFF"/>
                <w:sz w:val="18"/>
                <w:szCs w:val="18"/>
              </w:rPr>
              <w:t xml:space="preserve">MBE · WBE · DBE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OPERATIONAL CHALLENGE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Illinois IDJJ &amp; IDOC Facilities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Staff-to-youth ratio compliance is monitored manually — no automated alert when a zone falls below required staffing levels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zone access and unsupervised minor detection relies entirely on human observation across dozens of cameras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Incident documentation is reactive — facilities lack time-stamped, zone-level occupancy data for liability and audit purposes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detection of unattended zones, staff clustering, or idle periods in high-risk areas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The Cost of the Status Quo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Staff incidents and youth safety events occur in zones that cameras capture but no system actively monitors in real time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Post-incident video review is time-consuming and inconsistent — evidence is available but not actionable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Illinois SB1366 (Government AI Act) requires agencies to demonstrate responsible AI deployment before January 2028 — the window to act is now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BIPA and privacy exposure increases with every facial-recognition-based system deployed — agencies need a compliant alternative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SOLUTION: EDGE AI FACILITY INTELLIGENCE PLATFORM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USSP, through the TOPS Category Two contract, delivers an on-premises AI video analytics platform purpose-built for Illinois state facilities. All AI processing runs on-site — no video is transmitted to the cloud, no facial recognition is used, and no personally identifiable information is stored.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2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SAFETY MONITORING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detection of unsupervised minors or vulnerable individuals in monitored zones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Staff-to-occupant ratio alerts when zones fall below required thresholds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Unattended zone detection with configurable idle-time alert (default 5 min)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safety indicators with mandatory human-in-the-loop confirmation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2"/>
              <w:bottom w:val="none" w:color="FFFFFF" w:sz="0"/>
              <w:right w:val="single" w:color="DDDDDD" w:sz="2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OPERATIONS INTELLIGENCE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Zone occupancy counting — real-time headcount per defined area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Entry and exit counting with time-stamped audit trail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Staff clustering and idle detection for operational efficiency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Queue wait time monitoring and throughput analytics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2"/>
              <w:bottom w:val="none" w:color="FFFFFF" w:sz="0"/>
              <w:right w:val="none" w:color="FFFFFF" w:sz="0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COMPLIANCE &amp; AUDIT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Person Tokens (APT) — SHA-256 one-way hash, no biometric data, 4-hour TTL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zone-level event log for post-incident documentation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facial recognition — designed to comply with Illinois BIPA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On-premises processing — no video leaves the facility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 APPLICATION TO IDJJ &amp; IDOC FACILITIES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Facility Challenge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Capability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Agency Benefit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Youth unsupervised in restricted 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Minor height-estimation + zone boundary detection → instant 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Replaces manual monitoring. Documented response trail for OIG audits.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Staff ratio compliance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 zone headcount: staff vs. occupant count with threshold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Automated compliance documentation. Reduces liability exposure.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Post-incident video review burden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Zone event log: who was where, when, for how long — timestamped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Cuts investigation time. Provides audit-ready evidence package.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Unattended high-risk zones (workshops, kitchens, yards)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Configurable idle-zone detection with Slack/email/API alert dispatch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Proactive intervention before incidents occur.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Staff deployment optimization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clustering detection + zone-level occupancy heatmaps by shift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Data-driven staffing decisions. Reduces overtime and coverage gaps.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SB1366 Government AI Act readiness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Privacy-by-design architecture — no PII, no biometrics, impact assessment ready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Agency deployed before 2028 deadline. Sets compliance precedent.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PRIVACY-BY-DESIGN — ILLINOIS BIPA &amp; AI POLICY COMPLIANT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2E"/>
                <w:sz w:val="21"/>
                <w:szCs w:val="21"/>
              </w:rPr>
              <w:t xml:space="preserve">What the Platform Does NOT Do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✕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facial recognition — BIPA compliant by design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✕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video stored or transmitted outside facility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✕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cross-visit or cross-session individual tracking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✕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biometric identifiers collected or retained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✕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cloud dependency — fully operational offline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Privacy Is Maintained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Person Token (APT): height + clothing + gait → SHA-256 hash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4-hour automatic token expiry — no persistent individual ID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AI inference runs on NVIDIA Jetson edge hardware on-premises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Zone event logs contain only token, zone, timestamp — no image data</w:t>
            </w:r>
          </w:p>
          <w:p>
            <w:pPr>
              <w:spacing w:after="40" w:before="40"/>
              <w:ind w:left="440" w:hanging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DoIT AI Policy (effective April 2025) impact assessment documentation included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PROCUREMENT PATH — NO NEW BID 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Illinois state agencies can engage this platform immediately through the existing TOPS Category Two contract. No new competitive bid is required — the vehicle is pre-awarded and available through February 2034.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Agency issues Task Order to Krasan Consulting Services referencing Contract CMT4599470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USSP (authorized subvendor) conducts AI Readiness Assessment — facility walk-through, camera audit, use case prioritization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Weeks 2–4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Pilot deployment at one facility — edge hardware install, zone configuration, 30-day monitored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Weeks 5–12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Performance review, DoIT AI impact assessment documentation, agency sign-off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13–14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Statewide rollout SOW issued — additional facilities added under same contract 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4+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USSP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2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20+ Years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Delivering IT solutions to Illinois government and enterprise clients since 2003</w:t>
            </w:r>
          </w:p>
        </w:tc>
        <w:tc>
          <w:tcPr>
            <w:tcW w:type="dxa" w:w="234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MBE · WBE · DBE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BEP and IDOT certified — helps agencies meet supplier diversity goals</w:t>
            </w:r>
          </w:p>
        </w:tc>
        <w:tc>
          <w:tcPr>
            <w:tcW w:type="dxa" w:w="234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Chicago HQ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team with deep understanding of Illinois state agency procurement and technology needs</w:t>
            </w:r>
          </w:p>
        </w:tc>
        <w:tc>
          <w:tcPr>
            <w:tcW w:type="dxa" w:w="234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TOPS Ready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Pre-negotiated rates under CMT4599470 — no competitive bid, fastest path to deployment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REQUEST A FACILITY ASSESSMENT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8E8"/>
                <w:sz w:val="18"/>
                <w:szCs w:val="18"/>
              </w:rPr>
              <w:t xml:space="preserve">Vinay Lagisetty, Managing Partner  ·  accounts@ussoftwarepro.com  ·  (312) 546-4306  ·  875 N Michigan Ave, Suite 3100, Chicago IL 60614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799BB"/>
                <w:sz w:val="17"/>
                <w:szCs w:val="17"/>
              </w:rPr>
              <w:t xml:space="preserve">www.ussp.co/tops  ·  TOPS Category Two · Contract CMT4599470 · BidBuy P-59947</w:t>
            </w:r>
          </w:p>
        </w:tc>
      </w:tr>
    </w:tbl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USSP · Subvendor to Krasan Consulting · TOPS Category Two Contract CMT4599470 · Available through February 2034 · accounts@ussoftwarepro.com · (312) 546-4306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2026-03-08T16:54:39.510Z</dcterms:created>
  <dcterms:modified xsi:type="dcterms:W3CDTF">2026-03-08T16:54:39.511Z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