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3460"/>
        </w:rPr>
        <w:t>Pilot Baseline Survey — Curated Set</w:t>
      </w:r>
    </w:p>
    <w:p>
      <w:pPr>
        <w:pStyle w:val="Heading2"/>
      </w:pPr>
      <w:r>
        <w:rPr>
          <w:color w:val="0F3460"/>
        </w:rPr>
        <w:t>1. What we're using (three existing templates)</w:t>
      </w:r>
    </w:p>
    <w:p>
      <w:r>
        <w:rPr>
          <w:b w:val="0"/>
          <w:i w:val="0"/>
        </w:rPr>
        <w:t>The Krasan framework already has research-backed survey templates in `guide/appendix-d-templates.md`. For the pre-pilot baseline we combine three of them: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Template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Questions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Source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AI Readiness Assessment</w:t>
            </w:r>
            <w:r>
              <w:rPr>
                <w:b w:val="0"/>
                <w:i w:val="0"/>
                <w:sz w:val="20"/>
              </w:rPr>
              <w:t xml:space="preserve"> (Template 1, condensed)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23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Ch. 4 + Appendix D §1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Current AI experience, skills, process readiness, attitudes, infrastructure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SPACE Survey</w:t>
            </w:r>
            <w:r>
              <w:rPr>
                <w:b w:val="0"/>
                <w:i w:val="0"/>
                <w:sz w:val="20"/>
              </w:rPr>
              <w:t xml:space="preserve"> (Template 2)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Forsgren et al. 2021 — Appendix D §2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Team-health baseline: Satisfaction / Performance / Activity / Communication / Efficiency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20"/>
              </w:rPr>
              <w:t>DevEx Survey</w:t>
            </w:r>
            <w:r>
              <w:rPr>
                <w:b w:val="0"/>
                <w:i w:val="0"/>
                <w:sz w:val="20"/>
              </w:rPr>
              <w:t xml:space="preserve"> (Template 3)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Developer Experience research — Appendix D §3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Flow state, feedback loops, cognitive load</w:t>
            </w:r>
          </w:p>
        </w:tc>
      </w:tr>
    </w:tbl>
    <w:p>
      <w:r>
        <w:rPr>
          <w:b/>
          <w:i w:val="0"/>
        </w:rPr>
        <w:t>Total:</w:t>
      </w:r>
      <w:r>
        <w:rPr>
          <w:b w:val="0"/>
          <w:i w:val="0"/>
        </w:rPr>
        <w:t xml:space="preserve"> 31 questions. Estimated completion time: </w:t>
      </w:r>
      <w:r>
        <w:rPr>
          <w:b/>
          <w:i w:val="0"/>
        </w:rPr>
        <w:t>10–15 minutes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All three run again mid-pilot (SPACE + Pulse) and post-pilot (SPACE + DevEx) — the research-backed cadence for measuring transformation impact.</w:t>
      </w:r>
    </w:p>
    <w:p>
      <w:pPr>
        <w:pStyle w:val="Heading2"/>
      </w:pPr>
      <w:r>
        <w:rPr>
          <w:color w:val="0F3460"/>
        </w:rPr>
        <w:t>2. DCFS-specific adaptations</w:t>
      </w:r>
    </w:p>
    <w:p>
      <w:r>
        <w:rPr>
          <w:b w:val="0"/>
          <w:i w:val="0"/>
        </w:rPr>
        <w:t>The existing templates are strong as-is. Only minor tweaks needed for the DCFS context:</w:t>
      </w:r>
    </w:p>
    <w:p>
      <w:pPr>
        <w:pStyle w:val="Heading3"/>
      </w:pPr>
      <w:r>
        <w:rPr>
          <w:color w:val="0F3460"/>
        </w:rPr>
        <w:t>Adaptations to Template 1 (Readiness Assessment)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Section / Question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Adaptation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Role checkbox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Add "Testing Services Lead" to the role list (currently: BA / Tester / Dev / SM/Lead)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5th role added Apr 22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Section A — AI tools used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Add "Microsoft 365 Copilot" and "Dynamics 365 Copilot" to the list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DCFS-approved tool 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Section D5 (concerns)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Add prompt: "Including concerns about DCFS data boundaries (CANTS, CCWIS, PII)"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DCFS compliance framing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Section E (Infrastructure)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Add row: "Microsoft 365 Copilot access" and "Dynamics 365 Copilot access"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DCFS tool authorization items</w:t>
            </w:r>
          </w:p>
        </w:tc>
      </w:tr>
    </w:tbl>
    <w:p>
      <w:pPr>
        <w:pStyle w:val="Heading3"/>
      </w:pPr>
      <w:r>
        <w:rPr>
          <w:color w:val="0F3460"/>
        </w:rPr>
        <w:t>Adaptations to Templates 2 and 3 (SPACE + DevEx)</w:t>
      </w:r>
    </w:p>
    <w:p>
      <w:r>
        <w:rPr>
          <w:b/>
          <w:i w:val="0"/>
        </w:rPr>
        <w:t>None.</w:t>
      </w:r>
      <w:r>
        <w:rPr>
          <w:b w:val="0"/>
          <w:i w:val="0"/>
        </w:rPr>
        <w:t xml:space="preserve"> These are standardized research instruments — changing them breaks comparability with the research benchmarks. Use as-is.</w:t>
      </w:r>
    </w:p>
    <w:p>
      <w:pPr>
        <w:pStyle w:val="Heading3"/>
      </w:pPr>
      <w:r>
        <w:rPr>
          <w:color w:val="0F3460"/>
        </w:rPr>
        <w:t>Optional addition — DCFS Compliance self-assessment (3 questions)</w:t>
      </w:r>
    </w:p>
    <w:p>
      <w:r>
        <w:rPr>
          <w:b w:val="0"/>
          <w:i w:val="0"/>
        </w:rPr>
        <w:t>If reviewers agree it adds value, add a small 3-question compliance-awareness block at the end of Template 1:</w:t>
      </w:r>
    </w:p>
    <w:p>
      <w:r>
        <w:rPr>
          <w:b w:val="0"/>
          <w:i w:val="0"/>
        </w:rPr>
        <w:t>This aligns with the Pilot Governance Charter §5.5 weekly compliance check — self-reported confidence is a leading indicator of training effectiveness.</w:t>
      </w:r>
    </w:p>
    <w:p>
      <w:pPr>
        <w:pStyle w:val="Heading2"/>
      </w:pPr>
      <w:r>
        <w:rPr>
          <w:color w:val="0F3460"/>
        </w:rPr>
        <w:t>3. What to send to reviewers</w:t>
      </w:r>
    </w:p>
    <w:p>
      <w:r>
        <w:rPr>
          <w:b/>
          <w:i w:val="0"/>
        </w:rPr>
        <w:t>Do not re-review the original templates</w:t>
      </w:r>
      <w:r>
        <w:rPr>
          <w:b w:val="0"/>
          <w:i w:val="0"/>
        </w:rPr>
        <w:t xml:space="preserve"> — those have been reviewed and published in the framework guide. What reviewers should focus on:</w:t>
      </w:r>
    </w:p>
    <w:p>
      <w:pPr>
        <w:pStyle w:val="ListNumber"/>
      </w:pPr>
      <w:r>
        <w:rPr>
          <w:b/>
          <w:i w:val="0"/>
        </w:rPr>
        <w:t>Are the DCFS adaptations correct?</w:t>
      </w:r>
      <w:r>
        <w:rPr>
          <w:b w:val="0"/>
          <w:i w:val="0"/>
        </w:rPr>
        <w:t xml:space="preserve"> (role list, tool list, compliance section)</w:t>
      </w:r>
    </w:p>
    <w:p>
      <w:pPr>
        <w:pStyle w:val="ListNumber"/>
      </w:pPr>
      <w:r>
        <w:rPr>
          <w:b/>
          <w:i w:val="0"/>
        </w:rPr>
        <w:t>Is the compliance self-assessment (optional addition) worth including?</w:t>
      </w:r>
      <w:r>
        <w:rPr>
          <w:b w:val="0"/>
          <w:i w:val="0"/>
        </w:rPr>
        <w:t xml:space="preserve"> Reviewer's call.</w:t>
      </w:r>
    </w:p>
    <w:p>
      <w:pPr>
        <w:pStyle w:val="ListNumber"/>
      </w:pPr>
      <w:r>
        <w:rPr>
          <w:b/>
          <w:i w:val="0"/>
        </w:rPr>
        <w:t>Do we survey control teams too?</w:t>
      </w:r>
      <w:r>
        <w:rPr>
          <w:b w:val="0"/>
          <w:i w:val="0"/>
        </w:rPr>
        <w:t xml:space="preserve"> (Previously discussed — TBD)</w:t>
      </w:r>
    </w:p>
    <w:p>
      <w:pPr>
        <w:pStyle w:val="ListNumber"/>
      </w:pPr>
      <w:r>
        <w:rPr>
          <w:b/>
          <w:i w:val="0"/>
        </w:rPr>
        <w:t>Does Survey Monkey skip-logic support what we need?</w:t>
      </w:r>
      <w:r>
        <w:rPr>
          <w:b w:val="0"/>
          <w:i w:val="0"/>
        </w:rPr>
        <w:t xml:space="preserve"> Robert to verify with Tracy.</w:t>
      </w:r>
    </w:p>
    <w:p>
      <w:pPr>
        <w:pStyle w:val="Heading2"/>
      </w:pPr>
      <w:r>
        <w:rPr>
          <w:color w:val="0F3460"/>
        </w:rPr>
        <w:t>4. Delivery — hybrid model</w:t>
      </w:r>
    </w:p>
    <w:p>
      <w:r>
        <w:rPr>
          <w:b/>
          <w:i w:val="0"/>
        </w:rPr>
        <w:t>Survey Monkey for collection. `tools.ussp.co` for development and post-processing.</w:t>
      </w:r>
    </w:p>
    <w:p>
      <w:r>
        <w:rPr>
          <w:b w:val="0"/>
          <w:i w:val="0"/>
        </w:rPr>
        <w:t>Rationale: the pilot team is unlikely to log into a new Krasan portal to take a 15-minute survey. Survey Monkey (or email-based distribution) is the lowest-friction collection channel. Our tool then does the heavy analytical work — scoring, comparison, live reporting — against published research benchmarks.</w:t>
      </w:r>
    </w:p>
    <w:p>
      <w:pPr>
        <w:pStyle w:val="Heading3"/>
      </w:pPr>
      <w:r>
        <w:rPr>
          <w:color w:val="0F3460"/>
        </w:rPr>
        <w:t>Who does what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Platform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Survey design / instance configuration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`tools.ussp.co`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Templates 1 + 2 + 3 already built in. Apply DCFS adaptations once; generate the authoritative question set for Survey Monkey.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Distribution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Survey Monkey (via Tracy Dempsey / Krasan)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Low friction — respondents click one link, no account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Response collection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Survey Monkey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Collects responses, exports to 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Import + scoring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`tools.ussp.co`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CSV import; tool auto-computes SPACE / DevEx / Readiness scores per research methodology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Jira quantitative metrics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`tools.ussp.co` (Jira adapter)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Auto-pull cycle time, velocity, quality metrics — no manual collection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Reporting / dashboards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`tools.ussp.co`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Live radar charts (baseline vs. current, pilot vs. control); shared read-only with Dave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Mid-pilot + post-pilot re-survey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Same hybrid — Survey Monkey out, tool 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Maintains consistency across time points</w:t>
            </w:r>
          </w:p>
        </w:tc>
      </w:tr>
    </w:tbl>
    <w:p>
      <w:pPr>
        <w:pStyle w:val="Heading3"/>
      </w:pPr>
      <w:r>
        <w:rPr>
          <w:color w:val="0F3460"/>
        </w:rPr>
        <w:t>What this gives us</w:t>
      </w:r>
    </w:p>
    <w:p>
      <w:pPr>
        <w:pStyle w:val="ListBullet"/>
      </w:pPr>
      <w:r>
        <w:rPr>
          <w:b w:val="0"/>
          <w:i w:val="0"/>
        </w:rPr>
        <w:t>Respondents see a single clean Survey Monkey link — no sign-up, no portal navigation</w:t>
      </w:r>
    </w:p>
    <w:p>
      <w:pPr>
        <w:pStyle w:val="ListBullet"/>
      </w:pPr>
      <w:r>
        <w:rPr>
          <w:b w:val="0"/>
          <w:i w:val="0"/>
        </w:rPr>
        <w:t>We get automated, research-backed scoring via `tools.ussp.co`</w:t>
      </w:r>
    </w:p>
    <w:p>
      <w:pPr>
        <w:pStyle w:val="ListBullet"/>
      </w:pPr>
      <w:r>
        <w:rPr>
          <w:b w:val="0"/>
          <w:i w:val="0"/>
        </w:rPr>
        <w:t>Live dashboard for Dave (read-only) — not quarterly static reports</w:t>
      </w:r>
    </w:p>
    <w:p>
      <w:pPr>
        <w:pStyle w:val="ListBullet"/>
      </w:pPr>
      <w:r>
        <w:rPr>
          <w:b w:val="0"/>
          <w:i w:val="0"/>
        </w:rPr>
        <w:t>Auto-computed pilot-vs-control comparison in the tool</w:t>
      </w:r>
    </w:p>
    <w:p>
      <w:pPr>
        <w:pStyle w:val="ListBullet"/>
      </w:pPr>
      <w:r>
        <w:rPr>
          <w:b w:val="0"/>
          <w:i w:val="0"/>
        </w:rPr>
        <w:t>Jira quantitative metrics flow directly into the same dashboard</w:t>
      </w:r>
    </w:p>
    <w:p>
      <w:pPr>
        <w:pStyle w:val="Heading3"/>
      </w:pPr>
      <w:r>
        <w:rPr>
          <w:color w:val="0F3460"/>
        </w:rPr>
        <w:t>Distribution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Owner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Timing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DCFS adaptations confirmed by John + Jeff + Romi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Reviewers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Apr 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Final question set generated from `tools.ussp.co` survey configuration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Vinay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Apr 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Survey built in Survey Monkey (Tracy Dempsey facilitating)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Robert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Apr 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Sent to Intact pilot team (Kelly, Sushil, Anusha, Chaitanya, Remeer, Natalie, Camilla)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Vinay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Apr 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Sent to 2 control teams (reference group — picked by John)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Vinay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Apr 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Response window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5 business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Survey Monkey CSV export → import to `tools.ussp.co`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Vinay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Apr 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Auto-generated baseline report (reviewed)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Vinay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Apr 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Live dashboard share with Dave (read-only)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Vinay + Romi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May 5</w:t>
            </w:r>
          </w:p>
        </w:tc>
      </w:tr>
    </w:tbl>
    <w:p>
      <w:pPr>
        <w:pStyle w:val="Heading2"/>
      </w:pPr>
      <w:r>
        <w:rPr>
          <w:color w:val="0F3460"/>
        </w:rPr>
        <w:t>5. Scoring and analysis</w:t>
      </w:r>
    </w:p>
    <w:p>
      <w:r>
        <w:rPr>
          <w:b w:val="0"/>
          <w:i w:val="0"/>
        </w:rPr>
        <w:t>Scoring is already defined in each template:</w:t>
      </w:r>
    </w:p>
    <w:p>
      <w:pPr>
        <w:pStyle w:val="ListBullet"/>
      </w:pPr>
      <w:r>
        <w:rPr>
          <w:b/>
          <w:i w:val="0"/>
        </w:rPr>
        <w:t>Template 1:</w:t>
      </w:r>
      <w:r>
        <w:rPr>
          <w:b w:val="0"/>
          <w:i w:val="0"/>
        </w:rPr>
        <w:t xml:space="preserve"> Skills (30%) + Process (30%) + Attitude (30%) + Infrastructure (10%) → Team Readiness tier (High / Moderate / Developing / Low)</w:t>
      </w:r>
    </w:p>
    <w:p>
      <w:pPr>
        <w:pStyle w:val="ListBullet"/>
      </w:pPr>
      <w:r>
        <w:rPr>
          <w:b/>
          <w:i w:val="0"/>
        </w:rPr>
        <w:t>Template 2:</w:t>
      </w:r>
      <w:r>
        <w:rPr>
          <w:b w:val="0"/>
          <w:i w:val="0"/>
        </w:rPr>
        <w:t xml:space="preserve"> SPACE radar chart (5 axes), baseline shape vs. current shape</w:t>
      </w:r>
    </w:p>
    <w:p>
      <w:pPr>
        <w:pStyle w:val="ListBullet"/>
      </w:pPr>
      <w:r>
        <w:rPr>
          <w:b/>
          <w:i w:val="0"/>
        </w:rPr>
        <w:t>Template 3:</w:t>
      </w:r>
      <w:r>
        <w:rPr>
          <w:b w:val="0"/>
          <w:i w:val="0"/>
        </w:rPr>
        <w:t xml:space="preserve"> DevEx radar chart (3 axes), baseline vs. current</w:t>
      </w:r>
    </w:p>
    <w:p>
      <w:r>
        <w:rPr>
          <w:b w:val="0"/>
          <w:i w:val="0"/>
        </w:rPr>
        <w:t>Follow the scoring methodology in `guide/appendix-d-templates.md` — no reinvention needed.</w:t>
      </w:r>
    </w:p>
    <w:p>
      <w:pPr>
        <w:pStyle w:val="Heading2"/>
      </w:pPr>
      <w:r>
        <w:rPr>
          <w:color w:val="0F3460"/>
        </w:rPr>
        <w:t>6. Why we're reusing, not rewriting</w:t>
      </w:r>
    </w:p>
    <w:p>
      <w:pPr>
        <w:pStyle w:val="ListBullet"/>
      </w:pPr>
      <w:r>
        <w:rPr>
          <w:b/>
          <w:i w:val="0"/>
        </w:rPr>
        <w:t>Research-backed.</w:t>
      </w:r>
      <w:r>
        <w:rPr>
          <w:b w:val="0"/>
          <w:i w:val="0"/>
        </w:rPr>
        <w:t xml:space="preserve"> Templates 2 and 3 are drawn from peer-reviewed research (Forsgren et al. 2021). Rewriting breaks comparability with published benchmarks.</w:t>
      </w:r>
    </w:p>
    <w:p>
      <w:pPr>
        <w:pStyle w:val="ListBullet"/>
      </w:pPr>
      <w:r>
        <w:rPr>
          <w:b/>
          <w:i w:val="0"/>
        </w:rPr>
        <w:t>Framework consistency.</w:t>
      </w:r>
      <w:r>
        <w:rPr>
          <w:b w:val="0"/>
          <w:i w:val="0"/>
        </w:rPr>
        <w:t xml:space="preserve"> Other Krasan engagements use these same templates. Reusing them builds the IP Krasan can reapply.</w:t>
      </w:r>
    </w:p>
    <w:p>
      <w:pPr>
        <w:pStyle w:val="ListBullet"/>
      </w:pPr>
      <w:r>
        <w:rPr>
          <w:b/>
          <w:i w:val="0"/>
        </w:rPr>
        <w:t>Faster to field.</w:t>
      </w:r>
      <w:r>
        <w:rPr>
          <w:b w:val="0"/>
          <w:i w:val="0"/>
        </w:rPr>
        <w:t xml:space="preserve"> No design cycle needed — just the DCFS-specific tweaks above.</w:t>
      </w:r>
    </w:p>
    <w:p>
      <w:pPr>
        <w:pStyle w:val="ListBullet"/>
      </w:pPr>
      <w:r>
        <w:rPr>
          <w:b/>
          <w:i w:val="0"/>
        </w:rPr>
        <w:t>Pre-vetted.</w:t>
      </w:r>
      <w:r>
        <w:rPr>
          <w:b w:val="0"/>
          <w:i w:val="0"/>
        </w:rPr>
        <w:t xml:space="preserve"> These templates have been reviewed in the framework guide already.</w:t>
      </w:r>
    </w:p>
    <w:p>
      <w:pPr>
        <w:pStyle w:val="ListBullet"/>
      </w:pPr>
      <w:r>
        <w:rPr>
          <w:b/>
          <w:i w:val="0"/>
        </w:rPr>
        <w:t>Built into our own tool.</w:t>
      </w:r>
      <w:r>
        <w:rPr>
          <w:b w:val="0"/>
          <w:i w:val="0"/>
        </w:rPr>
        <w:t xml:space="preserve"> `tools.ussp.co` already implements these templates with scoring and visualizations — we deliver via our platform, not a third-party form.</w:t>
      </w:r>
    </w:p>
    <w:p>
      <w:pPr>
        <w:pStyle w:val="Heading2"/>
      </w:pPr>
      <w:r>
        <w:rPr>
          <w:color w:val="0F3460"/>
        </w:rPr>
        <w:t>6a. Positioning note for Dave / DCFS</w:t>
      </w:r>
    </w:p>
    <w:p>
      <w:r>
        <w:rPr>
          <w:b w:val="0"/>
          <w:i w:val="0"/>
        </w:rPr>
        <w:t>Talking-point:</w:t>
      </w:r>
    </w:p>
    <w:p>
      <w:pPr>
        <w:ind w:left="432"/>
      </w:pPr>
      <w:r>
        <w:rPr>
          <w:i/>
        </w:rPr>
        <w:t>*"Distribution runs on Survey Monkey so respondents don't have to learn a new portal. Scoring, analysis, and the live dashboard run on Krasan's AI Transformation Monitoring Tool — Jira-integrated, research-backed, with live radar charts for SPACE / DevEx / Readiness. Dave gets read-only dashboard access once pilot starts."*</w:t>
      </w:r>
    </w:p>
    <w:p>
      <w:r>
        <w:rPr>
          <w:b w:val="0"/>
          <w:i w:val="0"/>
        </w:rPr>
        <w:t>This reinforces:</w:t>
      </w:r>
    </w:p>
    <w:p>
      <w:pPr>
        <w:pStyle w:val="ListBullet"/>
      </w:pPr>
      <w:r>
        <w:rPr>
          <w:b/>
          <w:i w:val="0"/>
        </w:rPr>
        <w:t>Low friction for respondents</w:t>
      </w:r>
      <w:r>
        <w:rPr>
          <w:b w:val="0"/>
          <w:i w:val="0"/>
        </w:rPr>
        <w:t xml:space="preserve"> — Survey Monkey link, no account setup</w:t>
      </w:r>
    </w:p>
    <w:p>
      <w:pPr>
        <w:pStyle w:val="ListBullet"/>
      </w:pPr>
      <w:r>
        <w:rPr>
          <w:b/>
          <w:i w:val="0"/>
        </w:rPr>
        <w:t>Heavy analytics live in our tool</w:t>
      </w:r>
      <w:r>
        <w:rPr>
          <w:b w:val="0"/>
          <w:i w:val="0"/>
        </w:rPr>
        <w:t xml:space="preserve"> — Krasan's productized framework (IP angle in Rollout Plan §13)</w:t>
      </w:r>
    </w:p>
    <w:p>
      <w:pPr>
        <w:pStyle w:val="ListBullet"/>
      </w:pPr>
      <w:r>
        <w:rPr>
          <w:b/>
          <w:i w:val="0"/>
        </w:rPr>
        <w:t>DCFS gets live visibility</w:t>
      </w:r>
      <w:r>
        <w:rPr>
          <w:b w:val="0"/>
          <w:i w:val="0"/>
        </w:rPr>
        <w:t xml:space="preserve"> — not quarterly static reports</w:t>
      </w:r>
    </w:p>
    <w:p>
      <w:pPr>
        <w:pStyle w:val="ListBullet"/>
      </w:pPr>
      <w:r>
        <w:rPr>
          <w:b/>
          <w:i w:val="0"/>
        </w:rPr>
        <w:t>Post-pilot continuity</w:t>
      </w:r>
      <w:r>
        <w:rPr>
          <w:b w:val="0"/>
          <w:i w:val="0"/>
        </w:rPr>
        <w:t xml:space="preserve"> — measurement continues on the same dashboard when scaling</w:t>
      </w:r>
    </w:p>
    <w:p>
      <w:pPr>
        <w:pStyle w:val="ListBullet"/>
      </w:pPr>
      <w:r>
        <w:rPr>
          <w:b/>
          <w:i w:val="0"/>
        </w:rPr>
        <w:t>Differentiator</w:t>
      </w:r>
      <w:r>
        <w:rPr>
          <w:b w:val="0"/>
          <w:i w:val="0"/>
        </w:rPr>
        <w:t xml:space="preserve"> — "we'll email you Survey Monkey results" vs. "here's a live comparison dashboard"</w:t>
      </w:r>
    </w:p>
    <w:p>
      <w:pPr>
        <w:pStyle w:val="Heading2"/>
      </w:pPr>
      <w:r>
        <w:rPr>
          <w:color w:val="0F3460"/>
        </w:rPr>
        <w:t>7. Open questions for reviewers</w:t>
      </w:r>
    </w:p>
    <w:p>
      <w:pPr>
        <w:pStyle w:val="ListNumber"/>
      </w:pPr>
      <w:r>
        <w:rPr>
          <w:b w:val="0"/>
          <w:i w:val="0"/>
        </w:rPr>
        <w:t>DCFS adaptations acceptable as listed in §2?</w:t>
      </w:r>
    </w:p>
    <w:p>
      <w:pPr>
        <w:pStyle w:val="ListNumber"/>
      </w:pPr>
      <w:r>
        <w:rPr>
          <w:b w:val="0"/>
          <w:i w:val="0"/>
        </w:rPr>
        <w:t>Include the optional 3-question DCFS Compliance Awareness block?</w:t>
      </w:r>
    </w:p>
    <w:p>
      <w:pPr>
        <w:pStyle w:val="ListNumber"/>
      </w:pPr>
      <w:r>
        <w:rPr>
          <w:b w:val="0"/>
          <w:i w:val="0"/>
        </w:rPr>
        <w:t>Survey control teams too? If yes, same version or Template 1 only (skip SPACE + DevEx)?</w:t>
      </w:r>
    </w:p>
    <w:p>
      <w:pPr>
        <w:pStyle w:val="ListNumber"/>
      </w:pPr>
      <w:r>
        <w:rPr>
          <w:b w:val="0"/>
          <w:i w:val="0"/>
        </w:rPr>
        <w:t>Any Survey Monkey skip-logic constraints we need to know about?</w:t>
      </w:r>
    </w:p>
    <w:p>
      <w:pPr>
        <w:pStyle w:val="Heading2"/>
      </w:pPr>
      <w:r>
        <w:rPr>
          <w:color w:val="0F3460"/>
        </w:rPr>
        <w:t>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v0.1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2026-04-23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Initial draft — tried to rewrite from scratch (25 questions). Superseded.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v1.0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2026-04-23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Rewritten to curate from existing `guide/appendix-d-templates.md` library (Templates 1 + 2 + 3, 31 questions) with DCFS-specific adaptations only.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