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F3460"/>
        </w:rPr>
        <w:t>AI Governance Structure Proposal — DCFS Illinois Connect</w:t>
      </w:r>
    </w:p>
    <w:p>
      <w:pPr>
        <w:pStyle w:val="Heading2"/>
      </w:pPr>
      <w:r>
        <w:rPr>
          <w:color w:val="0F3460"/>
        </w:rPr>
        <w:t>1. Purpose</w:t>
      </w:r>
    </w:p>
    <w:p>
      <w:r>
        <w:rPr>
          <w:b w:val="0"/>
          <w:i w:val="0"/>
        </w:rPr>
        <w:t xml:space="preserve">This proposal establishes the governance structure for AI adoption on the DCFS Illinois Connect (ILC) program, as requested by CIO Jim Daugherty on April 13, 2026. The structure is aligned with the </w:t>
      </w:r>
      <w:r>
        <w:rPr>
          <w:b/>
          <w:i w:val="0"/>
        </w:rPr>
        <w:t>NIST AI Risk Management Framework (AI RMF 1.0)</w:t>
      </w:r>
      <w:r>
        <w:rPr>
          <w:b w:val="0"/>
          <w:i w:val="0"/>
        </w:rPr>
        <w:t xml:space="preserve"> and the </w:t>
      </w:r>
      <w:r>
        <w:rPr>
          <w:b/>
          <w:i w:val="0"/>
        </w:rPr>
        <w:t>State of Illinois DoIT AI Policy</w:t>
      </w:r>
      <w:r>
        <w:rPr>
          <w:b w:val="0"/>
          <w:i w:val="0"/>
        </w:rPr>
        <w:t xml:space="preserve"> (effective April 1, 2025).</w:t>
      </w:r>
    </w:p>
    <w:p>
      <w:r>
        <w:rPr>
          <w:b/>
          <w:i w:val="0"/>
        </w:rPr>
        <w:t>Core principle:</w:t>
      </w:r>
      <w:r>
        <w:rPr>
          <w:b w:val="0"/>
          <w:i w:val="0"/>
        </w:rPr>
        <w:t xml:space="preserve"> DCFS governs. Krasan executes and reports.</w:t>
      </w:r>
    </w:p>
    <w:p>
      <w:pPr>
        <w:pStyle w:val="Heading2"/>
      </w:pPr>
      <w:r>
        <w:rPr>
          <w:color w:val="0F3460"/>
        </w:rPr>
        <w:t>2. Why Governance Matters Now</w:t>
      </w:r>
    </w:p>
    <w:p>
      <w:r>
        <w:rPr>
          <w:b w:val="0"/>
          <w:i w:val="0"/>
        </w:rPr>
        <w:t>The ILC AI pilot introduces AI tools into a child welfare system modernization — a high-sensitivity domain with regulatory oversight (CANTS, IL Rule 431, FERPA, HIPAA, CCWIS). Before any AI tool is deployed, we need:</w:t>
      </w:r>
    </w:p>
    <w:p>
      <w:pPr>
        <w:pStyle w:val="ListBullet"/>
      </w:pPr>
      <w:r>
        <w:rPr>
          <w:b w:val="0"/>
          <w:i w:val="0"/>
        </w:rPr>
        <w:t>A clear decision-making structure (who approves what)</w:t>
      </w:r>
    </w:p>
    <w:p>
      <w:pPr>
        <w:pStyle w:val="ListBullet"/>
      </w:pPr>
      <w:r>
        <w:rPr>
          <w:b w:val="0"/>
          <w:i w:val="0"/>
        </w:rPr>
        <w:t>Risk identification and tracking</w:t>
      </w:r>
    </w:p>
    <w:p>
      <w:pPr>
        <w:pStyle w:val="ListBullet"/>
      </w:pPr>
      <w:r>
        <w:rPr>
          <w:b w:val="0"/>
          <w:i w:val="0"/>
        </w:rPr>
        <w:t>Compliance verification with DoIT AI Policy</w:t>
      </w:r>
    </w:p>
    <w:p>
      <w:pPr>
        <w:pStyle w:val="ListBullet"/>
      </w:pPr>
      <w:r>
        <w:rPr>
          <w:b w:val="0"/>
          <w:i w:val="0"/>
        </w:rPr>
        <w:t>Human oversight protocols</w:t>
      </w:r>
    </w:p>
    <w:p>
      <w:pPr>
        <w:pStyle w:val="ListBullet"/>
      </w:pPr>
      <w:r>
        <w:rPr>
          <w:b w:val="0"/>
          <w:i w:val="0"/>
        </w:rPr>
        <w:t>Incident response procedures</w:t>
      </w:r>
    </w:p>
    <w:p>
      <w:r>
        <w:rPr>
          <w:b w:val="0"/>
          <w:i w:val="0"/>
        </w:rPr>
        <w:t>Jim confirmed in the April 13 meeting that he wants a governance team established, external validation from Gartner, and a documented governance process before the pilot begins.</w:t>
      </w:r>
    </w:p>
    <w:p>
      <w:pPr>
        <w:pStyle w:val="Heading2"/>
      </w:pPr>
      <w:r>
        <w:rPr>
          <w:color w:val="0F3460"/>
        </w:rPr>
        <w:t>3. Two-Phase Governance Model</w:t>
      </w:r>
    </w:p>
    <w:p>
      <w:r>
        <w:rPr>
          <w:b w:val="0"/>
          <w:i w:val="0"/>
        </w:rPr>
        <w:t>Governance scales with risk. The pilot carries lower risk (2 teams, bounded scope). Full ART-wide rollout requires formal governance. This is aligned with NIST AI RMF GOVERN 2 (governance proportional to risk) and DoIT AI Policy Section 4 (agency-level oversight).</w:t>
      </w:r>
    </w:p>
    <w:p>
      <w:pPr>
        <w:pStyle w:val="Heading3"/>
      </w:pPr>
      <w:r>
        <w:rPr>
          <w:color w:val="0F3460"/>
        </w:rPr>
        <w:t>Phase A: Pilot Governance Team (During Pilot)</w:t>
      </w:r>
    </w:p>
    <w:p>
      <w:r>
        <w:rPr>
          <w:b w:val="0"/>
          <w:i w:val="0"/>
        </w:rPr>
        <w:t>Lightweight team — enough to make day-to-day decisions for the pilot. Minimum DCFS representation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0"/>
              </w:rPr>
              <w:t>Role</w:t>
            </w:r>
          </w:p>
        </w:tc>
        <w:tc>
          <w:tcPr>
            <w:tcW w:type="dxa" w:w="2880"/>
          </w:tcPr>
          <w:p>
            <w:r/>
            <w:r>
              <w:rPr>
                <w:b/>
                <w:i w:val="0"/>
                <w:sz w:val="20"/>
              </w:rPr>
              <w:t>Responsibility</w:t>
            </w:r>
          </w:p>
        </w:tc>
        <w:tc>
          <w:tcPr>
            <w:tcW w:type="dxa" w:w="2880"/>
          </w:tcPr>
          <w:p>
            <w:r/>
            <w:r>
              <w:rPr>
                <w:b/>
                <w:i w:val="0"/>
                <w:sz w:val="20"/>
              </w:rPr>
              <w:t>Filled By</w:t>
            </w:r>
          </w:p>
        </w:tc>
      </w:tr>
      <w:tr>
        <w:tc>
          <w:tcPr>
            <w:tcW w:type="dxa" w:w="2880"/>
          </w:tcPr>
          <w:p>
            <w:r/>
            <w:r>
              <w:rPr>
                <w:b/>
                <w:i w:val="0"/>
                <w:sz w:val="20"/>
              </w:rPr>
              <w:t>Pilot Governance Lead</w:t>
            </w:r>
            <w:r>
              <w:rPr>
                <w:b w:val="0"/>
                <w:i w:val="0"/>
                <w:sz w:val="20"/>
              </w:rPr>
              <w:t xml:space="preserve"> (DCFS)</w:t>
            </w:r>
          </w:p>
        </w:tc>
        <w:tc>
          <w:tcPr>
            <w:tcW w:type="dxa" w:w="2880"/>
          </w:tcPr>
          <w:p>
            <w:r/>
            <w:r>
              <w:rPr>
                <w:b w:val="0"/>
                <w:i w:val="0"/>
                <w:sz w:val="20"/>
              </w:rPr>
              <w:t>Day-to-day governance decisions. Approves pilot scope, tools, guardrails. Reports to CIO.</w:t>
            </w:r>
          </w:p>
        </w:tc>
        <w:tc>
          <w:tcPr>
            <w:tcW w:type="dxa" w:w="2880"/>
          </w:tcPr>
          <w:p>
            <w:r/>
            <w:r>
              <w:rPr>
                <w:b w:val="0"/>
                <w:i w:val="0"/>
                <w:sz w:val="20"/>
              </w:rPr>
              <w:t>DCFS designee</w:t>
            </w:r>
          </w:p>
        </w:tc>
      </w:tr>
      <w:tr>
        <w:tc>
          <w:tcPr>
            <w:tcW w:type="dxa" w:w="2880"/>
          </w:tcPr>
          <w:p>
            <w:r/>
            <w:r>
              <w:rPr>
                <w:b/>
                <w:i w:val="0"/>
                <w:sz w:val="20"/>
              </w:rPr>
              <w:t>CIO</w:t>
            </w:r>
            <w:r>
              <w:rPr>
                <w:b w:val="0"/>
                <w:i w:val="0"/>
                <w:sz w:val="20"/>
              </w:rPr>
              <w:t xml:space="preserve"> (Sponsor)</w:t>
            </w:r>
          </w:p>
        </w:tc>
        <w:tc>
          <w:tcPr>
            <w:tcW w:type="dxa" w:w="2880"/>
          </w:tcPr>
          <w:p>
            <w:r/>
            <w:r>
              <w:rPr>
                <w:b w:val="0"/>
                <w:i w:val="0"/>
                <w:sz w:val="20"/>
              </w:rPr>
              <w:t>Executive authority. Approves pilot launch. Available for escalations. Receives weekly summary.</w:t>
            </w:r>
          </w:p>
        </w:tc>
        <w:tc>
          <w:tcPr>
            <w:tcW w:type="dxa" w:w="2880"/>
          </w:tcPr>
          <w:p>
            <w:r/>
            <w:r>
              <w:rPr>
                <w:b w:val="0"/>
                <w:i w:val="0"/>
                <w:sz w:val="20"/>
              </w:rPr>
              <w:t>Agency CIO</w:t>
            </w:r>
          </w:p>
        </w:tc>
      </w:tr>
      <w:tr>
        <w:tc>
          <w:tcPr>
            <w:tcW w:type="dxa" w:w="2880"/>
          </w:tcPr>
          <w:p>
            <w:r/>
            <w:r>
              <w:rPr>
                <w:b/>
                <w:i w:val="0"/>
                <w:sz w:val="20"/>
              </w:rPr>
              <w:t>AI Transformation Leader</w:t>
            </w:r>
            <w:r>
              <w:rPr>
                <w:b w:val="0"/>
                <w:i w:val="0"/>
                <w:sz w:val="20"/>
              </w:rPr>
              <w:t xml:space="preserve"> (Vendor)</w:t>
            </w:r>
          </w:p>
        </w:tc>
        <w:tc>
          <w:tcPr>
            <w:tcW w:type="dxa" w:w="2880"/>
          </w:tcPr>
          <w:p>
            <w:r/>
            <w:r>
              <w:rPr>
                <w:b w:val="0"/>
                <w:i w:val="0"/>
                <w:sz w:val="20"/>
              </w:rPr>
              <w:t>Presents risk register, metrics, issues. Recommends — does not approve.</w:t>
            </w:r>
          </w:p>
        </w:tc>
        <w:tc>
          <w:tcPr>
            <w:tcW w:type="dxa" w:w="2880"/>
          </w:tcPr>
          <w:p>
            <w:r/>
            <w:r>
              <w:rPr>
                <w:b w:val="0"/>
                <w:i w:val="0"/>
                <w:sz w:val="20"/>
              </w:rPr>
              <w:t>Delivery vendor</w:t>
            </w:r>
          </w:p>
        </w:tc>
      </w:tr>
      <w:tr>
        <w:tc>
          <w:tcPr>
            <w:tcW w:type="dxa" w:w="2880"/>
          </w:tcPr>
          <w:p>
            <w:r/>
            <w:r>
              <w:rPr>
                <w:b/>
                <w:i w:val="0"/>
                <w:sz w:val="20"/>
              </w:rPr>
              <w:t>Engagement Director</w:t>
            </w:r>
            <w:r>
              <w:rPr>
                <w:b w:val="0"/>
                <w:i w:val="0"/>
                <w:sz w:val="20"/>
              </w:rPr>
              <w:t xml:space="preserve"> (Vendor)</w:t>
            </w:r>
          </w:p>
        </w:tc>
        <w:tc>
          <w:tcPr>
            <w:tcW w:type="dxa" w:w="2880"/>
          </w:tcPr>
          <w:p>
            <w:r/>
            <w:r>
              <w:rPr>
                <w:b w:val="0"/>
                <w:i w:val="0"/>
                <w:sz w:val="20"/>
              </w:rPr>
              <w:t>Presents program status, contractual alignment.</w:t>
            </w:r>
          </w:p>
        </w:tc>
        <w:tc>
          <w:tcPr>
            <w:tcW w:type="dxa" w:w="2880"/>
          </w:tcPr>
          <w:p>
            <w:r/>
            <w:r>
              <w:rPr>
                <w:b w:val="0"/>
                <w:i w:val="0"/>
                <w:sz w:val="20"/>
              </w:rPr>
              <w:t>Delivery vendor</w:t>
            </w:r>
          </w:p>
        </w:tc>
      </w:tr>
    </w:tbl>
    <w:p>
      <w:r>
        <w:rPr>
          <w:b/>
          <w:i w:val="0"/>
        </w:rPr>
        <w:t>Scope:</w:t>
      </w:r>
      <w:r>
        <w:rPr>
          <w:b w:val="0"/>
          <w:i w:val="0"/>
        </w:rPr>
        <w:t xml:space="preserve"> Pilot only (2 teams). Cannot approve ART-wide decisions.</w:t>
      </w:r>
    </w:p>
    <w:p>
      <w:r>
        <w:rPr>
          <w:b/>
          <w:i w:val="0"/>
        </w:rPr>
        <w:t>Cadence:</w:t>
      </w:r>
      <w:r>
        <w:rPr>
          <w:b w:val="0"/>
          <w:i w:val="0"/>
        </w:rPr>
        <w:t xml:space="preserve"> Weekly (45 min) during pilot.</w:t>
      </w:r>
    </w:p>
    <w:p>
      <w:r>
        <w:rPr>
          <w:b/>
          <w:i w:val="0"/>
        </w:rPr>
        <w:t>Authority:</w:t>
      </w:r>
      <w:r>
        <w:rPr>
          <w:b w:val="0"/>
          <w:i w:val="0"/>
        </w:rPr>
        <w:t xml:space="preserve"> Approve pilot-scope changes, tool access, training, guardrail adjustments. Can halt pilot on safety concerns.</w:t>
      </w:r>
    </w:p>
    <w:p>
      <w:pPr>
        <w:pStyle w:val="Heading3"/>
      </w:pPr>
      <w:r>
        <w:rPr>
          <w:color w:val="0F3460"/>
        </w:rPr>
        <w:t>Phase B: DCFS AI Governance Team (Stood up DURING Pilot, for Scale)</w:t>
      </w:r>
    </w:p>
    <w:p>
      <w:r>
        <w:rPr>
          <w:b w:val="0"/>
          <w:i w:val="0"/>
        </w:rPr>
        <w:t xml:space="preserve">Established by DCFS during the pilot — not after. Recommended </w:t>
      </w:r>
      <w:r>
        <w:rPr>
          <w:b/>
          <w:i w:val="0"/>
        </w:rPr>
        <w:t>as a range</w:t>
      </w:r>
      <w:r>
        <w:rPr>
          <w:b w:val="0"/>
          <w:i w:val="0"/>
        </w:rPr>
        <w:t>, not a fixed team size, so DCFS can start immediately with minimum-viable and grow.</w:t>
      </w:r>
    </w:p>
    <w:p>
      <w:pPr>
        <w:pStyle w:val="Heading4"/>
      </w:pPr>
      <w:r>
        <w:rPr>
          <w:color w:val="0F3460"/>
        </w:rPr>
        <w:t>Minimum Viable (3 DCFS seats) — can start immediately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0"/>
              </w:rPr>
              <w:t>Role</w:t>
            </w:r>
          </w:p>
        </w:tc>
        <w:tc>
          <w:tcPr>
            <w:tcW w:type="dxa" w:w="2880"/>
          </w:tcPr>
          <w:p>
            <w:r/>
            <w:r>
              <w:rPr>
                <w:b/>
                <w:i w:val="0"/>
                <w:sz w:val="20"/>
              </w:rPr>
              <w:t>Responsibility</w:t>
            </w:r>
          </w:p>
        </w:tc>
        <w:tc>
          <w:tcPr>
            <w:tcW w:type="dxa" w:w="2880"/>
          </w:tcPr>
          <w:p>
            <w:r/>
            <w:r>
              <w:rPr>
                <w:b/>
                <w:i w:val="0"/>
                <w:sz w:val="20"/>
              </w:rPr>
              <w:t>Filled By</w:t>
            </w:r>
          </w:p>
        </w:tc>
      </w:tr>
      <w:tr>
        <w:tc>
          <w:tcPr>
            <w:tcW w:type="dxa" w:w="2880"/>
          </w:tcPr>
          <w:p>
            <w:r/>
            <w:r>
              <w:rPr>
                <w:b/>
                <w:i w:val="0"/>
                <w:sz w:val="20"/>
              </w:rPr>
              <w:t>CIO</w:t>
            </w:r>
            <w:r>
              <w:rPr>
                <w:b w:val="0"/>
                <w:i w:val="0"/>
                <w:sz w:val="20"/>
              </w:rPr>
              <w:t xml:space="preserve"> (Sponsor)</w:t>
            </w:r>
          </w:p>
        </w:tc>
        <w:tc>
          <w:tcPr>
            <w:tcW w:type="dxa" w:w="2880"/>
          </w:tcPr>
          <w:p>
            <w:r/>
            <w:r>
              <w:rPr>
                <w:b w:val="0"/>
                <w:i w:val="0"/>
                <w:sz w:val="20"/>
              </w:rPr>
              <w:t>Executive authority. Approves scale decisions, tool additions, policy changes.</w:t>
            </w:r>
          </w:p>
        </w:tc>
        <w:tc>
          <w:tcPr>
            <w:tcW w:type="dxa" w:w="2880"/>
          </w:tcPr>
          <w:p>
            <w:r/>
            <w:r>
              <w:rPr>
                <w:b w:val="0"/>
                <w:i w:val="0"/>
                <w:sz w:val="20"/>
              </w:rPr>
              <w:t>DCFS CIO</w:t>
            </w:r>
          </w:p>
        </w:tc>
      </w:tr>
      <w:tr>
        <w:tc>
          <w:tcPr>
            <w:tcW w:type="dxa" w:w="2880"/>
          </w:tcPr>
          <w:p>
            <w:r/>
            <w:r>
              <w:rPr>
                <w:b/>
                <w:i w:val="0"/>
                <w:sz w:val="20"/>
              </w:rPr>
              <w:t>AI Governance Chair</w:t>
            </w:r>
            <w:r>
              <w:rPr>
                <w:b w:val="0"/>
                <w:i w:val="0"/>
                <w:sz w:val="20"/>
              </w:rPr>
              <w:t xml:space="preserve"> </w:t>
            </w:r>
            <w:r>
              <w:rPr>
                <w:b w:val="0"/>
                <w:i/>
                <w:sz w:val="20"/>
              </w:rPr>
              <w:t>(combines Chair + Program oversight)</w:t>
            </w:r>
          </w:p>
        </w:tc>
        <w:tc>
          <w:tcPr>
            <w:tcW w:type="dxa" w:w="2880"/>
          </w:tcPr>
          <w:p>
            <w:r/>
            <w:r>
              <w:rPr>
                <w:b w:val="0"/>
                <w:i w:val="0"/>
                <w:sz w:val="20"/>
              </w:rPr>
              <w:t>Leads meetings. Drives agenda. Tracks action items. Ensures AI aligns with agency priorities and CCWIS.</w:t>
            </w:r>
          </w:p>
        </w:tc>
        <w:tc>
          <w:tcPr>
            <w:tcW w:type="dxa" w:w="2880"/>
          </w:tcPr>
          <w:p>
            <w:r/>
            <w:r>
              <w:rPr>
                <w:b w:val="0"/>
                <w:i w:val="0"/>
                <w:sz w:val="20"/>
              </w:rPr>
              <w:t>DCFS designee</w:t>
            </w:r>
          </w:p>
        </w:tc>
      </w:tr>
      <w:tr>
        <w:tc>
          <w:tcPr>
            <w:tcW w:type="dxa" w:w="2880"/>
          </w:tcPr>
          <w:p>
            <w:r/>
            <w:r>
              <w:rPr>
                <w:b/>
                <w:i w:val="0"/>
                <w:sz w:val="20"/>
              </w:rPr>
              <w:t>Security &amp; Privacy Lead</w:t>
            </w:r>
            <w:r>
              <w:rPr>
                <w:b w:val="0"/>
                <w:i w:val="0"/>
                <w:sz w:val="20"/>
              </w:rPr>
              <w:t xml:space="preserve"> </w:t>
            </w:r>
            <w:r>
              <w:rPr>
                <w:b w:val="0"/>
                <w:i/>
                <w:sz w:val="20"/>
              </w:rPr>
              <w:t>(combines Security + Data Privacy)</w:t>
            </w:r>
          </w:p>
        </w:tc>
        <w:tc>
          <w:tcPr>
            <w:tcW w:type="dxa" w:w="2880"/>
          </w:tcPr>
          <w:p>
            <w:r/>
            <w:r>
              <w:rPr>
                <w:b w:val="0"/>
                <w:i w:val="0"/>
                <w:sz w:val="20"/>
              </w:rPr>
              <w:t>Data classification, policy interpretation, security controls, incident review, PII boundaries — for DCFS systems (CANTS, CCWIS, FERPA, HIPAA).</w:t>
            </w:r>
          </w:p>
        </w:tc>
        <w:tc>
          <w:tcPr>
            <w:tcW w:type="dxa" w:w="2880"/>
          </w:tcPr>
          <w:p>
            <w:r/>
            <w:r>
              <w:rPr>
                <w:b w:val="0"/>
                <w:i w:val="0"/>
                <w:sz w:val="20"/>
              </w:rPr>
              <w:t>DCFS designee</w:t>
            </w:r>
          </w:p>
        </w:tc>
      </w:tr>
    </w:tbl>
    <w:p>
      <w:r>
        <w:rPr>
          <w:b w:val="0"/>
          <w:i w:val="0"/>
        </w:rPr>
        <w:t xml:space="preserve">This satisfies NIST AI RMF GOVERN minimums and DoIT AI Policy §4 agency-oversight requirements. </w:t>
      </w:r>
      <w:r>
        <w:rPr>
          <w:b/>
          <w:i w:val="0"/>
        </w:rPr>
        <w:t>DCFS can seat this in days, not weeks.</w:t>
      </w:r>
    </w:p>
    <w:p>
      <w:pPr>
        <w:pStyle w:val="Heading4"/>
      </w:pPr>
      <w:r>
        <w:rPr>
          <w:color w:val="0F3460"/>
        </w:rPr>
        <w:t>Expanded (adds 3 DCFS seats) — add as pilot matures or before scale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0"/>
              </w:rPr>
              <w:t>Role</w:t>
            </w:r>
          </w:p>
        </w:tc>
        <w:tc>
          <w:tcPr>
            <w:tcW w:type="dxa" w:w="2880"/>
          </w:tcPr>
          <w:p>
            <w:r/>
            <w:r>
              <w:rPr>
                <w:b/>
                <w:i w:val="0"/>
                <w:sz w:val="20"/>
              </w:rPr>
              <w:t>Responsibility</w:t>
            </w:r>
          </w:p>
        </w:tc>
        <w:tc>
          <w:tcPr>
            <w:tcW w:type="dxa" w:w="2880"/>
          </w:tcPr>
          <w:p>
            <w:r/>
            <w:r>
              <w:rPr>
                <w:b/>
                <w:i w:val="0"/>
                <w:sz w:val="20"/>
              </w:rPr>
              <w:t>Filled By</w:t>
            </w:r>
          </w:p>
        </w:tc>
      </w:tr>
      <w:tr>
        <w:tc>
          <w:tcPr>
            <w:tcW w:type="dxa" w:w="2880"/>
          </w:tcPr>
          <w:p>
            <w:r/>
            <w:r>
              <w:rPr>
                <w:b/>
                <w:i w:val="0"/>
                <w:sz w:val="20"/>
              </w:rPr>
              <w:t>Program Director</w:t>
            </w:r>
          </w:p>
        </w:tc>
        <w:tc>
          <w:tcPr>
            <w:tcW w:type="dxa" w:w="2880"/>
          </w:tcPr>
          <w:p>
            <w:r/>
            <w:r>
              <w:rPr>
                <w:b w:val="0"/>
                <w:i w:val="0"/>
                <w:sz w:val="20"/>
              </w:rPr>
              <w:t>Dedicated CCWIS / program alignment (split from Chair when volume warrants).</w:t>
            </w:r>
          </w:p>
        </w:tc>
        <w:tc>
          <w:tcPr>
            <w:tcW w:type="dxa" w:w="2880"/>
          </w:tcPr>
          <w:p>
            <w:r/>
            <w:r>
              <w:rPr>
                <w:b w:val="0"/>
                <w:i w:val="0"/>
                <w:sz w:val="20"/>
              </w:rPr>
              <w:t>DCFS designee</w:t>
            </w:r>
          </w:p>
        </w:tc>
      </w:tr>
      <w:tr>
        <w:tc>
          <w:tcPr>
            <w:tcW w:type="dxa" w:w="2880"/>
          </w:tcPr>
          <w:p>
            <w:r/>
            <w:r>
              <w:rPr>
                <w:b/>
                <w:i w:val="0"/>
                <w:sz w:val="20"/>
              </w:rPr>
              <w:t>Data Privacy Officer</w:t>
            </w:r>
          </w:p>
        </w:tc>
        <w:tc>
          <w:tcPr>
            <w:tcW w:type="dxa" w:w="2880"/>
          </w:tcPr>
          <w:p>
            <w:r/>
            <w:r>
              <w:rPr>
                <w:b w:val="0"/>
                <w:i w:val="0"/>
                <w:sz w:val="20"/>
              </w:rPr>
              <w:t>Sensitive data boundaries — split from Security when scale introduces more data surfaces.</w:t>
            </w:r>
          </w:p>
        </w:tc>
        <w:tc>
          <w:tcPr>
            <w:tcW w:type="dxa" w:w="2880"/>
          </w:tcPr>
          <w:p>
            <w:r/>
            <w:r>
              <w:rPr>
                <w:b w:val="0"/>
                <w:i w:val="0"/>
                <w:sz w:val="20"/>
              </w:rPr>
              <w:t>DCFS designee</w:t>
            </w:r>
          </w:p>
        </w:tc>
      </w:tr>
      <w:tr>
        <w:tc>
          <w:tcPr>
            <w:tcW w:type="dxa" w:w="2880"/>
          </w:tcPr>
          <w:p>
            <w:r/>
            <w:r>
              <w:rPr>
                <w:b/>
                <w:i w:val="0"/>
                <w:sz w:val="20"/>
              </w:rPr>
              <w:t>Business Representative</w:t>
            </w:r>
          </w:p>
        </w:tc>
        <w:tc>
          <w:tcPr>
            <w:tcW w:type="dxa" w:w="2880"/>
          </w:tcPr>
          <w:p>
            <w:r/>
            <w:r>
              <w:rPr>
                <w:b w:val="0"/>
                <w:i w:val="0"/>
                <w:sz w:val="20"/>
              </w:rPr>
              <w:t>Ensures AI serves the agency mission, not just delivery efficiency.</w:t>
            </w:r>
          </w:p>
        </w:tc>
        <w:tc>
          <w:tcPr>
            <w:tcW w:type="dxa" w:w="2880"/>
          </w:tcPr>
          <w:p>
            <w:r/>
            <w:r>
              <w:rPr>
                <w:b w:val="0"/>
                <w:i w:val="0"/>
                <w:sz w:val="20"/>
              </w:rPr>
              <w:t>DCFS PO or program lead</w:t>
            </w:r>
          </w:p>
        </w:tc>
      </w:tr>
    </w:tbl>
    <w:p>
      <w:pPr>
        <w:pStyle w:val="Heading4"/>
      </w:pPr>
      <w:r>
        <w:rPr>
          <w:color w:val="0F3460"/>
        </w:rPr>
        <w:t>Vendor (always)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0"/>
              </w:rPr>
              <w:t>Role</w:t>
            </w:r>
          </w:p>
        </w:tc>
        <w:tc>
          <w:tcPr>
            <w:tcW w:type="dxa" w:w="2880"/>
          </w:tcPr>
          <w:p>
            <w:r/>
            <w:r>
              <w:rPr>
                <w:b/>
                <w:i w:val="0"/>
                <w:sz w:val="20"/>
              </w:rPr>
              <w:t>Responsibility</w:t>
            </w:r>
          </w:p>
        </w:tc>
        <w:tc>
          <w:tcPr>
            <w:tcW w:type="dxa" w:w="2880"/>
          </w:tcPr>
          <w:p>
            <w:r/>
            <w:r>
              <w:rPr>
                <w:b/>
                <w:i w:val="0"/>
                <w:sz w:val="20"/>
              </w:rPr>
              <w:t>Filled By</w:t>
            </w:r>
          </w:p>
        </w:tc>
      </w:tr>
      <w:tr>
        <w:tc>
          <w:tcPr>
            <w:tcW w:type="dxa" w:w="2880"/>
          </w:tcPr>
          <w:p>
            <w:r/>
            <w:r>
              <w:rPr>
                <w:b/>
                <w:i w:val="0"/>
                <w:sz w:val="20"/>
              </w:rPr>
              <w:t>AI Transformation Leader</w:t>
            </w:r>
          </w:p>
        </w:tc>
        <w:tc>
          <w:tcPr>
            <w:tcW w:type="dxa" w:w="2880"/>
          </w:tcPr>
          <w:p>
            <w:r/>
            <w:r>
              <w:rPr>
                <w:b w:val="0"/>
                <w:i w:val="0"/>
                <w:sz w:val="20"/>
              </w:rPr>
              <w:t xml:space="preserve">Presents risk register, monitoring data, pilot results, playbooks, scale recommendations. </w:t>
            </w:r>
            <w:r>
              <w:rPr>
                <w:b/>
                <w:i w:val="0"/>
                <w:sz w:val="20"/>
              </w:rPr>
              <w:t>Reports to — does not sit on — the governance team.</w:t>
            </w:r>
          </w:p>
        </w:tc>
        <w:tc>
          <w:tcPr>
            <w:tcW w:type="dxa" w:w="2880"/>
          </w:tcPr>
          <w:p>
            <w:r/>
            <w:r>
              <w:rPr>
                <w:b w:val="0"/>
                <w:i w:val="0"/>
                <w:sz w:val="20"/>
              </w:rPr>
              <w:t>Delivery vendor</w:t>
            </w:r>
          </w:p>
        </w:tc>
      </w:tr>
      <w:tr>
        <w:tc>
          <w:tcPr>
            <w:tcW w:type="dxa" w:w="2880"/>
          </w:tcPr>
          <w:p>
            <w:r/>
            <w:r>
              <w:rPr>
                <w:b/>
                <w:i w:val="0"/>
                <w:sz w:val="20"/>
              </w:rPr>
              <w:t>Engagement Director</w:t>
            </w:r>
          </w:p>
        </w:tc>
        <w:tc>
          <w:tcPr>
            <w:tcW w:type="dxa" w:w="2880"/>
          </w:tcPr>
          <w:p>
            <w:r/>
            <w:r>
              <w:rPr>
                <w:b w:val="0"/>
                <w:i w:val="0"/>
                <w:sz w:val="20"/>
              </w:rPr>
              <w:t>Presents program status, contractual alignment, resource commitments.</w:t>
            </w:r>
          </w:p>
        </w:tc>
        <w:tc>
          <w:tcPr>
            <w:tcW w:type="dxa" w:w="2880"/>
          </w:tcPr>
          <w:p>
            <w:r/>
            <w:r>
              <w:rPr>
                <w:b w:val="0"/>
                <w:i w:val="0"/>
                <w:sz w:val="20"/>
              </w:rPr>
              <w:t>Delivery vendor</w:t>
            </w:r>
          </w:p>
        </w:tc>
      </w:tr>
    </w:tbl>
    <w:p>
      <w:r>
        <w:rPr>
          <w:b/>
          <w:i w:val="0"/>
        </w:rPr>
        <w:t>Why a range:</w:t>
      </w:r>
      <w:r>
        <w:rPr>
          <w:b w:val="0"/>
          <w:i w:val="0"/>
        </w:rPr>
        <w:t xml:space="preserve"> different orgs have different bench depth. MVG lets DCFS start today, not after 6 designees are identified. Roles split (Chair/Program, Security/Privacy) only when volume or complexity warrants it.</w:t>
      </w:r>
    </w:p>
    <w:p>
      <w:r>
        <w:rPr>
          <w:b/>
          <w:i w:val="0"/>
        </w:rPr>
        <w:t>DoIT relationship:</w:t>
      </w:r>
      <w:r>
        <w:rPr>
          <w:b w:val="0"/>
          <w:i w:val="0"/>
        </w:rPr>
        <w:t xml:space="preserve"> external liaison for state-wide AI policy. DoIT sets the policy framework (DoIT AI Policy effective Apr 1, 2025); this team operates </w:t>
      </w:r>
      <w:r>
        <w:rPr>
          <w:b w:val="0"/>
          <w:i/>
        </w:rPr>
        <w:t>under</w:t>
      </w:r>
      <w:r>
        <w:rPr>
          <w:b w:val="0"/>
          <w:i w:val="0"/>
        </w:rPr>
        <w:t xml:space="preserve"> that framework and reports compliance up to DoIT. DoIT is </w:t>
      </w:r>
      <w:r>
        <w:rPr>
          <w:b/>
          <w:i w:val="0"/>
        </w:rPr>
        <w:t>not a team member</w:t>
      </w:r>
      <w:r>
        <w:rPr>
          <w:b w:val="0"/>
          <w:i w:val="0"/>
        </w:rPr>
        <w:t>.</w:t>
      </w:r>
    </w:p>
    <w:p>
      <w:r>
        <w:rPr>
          <w:b/>
          <w:i w:val="0"/>
        </w:rPr>
        <w:t>Scope:</w:t>
      </w:r>
      <w:r>
        <w:rPr>
          <w:b w:val="0"/>
          <w:i w:val="0"/>
        </w:rPr>
        <w:t xml:space="preserve"> All teams. Approves playbooks, scale rollout, new tools, policy changes.</w:t>
      </w:r>
    </w:p>
    <w:p>
      <w:r>
        <w:rPr>
          <w:b/>
          <w:i w:val="0"/>
        </w:rPr>
        <w:t>Cadence:</w:t>
      </w:r>
      <w:r>
        <w:rPr>
          <w:b w:val="0"/>
          <w:i w:val="0"/>
        </w:rPr>
        <w:t xml:space="preserve"> Monthly (60 min) at scale. As-needed for incidents.</w:t>
      </w:r>
    </w:p>
    <w:p>
      <w:r>
        <w:rPr>
          <w:b/>
          <w:i w:val="0"/>
        </w:rPr>
        <w:t>Authority:</w:t>
      </w:r>
      <w:r>
        <w:rPr>
          <w:b w:val="0"/>
          <w:i w:val="0"/>
        </w:rPr>
        <w:t xml:space="preserve"> Full — approve scale, approve playbooks, add/remove tools, modify guardrails, halt AI use.</w:t>
      </w:r>
    </w:p>
    <w:p>
      <w:pPr>
        <w:pStyle w:val="Heading3"/>
      </w:pPr>
      <w:r>
        <w:rPr>
          <w:color w:val="0F3460"/>
        </w:rPr>
        <w:t>Transition: Pilot → Full Governance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0"/>
              </w:rPr>
              <w:t>Step</w:t>
            </w:r>
          </w:p>
        </w:tc>
        <w:tc>
          <w:tcPr>
            <w:tcW w:type="dxa" w:w="2880"/>
          </w:tcPr>
          <w:p>
            <w:r/>
            <w:r>
              <w:rPr>
                <w:b/>
                <w:i w:val="0"/>
                <w:sz w:val="20"/>
              </w:rPr>
              <w:t>What Happens</w:t>
            </w:r>
          </w:p>
        </w:tc>
        <w:tc>
          <w:tcPr>
            <w:tcW w:type="dxa" w:w="2880"/>
          </w:tcPr>
          <w:p>
            <w:r/>
            <w:r>
              <w:rPr>
                <w:b/>
                <w:i w:val="0"/>
                <w:sz w:val="20"/>
              </w:rPr>
              <w:t>When</w:t>
            </w:r>
          </w:p>
        </w:tc>
      </w:tr>
      <w:tr>
        <w:tc>
          <w:tcPr>
            <w:tcW w:type="dxa" w:w="2880"/>
          </w:tcPr>
          <w:p>
            <w:r/>
            <w:r>
              <w:rPr>
                <w:b w:val="0"/>
                <w:i w:val="0"/>
                <w:sz w:val="20"/>
              </w:rPr>
              <w:t>1</w:t>
            </w:r>
          </w:p>
        </w:tc>
        <w:tc>
          <w:tcPr>
            <w:tcW w:type="dxa" w:w="2880"/>
          </w:tcPr>
          <w:p>
            <w:r/>
            <w:r>
              <w:rPr>
                <w:b w:val="0"/>
                <w:i w:val="0"/>
                <w:sz w:val="20"/>
              </w:rPr>
              <w:t>Pilot completes. Results compiled.</w:t>
            </w:r>
          </w:p>
        </w:tc>
        <w:tc>
          <w:tcPr>
            <w:tcW w:type="dxa" w:w="2880"/>
          </w:tcPr>
          <w:p>
            <w:r/>
            <w:r>
              <w:rPr>
                <w:b w:val="0"/>
                <w:i w:val="0"/>
                <w:sz w:val="20"/>
              </w:rPr>
              <w:t>End of pilot PI</w:t>
            </w:r>
          </w:p>
        </w:tc>
      </w:tr>
      <w:tr>
        <w:tc>
          <w:tcPr>
            <w:tcW w:type="dxa" w:w="2880"/>
          </w:tcPr>
          <w:p>
            <w:r/>
            <w:r>
              <w:rPr>
                <w:b w:val="0"/>
                <w:i w:val="0"/>
                <w:sz w:val="20"/>
              </w:rPr>
              <w:t>2</w:t>
            </w:r>
          </w:p>
        </w:tc>
        <w:tc>
          <w:tcPr>
            <w:tcW w:type="dxa" w:w="2880"/>
          </w:tcPr>
          <w:p>
            <w:r/>
            <w:r>
              <w:rPr>
                <w:b w:val="0"/>
                <w:i w:val="0"/>
                <w:sz w:val="20"/>
              </w:rPr>
              <w:t>Pilot Governance Lead presents results + playbooks to CIO.</w:t>
            </w:r>
          </w:p>
        </w:tc>
        <w:tc>
          <w:tcPr>
            <w:tcW w:type="dxa" w:w="2880"/>
          </w:tcPr>
          <w:p>
            <w:r/>
            <w:r>
              <w:rPr>
                <w:b w:val="0"/>
                <w:i w:val="0"/>
                <w:sz w:val="20"/>
              </w:rPr>
              <w:t>End of pilot PI + 1 week</w:t>
            </w:r>
          </w:p>
        </w:tc>
      </w:tr>
      <w:tr>
        <w:tc>
          <w:tcPr>
            <w:tcW w:type="dxa" w:w="2880"/>
          </w:tcPr>
          <w:p>
            <w:r/>
            <w:r>
              <w:rPr>
                <w:b w:val="0"/>
                <w:i w:val="0"/>
                <w:sz w:val="20"/>
              </w:rPr>
              <w:t>3</w:t>
            </w:r>
          </w:p>
        </w:tc>
        <w:tc>
          <w:tcPr>
            <w:tcW w:type="dxa" w:w="2880"/>
          </w:tcPr>
          <w:p>
            <w:r/>
            <w:r>
              <w:rPr>
                <w:b w:val="0"/>
                <w:i w:val="0"/>
                <w:sz w:val="20"/>
              </w:rPr>
              <w:t>CIO establishes Full AI Governance Team — identifies members.</w:t>
            </w:r>
          </w:p>
        </w:tc>
        <w:tc>
          <w:tcPr>
            <w:tcW w:type="dxa" w:w="2880"/>
          </w:tcPr>
          <w:p>
            <w:r/>
            <w:r>
              <w:rPr>
                <w:b w:val="0"/>
                <w:i w:val="0"/>
                <w:sz w:val="20"/>
              </w:rPr>
              <w:t>CIO decides timing</w:t>
            </w:r>
          </w:p>
        </w:tc>
      </w:tr>
      <w:tr>
        <w:tc>
          <w:tcPr>
            <w:tcW w:type="dxa" w:w="2880"/>
          </w:tcPr>
          <w:p>
            <w:r/>
            <w:r>
              <w:rPr>
                <w:b w:val="0"/>
                <w:i w:val="0"/>
                <w:sz w:val="20"/>
              </w:rPr>
              <w:t>4</w:t>
            </w:r>
          </w:p>
        </w:tc>
        <w:tc>
          <w:tcPr>
            <w:tcW w:type="dxa" w:w="2880"/>
          </w:tcPr>
          <w:p>
            <w:r/>
            <w:r>
              <w:rPr>
                <w:b w:val="0"/>
                <w:i w:val="0"/>
                <w:sz w:val="20"/>
              </w:rPr>
              <w:t>Full team reviews and approves playbooks from pilot.</w:t>
            </w:r>
          </w:p>
        </w:tc>
        <w:tc>
          <w:tcPr>
            <w:tcW w:type="dxa" w:w="2880"/>
          </w:tcPr>
          <w:p>
            <w:r/>
            <w:r>
              <w:rPr>
                <w:b w:val="0"/>
                <w:i w:val="0"/>
                <w:sz w:val="20"/>
              </w:rPr>
              <w:t>First full team meeting</w:t>
            </w:r>
          </w:p>
        </w:tc>
      </w:tr>
      <w:tr>
        <w:tc>
          <w:tcPr>
            <w:tcW w:type="dxa" w:w="2880"/>
          </w:tcPr>
          <w:p>
            <w:r/>
            <w:r>
              <w:rPr>
                <w:b w:val="0"/>
                <w:i w:val="0"/>
                <w:sz w:val="20"/>
              </w:rPr>
              <w:t>5</w:t>
            </w:r>
          </w:p>
        </w:tc>
        <w:tc>
          <w:tcPr>
            <w:tcW w:type="dxa" w:w="2880"/>
          </w:tcPr>
          <w:p>
            <w:r/>
            <w:r>
              <w:rPr>
                <w:b w:val="0"/>
                <w:i w:val="0"/>
                <w:sz w:val="20"/>
              </w:rPr>
              <w:t>Full team approves scale plan (or requests changes).</w:t>
            </w:r>
          </w:p>
        </w:tc>
        <w:tc>
          <w:tcPr>
            <w:tcW w:type="dxa" w:w="2880"/>
          </w:tcPr>
          <w:p>
            <w:r/>
            <w:r>
              <w:rPr>
                <w:b w:val="0"/>
                <w:i w:val="0"/>
                <w:sz w:val="20"/>
              </w:rPr>
              <w:t>First or second meeting</w:t>
            </w:r>
          </w:p>
        </w:tc>
      </w:tr>
      <w:tr>
        <w:tc>
          <w:tcPr>
            <w:tcW w:type="dxa" w:w="2880"/>
          </w:tcPr>
          <w:p>
            <w:r/>
            <w:r>
              <w:rPr>
                <w:b w:val="0"/>
                <w:i w:val="0"/>
                <w:sz w:val="20"/>
              </w:rPr>
              <w:t>6</w:t>
            </w:r>
          </w:p>
        </w:tc>
        <w:tc>
          <w:tcPr>
            <w:tcW w:type="dxa" w:w="2880"/>
          </w:tcPr>
          <w:p>
            <w:r/>
            <w:r>
              <w:rPr>
                <w:b w:val="0"/>
                <w:i w:val="0"/>
                <w:sz w:val="20"/>
              </w:rPr>
              <w:t>Scale begins with governance oversight.</w:t>
            </w:r>
          </w:p>
        </w:tc>
        <w:tc>
          <w:tcPr>
            <w:tcW w:type="dxa" w:w="2880"/>
          </w:tcPr>
          <w:p>
            <w:r/>
            <w:r>
              <w:rPr>
                <w:b w:val="0"/>
                <w:i w:val="0"/>
                <w:sz w:val="20"/>
              </w:rPr>
              <w:t>Next PI</w:t>
            </w:r>
          </w:p>
        </w:tc>
      </w:tr>
    </w:tbl>
    <w:p>
      <w:r>
        <w:rPr>
          <w:b/>
          <w:i w:val="0"/>
        </w:rPr>
        <w:t>Key principle:</w:t>
      </w:r>
      <w:r>
        <w:rPr>
          <w:b w:val="0"/>
          <w:i w:val="0"/>
        </w:rPr>
        <w:t xml:space="preserve"> Playbooks are NOT final until the full governance team approves them. The pilot produces drafts. Governance approves the versions that get scaled.</w:t>
      </w:r>
    </w:p>
    <w:p>
      <w:pPr>
        <w:pStyle w:val="Heading3"/>
      </w:pPr>
      <w:r>
        <w:rPr>
          <w:color w:val="0F3460"/>
        </w:rPr>
        <w:t>Why Two Phases</w:t>
      </w:r>
    </w:p>
    <w:p>
      <w:pPr>
        <w:pStyle w:val="ListBullet"/>
      </w:pPr>
      <w:r>
        <w:rPr>
          <w:b/>
          <w:i w:val="0"/>
        </w:rPr>
        <w:t>NIST AI RMF GOVERN 2:</w:t>
      </w:r>
      <w:r>
        <w:rPr>
          <w:b w:val="0"/>
          <w:i w:val="0"/>
        </w:rPr>
        <w:t xml:space="preserve"> Governance structures should be proportional to risk. Pilot = lower risk = lighter governance. Scale = higher risk = full governance.</w:t>
      </w:r>
    </w:p>
    <w:p>
      <w:pPr>
        <w:pStyle w:val="ListBullet"/>
      </w:pPr>
      <w:r>
        <w:rPr>
          <w:b/>
          <w:i w:val="0"/>
        </w:rPr>
        <w:t>DoIT AI Policy Section 4:</w:t>
      </w:r>
      <w:r>
        <w:rPr>
          <w:b w:val="0"/>
          <w:i w:val="0"/>
        </w:rPr>
        <w:t xml:space="preserve"> Requires agency-level oversight. Pilot Governance Lead (DCFS designee) satisfies this during pilot. Full team satisfies it at scale.</w:t>
      </w:r>
    </w:p>
    <w:p>
      <w:pPr>
        <w:pStyle w:val="ListBullet"/>
      </w:pPr>
      <w:r>
        <w:rPr>
          <w:b/>
          <w:i w:val="0"/>
        </w:rPr>
        <w:t>Practical:</w:t>
      </w:r>
      <w:r>
        <w:rPr>
          <w:b w:val="0"/>
          <w:i w:val="0"/>
        </w:rPr>
        <w:t xml:space="preserve"> CIO may not have all governance team members identified yet. Pilot gives time to identify the right people while work progresses.</w:t>
      </w:r>
    </w:p>
    <w:p>
      <w:pPr>
        <w:pStyle w:val="ListBullet"/>
      </w:pPr>
      <w:r>
        <w:rPr>
          <w:b/>
          <w:i w:val="0"/>
        </w:rPr>
        <w:t>No vendor self-governance:</w:t>
      </w:r>
      <w:r>
        <w:rPr>
          <w:b w:val="0"/>
          <w:i w:val="0"/>
        </w:rPr>
        <w:t xml:space="preserve"> Even the pilot team has DCFS representation. The vendor presents and recommends — DCFS decides.</w:t>
      </w:r>
    </w:p>
    <w:p>
      <w:pPr>
        <w:pStyle w:val="Heading2"/>
      </w:pPr>
      <w:r>
        <w:rPr>
          <w:color w:val="0F3460"/>
        </w:rPr>
        <w:t>4. Meeting Cadence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20"/>
              </w:rPr>
              <w:t>Phase</w:t>
            </w:r>
          </w:p>
        </w:tc>
        <w:tc>
          <w:tcPr>
            <w:tcW w:type="dxa" w:w="1728"/>
          </w:tcPr>
          <w:p>
            <w:r/>
            <w:r>
              <w:rPr>
                <w:b/>
                <w:i w:val="0"/>
                <w:sz w:val="20"/>
              </w:rPr>
              <w:t>Team</w:t>
            </w:r>
          </w:p>
        </w:tc>
        <w:tc>
          <w:tcPr>
            <w:tcW w:type="dxa" w:w="1728"/>
          </w:tcPr>
          <w:p>
            <w:r/>
            <w:r>
              <w:rPr>
                <w:b/>
                <w:i w:val="0"/>
                <w:sz w:val="20"/>
              </w:rPr>
              <w:t>Frequency</w:t>
            </w:r>
          </w:p>
        </w:tc>
        <w:tc>
          <w:tcPr>
            <w:tcW w:type="dxa" w:w="1728"/>
          </w:tcPr>
          <w:p>
            <w:r/>
            <w:r>
              <w:rPr>
                <w:b/>
                <w:i w:val="0"/>
                <w:sz w:val="20"/>
              </w:rPr>
              <w:t>Duration</w:t>
            </w:r>
          </w:p>
        </w:tc>
        <w:tc>
          <w:tcPr>
            <w:tcW w:type="dxa" w:w="1728"/>
          </w:tcPr>
          <w:p>
            <w:r/>
            <w:r>
              <w:rPr>
                <w:b/>
                <w:i w:val="0"/>
                <w:sz w:val="20"/>
              </w:rPr>
              <w:t>Focus</w:t>
            </w:r>
          </w:p>
        </w:tc>
      </w:tr>
      <w:tr>
        <w:tc>
          <w:tcPr>
            <w:tcW w:type="dxa" w:w="1728"/>
          </w:tcPr>
          <w:p>
            <w:r/>
            <w:r>
              <w:rPr>
                <w:b/>
                <w:i w:val="0"/>
                <w:sz w:val="20"/>
              </w:rPr>
              <w:t>Pre-Pilot</w:t>
            </w:r>
          </w:p>
        </w:tc>
        <w:tc>
          <w:tcPr>
            <w:tcW w:type="dxa" w:w="1728"/>
          </w:tcPr>
          <w:p>
            <w:r/>
            <w:r>
              <w:rPr>
                <w:b w:val="0"/>
                <w:i w:val="0"/>
                <w:sz w:val="20"/>
              </w:rPr>
              <w:t>Pilot Governance</w:t>
            </w:r>
          </w:p>
        </w:tc>
        <w:tc>
          <w:tcPr>
            <w:tcW w:type="dxa" w:w="1728"/>
          </w:tcPr>
          <w:p>
            <w:r/>
            <w:r>
              <w:rPr>
                <w:b w:val="0"/>
                <w:i w:val="0"/>
                <w:sz w:val="20"/>
              </w:rPr>
              <w:t>Weekly</w:t>
            </w:r>
          </w:p>
        </w:tc>
        <w:tc>
          <w:tcPr>
            <w:tcW w:type="dxa" w:w="1728"/>
          </w:tcPr>
          <w:p>
            <w:r/>
            <w:r>
              <w:rPr>
                <w:b w:val="0"/>
                <w:i w:val="0"/>
                <w:sz w:val="20"/>
              </w:rPr>
              <w:t>45 min</w:t>
            </w:r>
          </w:p>
        </w:tc>
        <w:tc>
          <w:tcPr>
            <w:tcW w:type="dxa" w:w="1728"/>
          </w:tcPr>
          <w:p>
            <w:r/>
            <w:r>
              <w:rPr>
                <w:b w:val="0"/>
                <w:i w:val="0"/>
                <w:sz w:val="20"/>
              </w:rPr>
              <w:t>Resolve blockers, approve tools, approve pilot teams</w:t>
            </w:r>
          </w:p>
        </w:tc>
      </w:tr>
      <w:tr>
        <w:tc>
          <w:tcPr>
            <w:tcW w:type="dxa" w:w="1728"/>
          </w:tcPr>
          <w:p>
            <w:r/>
            <w:r>
              <w:rPr>
                <w:b/>
                <w:i w:val="0"/>
                <w:sz w:val="20"/>
              </w:rPr>
              <w:t>During Pilot</w:t>
            </w:r>
          </w:p>
        </w:tc>
        <w:tc>
          <w:tcPr>
            <w:tcW w:type="dxa" w:w="1728"/>
          </w:tcPr>
          <w:p>
            <w:r/>
            <w:r>
              <w:rPr>
                <w:b w:val="0"/>
                <w:i w:val="0"/>
                <w:sz w:val="20"/>
              </w:rPr>
              <w:t>Pilot Governance</w:t>
            </w:r>
          </w:p>
        </w:tc>
        <w:tc>
          <w:tcPr>
            <w:tcW w:type="dxa" w:w="1728"/>
          </w:tcPr>
          <w:p>
            <w:r/>
            <w:r>
              <w:rPr>
                <w:b w:val="0"/>
                <w:i w:val="0"/>
                <w:sz w:val="20"/>
              </w:rPr>
              <w:t>Weekly</w:t>
            </w:r>
          </w:p>
        </w:tc>
        <w:tc>
          <w:tcPr>
            <w:tcW w:type="dxa" w:w="1728"/>
          </w:tcPr>
          <w:p>
            <w:r/>
            <w:r>
              <w:rPr>
                <w:b w:val="0"/>
                <w:i w:val="0"/>
                <w:sz w:val="20"/>
              </w:rPr>
              <w:t>45 min</w:t>
            </w:r>
          </w:p>
        </w:tc>
        <w:tc>
          <w:tcPr>
            <w:tcW w:type="dxa" w:w="1728"/>
          </w:tcPr>
          <w:p>
            <w:r/>
            <w:r>
              <w:rPr>
                <w:b w:val="0"/>
                <w:i w:val="0"/>
                <w:sz w:val="20"/>
              </w:rPr>
              <w:t>Monitor metrics, review incidents, adjust guardrails</w:t>
            </w:r>
          </w:p>
        </w:tc>
      </w:tr>
      <w:tr>
        <w:tc>
          <w:tcPr>
            <w:tcW w:type="dxa" w:w="1728"/>
          </w:tcPr>
          <w:p>
            <w:r/>
            <w:r>
              <w:rPr>
                <w:b/>
                <w:i w:val="0"/>
                <w:sz w:val="20"/>
              </w:rPr>
              <w:t>Post-Pilot</w:t>
            </w:r>
          </w:p>
        </w:tc>
        <w:tc>
          <w:tcPr>
            <w:tcW w:type="dxa" w:w="1728"/>
          </w:tcPr>
          <w:p>
            <w:r/>
            <w:r>
              <w:rPr>
                <w:b w:val="0"/>
                <w:i w:val="0"/>
                <w:sz w:val="20"/>
              </w:rPr>
              <w:t>Pilot Governance → CIO</w:t>
            </w:r>
          </w:p>
        </w:tc>
        <w:tc>
          <w:tcPr>
            <w:tcW w:type="dxa" w:w="1728"/>
          </w:tcPr>
          <w:p>
            <w:r/>
            <w:r>
              <w:rPr>
                <w:b w:val="0"/>
                <w:i w:val="0"/>
                <w:sz w:val="20"/>
              </w:rPr>
              <w:t>As needed</w:t>
            </w:r>
          </w:p>
        </w:tc>
        <w:tc>
          <w:tcPr>
            <w:tcW w:type="dxa" w:w="1728"/>
          </w:tcPr>
          <w:p>
            <w:r/>
            <w:r>
              <w:rPr>
                <w:b w:val="0"/>
                <w:i w:val="0"/>
                <w:sz w:val="20"/>
              </w:rPr>
              <w:t>60 min</w:t>
            </w:r>
          </w:p>
        </w:tc>
        <w:tc>
          <w:tcPr>
            <w:tcW w:type="dxa" w:w="1728"/>
          </w:tcPr>
          <w:p>
            <w:r/>
            <w:r>
              <w:rPr>
                <w:b w:val="0"/>
                <w:i w:val="0"/>
                <w:sz w:val="20"/>
              </w:rPr>
              <w:t>Present results, recommend scale</w:t>
            </w:r>
          </w:p>
        </w:tc>
      </w:tr>
      <w:tr>
        <w:tc>
          <w:tcPr>
            <w:tcW w:type="dxa" w:w="1728"/>
          </w:tcPr>
          <w:p>
            <w:r/>
            <w:r>
              <w:rPr>
                <w:b/>
                <w:i w:val="0"/>
                <w:sz w:val="20"/>
              </w:rPr>
              <w:t>Scale Setup</w:t>
            </w:r>
          </w:p>
        </w:tc>
        <w:tc>
          <w:tcPr>
            <w:tcW w:type="dxa" w:w="1728"/>
          </w:tcPr>
          <w:p>
            <w:r/>
            <w:r>
              <w:rPr>
                <w:b w:val="0"/>
                <w:i w:val="0"/>
                <w:sz w:val="20"/>
              </w:rPr>
              <w:t>Full Governance</w:t>
            </w:r>
          </w:p>
        </w:tc>
        <w:tc>
          <w:tcPr>
            <w:tcW w:type="dxa" w:w="1728"/>
          </w:tcPr>
          <w:p>
            <w:r/>
            <w:r>
              <w:rPr>
                <w:b w:val="0"/>
                <w:i w:val="0"/>
                <w:sz w:val="20"/>
              </w:rPr>
              <w:t>As needed</w:t>
            </w:r>
          </w:p>
        </w:tc>
        <w:tc>
          <w:tcPr>
            <w:tcW w:type="dxa" w:w="1728"/>
          </w:tcPr>
          <w:p>
            <w:r/>
            <w:r>
              <w:rPr>
                <w:b w:val="0"/>
                <w:i w:val="0"/>
                <w:sz w:val="20"/>
              </w:rPr>
              <w:t>60 min</w:t>
            </w:r>
          </w:p>
        </w:tc>
        <w:tc>
          <w:tcPr>
            <w:tcW w:type="dxa" w:w="1728"/>
          </w:tcPr>
          <w:p>
            <w:r/>
            <w:r>
              <w:rPr>
                <w:b w:val="0"/>
                <w:i w:val="0"/>
                <w:sz w:val="20"/>
              </w:rPr>
              <w:t>Review playbooks, approve scale plan</w:t>
            </w:r>
          </w:p>
        </w:tc>
      </w:tr>
      <w:tr>
        <w:tc>
          <w:tcPr>
            <w:tcW w:type="dxa" w:w="1728"/>
          </w:tcPr>
          <w:p>
            <w:r/>
            <w:r>
              <w:rPr>
                <w:b/>
                <w:i w:val="0"/>
                <w:sz w:val="20"/>
              </w:rPr>
              <w:t>Scale Ongoing</w:t>
            </w:r>
          </w:p>
        </w:tc>
        <w:tc>
          <w:tcPr>
            <w:tcW w:type="dxa" w:w="1728"/>
          </w:tcPr>
          <w:p>
            <w:r/>
            <w:r>
              <w:rPr>
                <w:b w:val="0"/>
                <w:i w:val="0"/>
                <w:sz w:val="20"/>
              </w:rPr>
              <w:t>Full Governance</w:t>
            </w:r>
          </w:p>
        </w:tc>
        <w:tc>
          <w:tcPr>
            <w:tcW w:type="dxa" w:w="1728"/>
          </w:tcPr>
          <w:p>
            <w:r/>
            <w:r>
              <w:rPr>
                <w:b w:val="0"/>
                <w:i w:val="0"/>
                <w:sz w:val="20"/>
              </w:rPr>
              <w:t>Monthly</w:t>
            </w:r>
          </w:p>
        </w:tc>
        <w:tc>
          <w:tcPr>
            <w:tcW w:type="dxa" w:w="1728"/>
          </w:tcPr>
          <w:p>
            <w:r/>
            <w:r>
              <w:rPr>
                <w:b w:val="0"/>
                <w:i w:val="0"/>
                <w:sz w:val="20"/>
              </w:rPr>
              <w:t>60 min</w:t>
            </w:r>
          </w:p>
        </w:tc>
        <w:tc>
          <w:tcPr>
            <w:tcW w:type="dxa" w:w="1728"/>
          </w:tcPr>
          <w:p>
            <w:r/>
            <w:r>
              <w:rPr>
                <w:b w:val="0"/>
                <w:i w:val="0"/>
                <w:sz w:val="20"/>
              </w:rPr>
              <w:t>ART-wide monitoring, ongoing risk management</w:t>
            </w:r>
          </w:p>
        </w:tc>
      </w:tr>
    </w:tbl>
    <w:p>
      <w:pPr>
        <w:pStyle w:val="Heading2"/>
      </w:pPr>
      <w:r>
        <w:rPr>
          <w:color w:val="0F3460"/>
        </w:rPr>
        <w:t>5. Decision Rights</w:t>
      </w:r>
    </w:p>
    <w:p>
      <w:pPr>
        <w:pStyle w:val="Heading3"/>
      </w:pPr>
      <w:r>
        <w:rPr>
          <w:color w:val="0F3460"/>
        </w:rPr>
        <w:t>Pilot Phase (Pilot Governance Team)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0"/>
              </w:rPr>
              <w:t>Decision</w:t>
            </w:r>
          </w:p>
        </w:tc>
        <w:tc>
          <w:tcPr>
            <w:tcW w:type="dxa" w:w="2880"/>
          </w:tcPr>
          <w:p>
            <w:r/>
            <w:r>
              <w:rPr>
                <w:b/>
                <w:i w:val="0"/>
                <w:sz w:val="20"/>
              </w:rPr>
              <w:t>Who Decides</w:t>
            </w:r>
          </w:p>
        </w:tc>
        <w:tc>
          <w:tcPr>
            <w:tcW w:type="dxa" w:w="2880"/>
          </w:tcPr>
          <w:p>
            <w:r/>
            <w:r>
              <w:rPr>
                <w:b/>
                <w:i w:val="0"/>
                <w:sz w:val="20"/>
              </w:rPr>
              <w:t>CIO Approval?</w:t>
            </w:r>
          </w:p>
        </w:tc>
      </w:tr>
      <w:tr>
        <w:tc>
          <w:tcPr>
            <w:tcW w:type="dxa" w:w="2880"/>
          </w:tcPr>
          <w:p>
            <w:r/>
            <w:r>
              <w:rPr>
                <w:b w:val="0"/>
                <w:i w:val="0"/>
                <w:sz w:val="20"/>
              </w:rPr>
              <w:t>Approve pilot team selection</w:t>
            </w:r>
          </w:p>
        </w:tc>
        <w:tc>
          <w:tcPr>
            <w:tcW w:type="dxa" w:w="2880"/>
          </w:tcPr>
          <w:p>
            <w:r/>
            <w:r>
              <w:rPr>
                <w:b w:val="0"/>
                <w:i w:val="0"/>
                <w:sz w:val="20"/>
              </w:rPr>
              <w:t>Pilot Governance Lead</w:t>
            </w:r>
          </w:p>
        </w:tc>
        <w:tc>
          <w:tcPr>
            <w:tcW w:type="dxa" w:w="2880"/>
          </w:tcPr>
          <w:p>
            <w:r/>
            <w:r>
              <w:rPr>
                <w:b w:val="0"/>
                <w:i w:val="0"/>
                <w:sz w:val="20"/>
              </w:rPr>
              <w:t>Yes</w:t>
            </w:r>
          </w:p>
        </w:tc>
      </w:tr>
      <w:tr>
        <w:tc>
          <w:tcPr>
            <w:tcW w:type="dxa" w:w="2880"/>
          </w:tcPr>
          <w:p>
            <w:r/>
            <w:r>
              <w:rPr>
                <w:b w:val="0"/>
                <w:i w:val="0"/>
                <w:sz w:val="20"/>
              </w:rPr>
              <w:t>Approve training curriculum</w:t>
            </w:r>
          </w:p>
        </w:tc>
        <w:tc>
          <w:tcPr>
            <w:tcW w:type="dxa" w:w="2880"/>
          </w:tcPr>
          <w:p>
            <w:r/>
            <w:r>
              <w:rPr>
                <w:b w:val="0"/>
                <w:i w:val="0"/>
                <w:sz w:val="20"/>
              </w:rPr>
              <w:t>Pilot Governance Lead</w:t>
            </w:r>
          </w:p>
        </w:tc>
        <w:tc>
          <w:tcPr>
            <w:tcW w:type="dxa" w:w="2880"/>
          </w:tcPr>
          <w:p>
            <w:r/>
            <w:r>
              <w:rPr>
                <w:b w:val="0"/>
                <w:i w:val="0"/>
                <w:sz w:val="20"/>
              </w:rPr>
              <w:t>No (inform)</w:t>
            </w:r>
          </w:p>
        </w:tc>
      </w:tr>
      <w:tr>
        <w:tc>
          <w:tcPr>
            <w:tcW w:type="dxa" w:w="2880"/>
          </w:tcPr>
          <w:p>
            <w:r/>
            <w:r>
              <w:rPr>
                <w:b w:val="0"/>
                <w:i w:val="0"/>
                <w:sz w:val="20"/>
              </w:rPr>
              <w:t>Approve AI Usage Playbook (pilot)</w:t>
            </w:r>
          </w:p>
        </w:tc>
        <w:tc>
          <w:tcPr>
            <w:tcW w:type="dxa" w:w="2880"/>
          </w:tcPr>
          <w:p>
            <w:r/>
            <w:r>
              <w:rPr>
                <w:b w:val="0"/>
                <w:i w:val="0"/>
                <w:sz w:val="20"/>
              </w:rPr>
              <w:t>Pilot Governance Lead</w:t>
            </w:r>
          </w:p>
        </w:tc>
        <w:tc>
          <w:tcPr>
            <w:tcW w:type="dxa" w:w="2880"/>
          </w:tcPr>
          <w:p>
            <w:r/>
            <w:r>
              <w:rPr>
                <w:b w:val="0"/>
                <w:i w:val="0"/>
                <w:sz w:val="20"/>
              </w:rPr>
              <w:t>Yes</w:t>
            </w:r>
          </w:p>
        </w:tc>
      </w:tr>
      <w:tr>
        <w:tc>
          <w:tcPr>
            <w:tcW w:type="dxa" w:w="2880"/>
          </w:tcPr>
          <w:p>
            <w:r/>
            <w:r>
              <w:rPr>
                <w:b w:val="0"/>
                <w:i w:val="0"/>
                <w:sz w:val="20"/>
              </w:rPr>
              <w:t>Sample AI-assisted PRs per sprint for HITL adherence</w:t>
            </w:r>
          </w:p>
        </w:tc>
        <w:tc>
          <w:tcPr>
            <w:tcW w:type="dxa" w:w="2880"/>
          </w:tcPr>
          <w:p>
            <w:r/>
            <w:r>
              <w:rPr>
                <w:b w:val="0"/>
                <w:i w:val="0"/>
                <w:sz w:val="20"/>
              </w:rPr>
              <w:t>Pilot Governance Lead</w:t>
            </w:r>
          </w:p>
        </w:tc>
        <w:tc>
          <w:tcPr>
            <w:tcW w:type="dxa" w:w="2880"/>
          </w:tcPr>
          <w:p>
            <w:r/>
            <w:r>
              <w:rPr>
                <w:b w:val="0"/>
                <w:i w:val="0"/>
                <w:sz w:val="20"/>
              </w:rPr>
              <w:t>No (inform)</w:t>
            </w:r>
          </w:p>
        </w:tc>
      </w:tr>
      <w:tr>
        <w:tc>
          <w:tcPr>
            <w:tcW w:type="dxa" w:w="2880"/>
          </w:tcPr>
          <w:p>
            <w:r/>
            <w:r>
              <w:rPr>
                <w:b w:val="0"/>
                <w:i w:val="0"/>
                <w:sz w:val="20"/>
              </w:rPr>
              <w:t>Modify guardrails (strengthen)</w:t>
            </w:r>
          </w:p>
        </w:tc>
        <w:tc>
          <w:tcPr>
            <w:tcW w:type="dxa" w:w="2880"/>
          </w:tcPr>
          <w:p>
            <w:r/>
            <w:r>
              <w:rPr>
                <w:b w:val="0"/>
                <w:i w:val="0"/>
                <w:sz w:val="20"/>
              </w:rPr>
              <w:t>Pilot Governance Lead</w:t>
            </w:r>
          </w:p>
        </w:tc>
        <w:tc>
          <w:tcPr>
            <w:tcW w:type="dxa" w:w="2880"/>
          </w:tcPr>
          <w:p>
            <w:r/>
            <w:r>
              <w:rPr>
                <w:b w:val="0"/>
                <w:i w:val="0"/>
                <w:sz w:val="20"/>
              </w:rPr>
              <w:t>No (inform)</w:t>
            </w:r>
          </w:p>
        </w:tc>
      </w:tr>
      <w:tr>
        <w:tc>
          <w:tcPr>
            <w:tcW w:type="dxa" w:w="2880"/>
          </w:tcPr>
          <w:p>
            <w:r/>
            <w:r>
              <w:rPr>
                <w:b w:val="0"/>
                <w:i w:val="0"/>
                <w:sz w:val="20"/>
              </w:rPr>
              <w:t>Modify guardrails (relax)</w:t>
            </w:r>
          </w:p>
        </w:tc>
        <w:tc>
          <w:tcPr>
            <w:tcW w:type="dxa" w:w="2880"/>
          </w:tcPr>
          <w:p>
            <w:r/>
            <w:r>
              <w:rPr>
                <w:b w:val="0"/>
                <w:i w:val="0"/>
                <w:sz w:val="20"/>
              </w:rPr>
              <w:t>Pilot Governance Lead</w:t>
            </w:r>
          </w:p>
        </w:tc>
        <w:tc>
          <w:tcPr>
            <w:tcW w:type="dxa" w:w="2880"/>
          </w:tcPr>
          <w:p>
            <w:r/>
            <w:r>
              <w:rPr>
                <w:b w:val="0"/>
                <w:i w:val="0"/>
                <w:sz w:val="20"/>
              </w:rPr>
              <w:t>Yes</w:t>
            </w:r>
          </w:p>
        </w:tc>
      </w:tr>
      <w:tr>
        <w:tc>
          <w:tcPr>
            <w:tcW w:type="dxa" w:w="2880"/>
          </w:tcPr>
          <w:p>
            <w:r/>
            <w:r>
              <w:rPr>
                <w:b w:val="0"/>
                <w:i w:val="0"/>
                <w:sz w:val="20"/>
              </w:rPr>
              <w:t>Halt pilot (safety concern)</w:t>
            </w:r>
          </w:p>
        </w:tc>
        <w:tc>
          <w:tcPr>
            <w:tcW w:type="dxa" w:w="2880"/>
          </w:tcPr>
          <w:p>
            <w:r/>
            <w:r>
              <w:rPr>
                <w:b w:val="0"/>
                <w:i w:val="0"/>
                <w:sz w:val="20"/>
              </w:rPr>
              <w:t>Pilot Governance Lead or CIO</w:t>
            </w:r>
          </w:p>
        </w:tc>
        <w:tc>
          <w:tcPr>
            <w:tcW w:type="dxa" w:w="2880"/>
          </w:tcPr>
          <w:p>
            <w:r/>
            <w:r>
              <w:rPr>
                <w:b w:val="0"/>
                <w:i w:val="0"/>
                <w:sz w:val="20"/>
              </w:rPr>
              <w:t>N/A — either can halt</w:t>
            </w:r>
          </w:p>
        </w:tc>
      </w:tr>
    </w:tbl>
    <w:p>
      <w:pPr>
        <w:pStyle w:val="Heading3"/>
      </w:pPr>
      <w:r>
        <w:rPr>
          <w:color w:val="0F3460"/>
        </w:rPr>
        <w:t>Scale Phase (Full AI Governance Team)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0"/>
              </w:rPr>
              <w:t>Decision</w:t>
            </w:r>
          </w:p>
        </w:tc>
        <w:tc>
          <w:tcPr>
            <w:tcW w:type="dxa" w:w="2880"/>
          </w:tcPr>
          <w:p>
            <w:r/>
            <w:r>
              <w:rPr>
                <w:b/>
                <w:i w:val="0"/>
                <w:sz w:val="20"/>
              </w:rPr>
              <w:t>Who Decides</w:t>
            </w:r>
          </w:p>
        </w:tc>
        <w:tc>
          <w:tcPr>
            <w:tcW w:type="dxa" w:w="2880"/>
          </w:tcPr>
          <w:p>
            <w:r/>
            <w:r>
              <w:rPr>
                <w:b/>
                <w:i w:val="0"/>
                <w:sz w:val="20"/>
              </w:rPr>
              <w:t>CIO Approval?</w:t>
            </w:r>
          </w:p>
        </w:tc>
      </w:tr>
      <w:tr>
        <w:tc>
          <w:tcPr>
            <w:tcW w:type="dxa" w:w="2880"/>
          </w:tcPr>
          <w:p>
            <w:r/>
            <w:r>
              <w:rPr>
                <w:b w:val="0"/>
                <w:i w:val="0"/>
                <w:sz w:val="20"/>
              </w:rPr>
              <w:t>Approve finalized playbooks</w:t>
            </w:r>
          </w:p>
        </w:tc>
        <w:tc>
          <w:tcPr>
            <w:tcW w:type="dxa" w:w="2880"/>
          </w:tcPr>
          <w:p>
            <w:r/>
            <w:r>
              <w:rPr>
                <w:b w:val="0"/>
                <w:i w:val="0"/>
                <w:sz w:val="20"/>
              </w:rPr>
              <w:t>Full Governance Team</w:t>
            </w:r>
          </w:p>
        </w:tc>
        <w:tc>
          <w:tcPr>
            <w:tcW w:type="dxa" w:w="2880"/>
          </w:tcPr>
          <w:p>
            <w:r/>
            <w:r>
              <w:rPr>
                <w:b w:val="0"/>
                <w:i w:val="0"/>
                <w:sz w:val="20"/>
              </w:rPr>
              <w:t>Yes</w:t>
            </w:r>
          </w:p>
        </w:tc>
      </w:tr>
      <w:tr>
        <w:tc>
          <w:tcPr>
            <w:tcW w:type="dxa" w:w="2880"/>
          </w:tcPr>
          <w:p>
            <w:r/>
            <w:r>
              <w:rPr>
                <w:b w:val="0"/>
                <w:i w:val="0"/>
                <w:sz w:val="20"/>
              </w:rPr>
              <w:t>Approve scale to additional teams</w:t>
            </w:r>
          </w:p>
        </w:tc>
        <w:tc>
          <w:tcPr>
            <w:tcW w:type="dxa" w:w="2880"/>
          </w:tcPr>
          <w:p>
            <w:r/>
            <w:r>
              <w:rPr>
                <w:b w:val="0"/>
                <w:i w:val="0"/>
                <w:sz w:val="20"/>
              </w:rPr>
              <w:t>Full Governance Team recommendation</w:t>
            </w:r>
          </w:p>
        </w:tc>
        <w:tc>
          <w:tcPr>
            <w:tcW w:type="dxa" w:w="2880"/>
          </w:tcPr>
          <w:p>
            <w:r/>
            <w:r>
              <w:rPr>
                <w:b w:val="0"/>
                <w:i w:val="0"/>
                <w:sz w:val="20"/>
              </w:rPr>
              <w:t>Yes</w:t>
            </w:r>
          </w:p>
        </w:tc>
      </w:tr>
      <w:tr>
        <w:tc>
          <w:tcPr>
            <w:tcW w:type="dxa" w:w="2880"/>
          </w:tcPr>
          <w:p>
            <w:r/>
            <w:r>
              <w:rPr>
                <w:b w:val="0"/>
                <w:i w:val="0"/>
                <w:sz w:val="20"/>
              </w:rPr>
              <w:t>Add new AI tool</w:t>
            </w:r>
          </w:p>
        </w:tc>
        <w:tc>
          <w:tcPr>
            <w:tcW w:type="dxa" w:w="2880"/>
          </w:tcPr>
          <w:p>
            <w:r/>
            <w:r>
              <w:rPr>
                <w:b w:val="0"/>
                <w:i w:val="0"/>
                <w:sz w:val="20"/>
              </w:rPr>
              <w:t>Full Governance Team recommendation</w:t>
            </w:r>
          </w:p>
        </w:tc>
        <w:tc>
          <w:tcPr>
            <w:tcW w:type="dxa" w:w="2880"/>
          </w:tcPr>
          <w:p>
            <w:r/>
            <w:r>
              <w:rPr>
                <w:b w:val="0"/>
                <w:i w:val="0"/>
                <w:sz w:val="20"/>
              </w:rPr>
              <w:t>Yes + DoIT 30-day notice</w:t>
            </w:r>
          </w:p>
        </w:tc>
      </w:tr>
      <w:tr>
        <w:tc>
          <w:tcPr>
            <w:tcW w:type="dxa" w:w="2880"/>
          </w:tcPr>
          <w:p>
            <w:r/>
            <w:r>
              <w:rPr>
                <w:b w:val="0"/>
                <w:i w:val="0"/>
                <w:sz w:val="20"/>
              </w:rPr>
              <w:t>Modify guardrails (relax)</w:t>
            </w:r>
          </w:p>
        </w:tc>
        <w:tc>
          <w:tcPr>
            <w:tcW w:type="dxa" w:w="2880"/>
          </w:tcPr>
          <w:p>
            <w:r/>
            <w:r>
              <w:rPr>
                <w:b w:val="0"/>
                <w:i w:val="0"/>
                <w:sz w:val="20"/>
              </w:rPr>
              <w:t>Full Governance Team recommendation</w:t>
            </w:r>
          </w:p>
        </w:tc>
        <w:tc>
          <w:tcPr>
            <w:tcW w:type="dxa" w:w="2880"/>
          </w:tcPr>
          <w:p>
            <w:r/>
            <w:r>
              <w:rPr>
                <w:b w:val="0"/>
                <w:i w:val="0"/>
                <w:sz w:val="20"/>
              </w:rPr>
              <w:t>Yes</w:t>
            </w:r>
          </w:p>
        </w:tc>
      </w:tr>
      <w:tr>
        <w:tc>
          <w:tcPr>
            <w:tcW w:type="dxa" w:w="2880"/>
          </w:tcPr>
          <w:p>
            <w:r/>
            <w:r>
              <w:rPr>
                <w:b w:val="0"/>
                <w:i w:val="0"/>
                <w:sz w:val="20"/>
              </w:rPr>
              <w:t>Expand scope to non-Krasan roles</w:t>
            </w:r>
          </w:p>
        </w:tc>
        <w:tc>
          <w:tcPr>
            <w:tcW w:type="dxa" w:w="2880"/>
          </w:tcPr>
          <w:p>
            <w:r/>
            <w:r>
              <w:rPr>
                <w:b w:val="0"/>
                <w:i w:val="0"/>
                <w:sz w:val="20"/>
              </w:rPr>
              <w:t>Full Governance Team</w:t>
            </w:r>
          </w:p>
        </w:tc>
        <w:tc>
          <w:tcPr>
            <w:tcW w:type="dxa" w:w="2880"/>
          </w:tcPr>
          <w:p>
            <w:r/>
            <w:r>
              <w:rPr>
                <w:b w:val="0"/>
                <w:i w:val="0"/>
                <w:sz w:val="20"/>
              </w:rPr>
              <w:t>Yes</w:t>
            </w:r>
          </w:p>
        </w:tc>
      </w:tr>
      <w:tr>
        <w:tc>
          <w:tcPr>
            <w:tcW w:type="dxa" w:w="2880"/>
          </w:tcPr>
          <w:p>
            <w:r/>
            <w:r>
              <w:rPr>
                <w:b w:val="0"/>
                <w:i w:val="0"/>
                <w:sz w:val="20"/>
              </w:rPr>
              <w:t>Expand scope to business processes</w:t>
            </w:r>
          </w:p>
        </w:tc>
        <w:tc>
          <w:tcPr>
            <w:tcW w:type="dxa" w:w="2880"/>
          </w:tcPr>
          <w:p>
            <w:r/>
            <w:r>
              <w:rPr>
                <w:b w:val="0"/>
                <w:i w:val="0"/>
                <w:sz w:val="20"/>
              </w:rPr>
              <w:t>Not within governance authority</w:t>
            </w:r>
          </w:p>
        </w:tc>
        <w:tc>
          <w:tcPr>
            <w:tcW w:type="dxa" w:w="2880"/>
          </w:tcPr>
          <w:p>
            <w:r/>
            <w:r>
              <w:rPr>
                <w:b w:val="0"/>
                <w:i w:val="0"/>
                <w:sz w:val="20"/>
              </w:rPr>
              <w:t>Yes + full risk reassessment</w:t>
            </w:r>
          </w:p>
        </w:tc>
      </w:tr>
      <w:tr>
        <w:tc>
          <w:tcPr>
            <w:tcW w:type="dxa" w:w="2880"/>
          </w:tcPr>
          <w:p>
            <w:r/>
            <w:r>
              <w:rPr>
                <w:b w:val="0"/>
                <w:i w:val="0"/>
                <w:sz w:val="20"/>
              </w:rPr>
              <w:t>Halt AI use (safety concern)</w:t>
            </w:r>
          </w:p>
        </w:tc>
        <w:tc>
          <w:tcPr>
            <w:tcW w:type="dxa" w:w="2880"/>
          </w:tcPr>
          <w:p>
            <w:r/>
            <w:r>
              <w:rPr>
                <w:b w:val="0"/>
                <w:i w:val="0"/>
                <w:sz w:val="20"/>
              </w:rPr>
              <w:t>Any member or CIO</w:t>
            </w:r>
          </w:p>
        </w:tc>
        <w:tc>
          <w:tcPr>
            <w:tcW w:type="dxa" w:w="2880"/>
          </w:tcPr>
          <w:p>
            <w:r/>
            <w:r>
              <w:rPr>
                <w:b w:val="0"/>
                <w:i w:val="0"/>
                <w:sz w:val="20"/>
              </w:rPr>
              <w:t>N/A — anyone can halt</w:t>
            </w:r>
          </w:p>
        </w:tc>
      </w:tr>
    </w:tbl>
    <w:p>
      <w:pPr>
        <w:pStyle w:val="Heading2"/>
      </w:pPr>
      <w:r>
        <w:rPr>
          <w:color w:val="0F3460"/>
        </w:rPr>
        <w:t>6. Immediate Blockers Requiring Governance Action</w:t>
      </w:r>
    </w:p>
    <w:p>
      <w:r>
        <w:rPr>
          <w:b w:val="0"/>
          <w:i w:val="0"/>
        </w:rPr>
        <w:t>These items were identified in the April 13 meeting and need resolution before the pilot can proceed: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20"/>
              </w:rPr>
              <w:t>#</w:t>
            </w:r>
          </w:p>
        </w:tc>
        <w:tc>
          <w:tcPr>
            <w:tcW w:type="dxa" w:w="1728"/>
          </w:tcPr>
          <w:p>
            <w:r/>
            <w:r>
              <w:rPr>
                <w:b/>
                <w:i w:val="0"/>
                <w:sz w:val="20"/>
              </w:rPr>
              <w:t>Blocker</w:t>
            </w:r>
          </w:p>
        </w:tc>
        <w:tc>
          <w:tcPr>
            <w:tcW w:type="dxa" w:w="1728"/>
          </w:tcPr>
          <w:p>
            <w:r/>
            <w:r>
              <w:rPr>
                <w:b/>
                <w:i w:val="0"/>
                <w:sz w:val="20"/>
              </w:rPr>
              <w:t>Question</w:t>
            </w:r>
          </w:p>
        </w:tc>
        <w:tc>
          <w:tcPr>
            <w:tcW w:type="dxa" w:w="1728"/>
          </w:tcPr>
          <w:p>
            <w:r/>
            <w:r>
              <w:rPr>
                <w:b/>
                <w:i w:val="0"/>
                <w:sz w:val="20"/>
              </w:rPr>
              <w:t>Owner</w:t>
            </w:r>
          </w:p>
        </w:tc>
        <w:tc>
          <w:tcPr>
            <w:tcW w:type="dxa" w:w="1728"/>
          </w:tcPr>
          <w:p>
            <w:r/>
            <w:r>
              <w:rPr>
                <w:b/>
                <w:i w:val="0"/>
                <w:sz w:val="20"/>
              </w:rPr>
              <w:t>Impact if Unresolved</w:t>
            </w:r>
          </w:p>
        </w:tc>
      </w:tr>
      <w:tr>
        <w:tc>
          <w:tcPr>
            <w:tcW w:type="dxa" w:w="1728"/>
          </w:tcPr>
          <w:p>
            <w:r/>
            <w:r>
              <w:rPr>
                <w:b w:val="0"/>
                <w:i w:val="0"/>
                <w:sz w:val="20"/>
              </w:rPr>
              <w:t>1</w:t>
            </w:r>
          </w:p>
        </w:tc>
        <w:tc>
          <w:tcPr>
            <w:tcW w:type="dxa" w:w="1728"/>
          </w:tcPr>
          <w:p>
            <w:r/>
            <w:r>
              <w:rPr>
                <w:b/>
                <w:i w:val="0"/>
                <w:sz w:val="20"/>
              </w:rPr>
              <w:t>DoIT 30-day notice</w:t>
            </w:r>
          </w:p>
        </w:tc>
        <w:tc>
          <w:tcPr>
            <w:tcW w:type="dxa" w:w="1728"/>
          </w:tcPr>
          <w:p>
            <w:r/>
            <w:r>
              <w:rPr>
                <w:b w:val="0"/>
                <w:i w:val="0"/>
                <w:sz w:val="20"/>
              </w:rPr>
              <w:t>Has the AI System Assessment been filed for Copilot and/or Rovo?</w:t>
            </w:r>
          </w:p>
        </w:tc>
        <w:tc>
          <w:tcPr>
            <w:tcW w:type="dxa" w:w="1728"/>
          </w:tcPr>
          <w:p>
            <w:r/>
            <w:r>
              <w:rPr>
                <w:b w:val="0"/>
                <w:i w:val="0"/>
                <w:sz w:val="20"/>
              </w:rPr>
              <w:t>Dave/Jim</w:t>
            </w:r>
          </w:p>
        </w:tc>
        <w:tc>
          <w:tcPr>
            <w:tcW w:type="dxa" w:w="1728"/>
          </w:tcPr>
          <w:p>
            <w:r/>
            <w:r>
              <w:rPr>
                <w:b w:val="0"/>
                <w:i w:val="0"/>
                <w:sz w:val="20"/>
              </w:rPr>
              <w:t>30-day delay to pilot start</w:t>
            </w:r>
          </w:p>
        </w:tc>
      </w:tr>
      <w:tr>
        <w:tc>
          <w:tcPr>
            <w:tcW w:type="dxa" w:w="1728"/>
          </w:tcPr>
          <w:p>
            <w:r/>
            <w:r>
              <w:rPr>
                <w:b w:val="0"/>
                <w:i w:val="0"/>
                <w:sz w:val="20"/>
              </w:rPr>
              <w:t>2</w:t>
            </w:r>
          </w:p>
        </w:tc>
        <w:tc>
          <w:tcPr>
            <w:tcW w:type="dxa" w:w="1728"/>
          </w:tcPr>
          <w:p>
            <w:r/>
            <w:r>
              <w:rPr>
                <w:b/>
                <w:i w:val="0"/>
                <w:sz w:val="20"/>
              </w:rPr>
              <w:t>Section 5e — State data</w:t>
            </w:r>
          </w:p>
        </w:tc>
        <w:tc>
          <w:tcPr>
            <w:tcW w:type="dxa" w:w="1728"/>
          </w:tcPr>
          <w:p>
            <w:r/>
            <w:r>
              <w:rPr>
                <w:b w:val="0"/>
                <w:i w:val="0"/>
                <w:sz w:val="20"/>
              </w:rPr>
              <w:t>Does Copilot accessing ILC source code = "State data for AI purposes"?</w:t>
            </w:r>
          </w:p>
        </w:tc>
        <w:tc>
          <w:tcPr>
            <w:tcW w:type="dxa" w:w="1728"/>
          </w:tcPr>
          <w:p>
            <w:r/>
            <w:r>
              <w:rPr>
                <w:b w:val="0"/>
                <w:i w:val="0"/>
                <w:sz w:val="20"/>
              </w:rPr>
              <w:t>Dave/Jim</w:t>
            </w:r>
          </w:p>
        </w:tc>
        <w:tc>
          <w:tcPr>
            <w:tcW w:type="dxa" w:w="1728"/>
          </w:tcPr>
          <w:p>
            <w:r/>
            <w:r>
              <w:rPr>
                <w:b w:val="0"/>
                <w:i w:val="0"/>
                <w:sz w:val="20"/>
              </w:rPr>
              <w:t>Requires written Agency Head consent</w:t>
            </w:r>
          </w:p>
        </w:tc>
      </w:tr>
      <w:tr>
        <w:tc>
          <w:tcPr>
            <w:tcW w:type="dxa" w:w="1728"/>
          </w:tcPr>
          <w:p>
            <w:r/>
            <w:r>
              <w:rPr>
                <w:b w:val="0"/>
                <w:i w:val="0"/>
                <w:sz w:val="20"/>
              </w:rPr>
              <w:t>3</w:t>
            </w:r>
          </w:p>
        </w:tc>
        <w:tc>
          <w:tcPr>
            <w:tcW w:type="dxa" w:w="1728"/>
          </w:tcPr>
          <w:p>
            <w:r/>
            <w:r>
              <w:rPr>
                <w:b/>
                <w:i w:val="0"/>
                <w:sz w:val="20"/>
              </w:rPr>
              <w:t>Copilot deployment</w:t>
            </w:r>
          </w:p>
        </w:tc>
        <w:tc>
          <w:tcPr>
            <w:tcW w:type="dxa" w:w="1728"/>
          </w:tcPr>
          <w:p>
            <w:r/>
            <w:r>
              <w:rPr>
                <w:b w:val="0"/>
                <w:i w:val="0"/>
                <w:sz w:val="20"/>
              </w:rPr>
              <w:t>Are licenses purchased? Can they be deployed to ILC teams? Timeline?</w:t>
            </w:r>
          </w:p>
        </w:tc>
        <w:tc>
          <w:tcPr>
            <w:tcW w:type="dxa" w:w="1728"/>
          </w:tcPr>
          <w:p>
            <w:r/>
            <w:r>
              <w:rPr>
                <w:b w:val="0"/>
                <w:i w:val="0"/>
                <w:sz w:val="20"/>
              </w:rPr>
              <w:t>Dave</w:t>
            </w:r>
          </w:p>
        </w:tc>
        <w:tc>
          <w:tcPr>
            <w:tcW w:type="dxa" w:w="1728"/>
          </w:tcPr>
          <w:p>
            <w:r/>
            <w:r>
              <w:rPr>
                <w:b w:val="0"/>
                <w:i w:val="0"/>
                <w:sz w:val="20"/>
              </w:rPr>
              <w:t>No dev track without Copilot</w:t>
            </w:r>
          </w:p>
        </w:tc>
      </w:tr>
      <w:tr>
        <w:tc>
          <w:tcPr>
            <w:tcW w:type="dxa" w:w="1728"/>
          </w:tcPr>
          <w:p>
            <w:r/>
            <w:r>
              <w:rPr>
                <w:b w:val="0"/>
                <w:i w:val="0"/>
                <w:sz w:val="20"/>
              </w:rPr>
              <w:t>4</w:t>
            </w:r>
          </w:p>
        </w:tc>
        <w:tc>
          <w:tcPr>
            <w:tcW w:type="dxa" w:w="1728"/>
          </w:tcPr>
          <w:p>
            <w:r/>
            <w:r>
              <w:rPr>
                <w:b/>
                <w:i w:val="0"/>
                <w:sz w:val="20"/>
              </w:rPr>
              <w:t>Copilot tier</w:t>
            </w:r>
          </w:p>
        </w:tc>
        <w:tc>
          <w:tcPr>
            <w:tcW w:type="dxa" w:w="1728"/>
          </w:tcPr>
          <w:p>
            <w:r/>
            <w:r>
              <w:rPr>
                <w:b w:val="0"/>
                <w:i w:val="0"/>
                <w:sz w:val="20"/>
              </w:rPr>
              <w:t>Which tier — Free/Pro (not appropriate for gov) or Business/Enterprise?</w:t>
            </w:r>
          </w:p>
        </w:tc>
        <w:tc>
          <w:tcPr>
            <w:tcW w:type="dxa" w:w="1728"/>
          </w:tcPr>
          <w:p>
            <w:r/>
            <w:r>
              <w:rPr>
                <w:b w:val="0"/>
                <w:i w:val="0"/>
                <w:sz w:val="20"/>
              </w:rPr>
              <w:t>Dave</w:t>
            </w:r>
          </w:p>
        </w:tc>
        <w:tc>
          <w:tcPr>
            <w:tcW w:type="dxa" w:w="1728"/>
          </w:tcPr>
          <w:p>
            <w:r/>
            <w:r>
              <w:rPr>
                <w:b w:val="0"/>
                <w:i w:val="0"/>
                <w:sz w:val="20"/>
              </w:rPr>
              <w:t>Data privacy implications</w:t>
            </w:r>
          </w:p>
        </w:tc>
      </w:tr>
      <w:tr>
        <w:tc>
          <w:tcPr>
            <w:tcW w:type="dxa" w:w="1728"/>
          </w:tcPr>
          <w:p>
            <w:r/>
            <w:r>
              <w:rPr>
                <w:b w:val="0"/>
                <w:i w:val="0"/>
                <w:sz w:val="20"/>
              </w:rPr>
              <w:t>5</w:t>
            </w:r>
          </w:p>
        </w:tc>
        <w:tc>
          <w:tcPr>
            <w:tcW w:type="dxa" w:w="1728"/>
          </w:tcPr>
          <w:p>
            <w:r/>
            <w:r>
              <w:rPr>
                <w:b/>
                <w:i w:val="0"/>
                <w:sz w:val="20"/>
              </w:rPr>
              <w:t>Dynamics sandbox</w:t>
            </w:r>
          </w:p>
        </w:tc>
        <w:tc>
          <w:tcPr>
            <w:tcW w:type="dxa" w:w="1728"/>
          </w:tcPr>
          <w:p>
            <w:r/>
            <w:r>
              <w:rPr>
                <w:b w:val="0"/>
                <w:i w:val="0"/>
                <w:sz w:val="20"/>
              </w:rPr>
              <w:t>Can we set up a POC environment outside the State for config generation testing?</w:t>
            </w:r>
          </w:p>
        </w:tc>
        <w:tc>
          <w:tcPr>
            <w:tcW w:type="dxa" w:w="1728"/>
          </w:tcPr>
          <w:p>
            <w:r/>
            <w:r>
              <w:rPr>
                <w:b w:val="0"/>
                <w:i w:val="0"/>
                <w:sz w:val="20"/>
              </w:rPr>
              <w:t>Dinkar/Dave</w:t>
            </w:r>
          </w:p>
        </w:tc>
        <w:tc>
          <w:tcPr>
            <w:tcW w:type="dxa" w:w="1728"/>
          </w:tcPr>
          <w:p>
            <w:r/>
            <w:r>
              <w:rPr>
                <w:b w:val="0"/>
                <w:i w:val="0"/>
                <w:sz w:val="20"/>
              </w:rPr>
              <w:t>No config generation track without it</w:t>
            </w:r>
          </w:p>
        </w:tc>
      </w:tr>
    </w:tbl>
    <w:p>
      <w:pPr>
        <w:pStyle w:val="Heading2"/>
      </w:pPr>
      <w:r>
        <w:rPr>
          <w:color w:val="0F3460"/>
        </w:rPr>
        <w:t>7. Risk Register Summary</w:t>
      </w:r>
    </w:p>
    <w:p>
      <w:r>
        <w:rPr>
          <w:b w:val="0"/>
          <w:i w:val="0"/>
        </w:rPr>
        <w:t>Full register maintained in `assumptions-and-risks.md` (V04142026).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0"/>
              </w:rPr>
              <w:t>Severity</w:t>
            </w:r>
          </w:p>
        </w:tc>
        <w:tc>
          <w:tcPr>
            <w:tcW w:type="dxa" w:w="2880"/>
          </w:tcPr>
          <w:p>
            <w:r/>
            <w:r>
              <w:rPr>
                <w:b/>
                <w:i w:val="0"/>
                <w:sz w:val="20"/>
              </w:rPr>
              <w:t>Count</w:t>
            </w:r>
          </w:p>
        </w:tc>
        <w:tc>
          <w:tcPr>
            <w:tcW w:type="dxa" w:w="2880"/>
          </w:tcPr>
          <w:p>
            <w:r/>
            <w:r>
              <w:rPr>
                <w:b/>
                <w:i w:val="0"/>
                <w:sz w:val="20"/>
              </w:rPr>
              <w:t>Key Items</w:t>
            </w:r>
          </w:p>
        </w:tc>
      </w:tr>
      <w:tr>
        <w:tc>
          <w:tcPr>
            <w:tcW w:type="dxa" w:w="2880"/>
          </w:tcPr>
          <w:p>
            <w:r/>
            <w:r>
              <w:rPr>
                <w:b w:val="0"/>
                <w:i w:val="0"/>
                <w:sz w:val="20"/>
              </w:rPr>
              <w:t>Critical</w:t>
            </w:r>
          </w:p>
        </w:tc>
        <w:tc>
          <w:tcPr>
            <w:tcW w:type="dxa" w:w="2880"/>
          </w:tcPr>
          <w:p>
            <w:r/>
            <w:r>
              <w:rPr>
                <w:b w:val="0"/>
                <w:i w:val="0"/>
                <w:sz w:val="20"/>
              </w:rPr>
              <w:t>2</w:t>
            </w:r>
          </w:p>
        </w:tc>
        <w:tc>
          <w:tcPr>
            <w:tcW w:type="dxa" w:w="2880"/>
          </w:tcPr>
          <w:p>
            <w:r/>
            <w:r>
              <w:rPr>
                <w:b w:val="0"/>
                <w:i w:val="0"/>
                <w:sz w:val="20"/>
              </w:rPr>
              <w:t>PII in AI prompts, State pulls tools mid-pilot</w:t>
            </w:r>
          </w:p>
        </w:tc>
      </w:tr>
      <w:tr>
        <w:tc>
          <w:tcPr>
            <w:tcW w:type="dxa" w:w="2880"/>
          </w:tcPr>
          <w:p>
            <w:r/>
            <w:r>
              <w:rPr>
                <w:b w:val="0"/>
                <w:i w:val="0"/>
                <w:sz w:val="20"/>
              </w:rPr>
              <w:t>High</w:t>
            </w:r>
          </w:p>
        </w:tc>
        <w:tc>
          <w:tcPr>
            <w:tcW w:type="dxa" w:w="2880"/>
          </w:tcPr>
          <w:p>
            <w:r/>
            <w:r>
              <w:rPr>
                <w:b w:val="0"/>
                <w:i w:val="0"/>
                <w:sz w:val="20"/>
              </w:rPr>
              <w:t>6</w:t>
            </w:r>
          </w:p>
        </w:tc>
        <w:tc>
          <w:tcPr>
            <w:tcW w:type="dxa" w:w="2880"/>
          </w:tcPr>
          <w:p>
            <w:r/>
            <w:r>
              <w:rPr>
                <w:b w:val="0"/>
                <w:i w:val="0"/>
                <w:sz w:val="20"/>
              </w:rPr>
              <w:t>3 are blockers (30-day notice, Copilot deployment, Section 5e)</w:t>
            </w:r>
          </w:p>
        </w:tc>
      </w:tr>
      <w:tr>
        <w:tc>
          <w:tcPr>
            <w:tcW w:type="dxa" w:w="2880"/>
          </w:tcPr>
          <w:p>
            <w:r/>
            <w:r>
              <w:rPr>
                <w:b w:val="0"/>
                <w:i w:val="0"/>
                <w:sz w:val="20"/>
              </w:rPr>
              <w:t>Medium</w:t>
            </w:r>
          </w:p>
        </w:tc>
        <w:tc>
          <w:tcPr>
            <w:tcW w:type="dxa" w:w="2880"/>
          </w:tcPr>
          <w:p>
            <w:r/>
            <w:r>
              <w:rPr>
                <w:b w:val="0"/>
                <w:i w:val="0"/>
                <w:sz w:val="20"/>
              </w:rPr>
              <w:t>7</w:t>
            </w:r>
          </w:p>
        </w:tc>
        <w:tc>
          <w:tcPr>
            <w:tcW w:type="dxa" w:w="2880"/>
          </w:tcPr>
          <w:p>
            <w:r/>
            <w:r>
              <w:rPr>
                <w:b w:val="0"/>
                <w:i w:val="0"/>
                <w:sz w:val="20"/>
              </w:rPr>
              <w:t>AI output quality, team resistance, training capacity impact</w:t>
            </w:r>
          </w:p>
        </w:tc>
      </w:tr>
      <w:tr>
        <w:tc>
          <w:tcPr>
            <w:tcW w:type="dxa" w:w="2880"/>
          </w:tcPr>
          <w:p>
            <w:r/>
            <w:r>
              <w:rPr>
                <w:b w:val="0"/>
                <w:i w:val="0"/>
                <w:sz w:val="20"/>
              </w:rPr>
              <w:t>Low</w:t>
            </w:r>
          </w:p>
        </w:tc>
        <w:tc>
          <w:tcPr>
            <w:tcW w:type="dxa" w:w="2880"/>
          </w:tcPr>
          <w:p>
            <w:r/>
            <w:r>
              <w:rPr>
                <w:b w:val="0"/>
                <w:i w:val="0"/>
                <w:sz w:val="20"/>
              </w:rPr>
              <w:t>2</w:t>
            </w:r>
          </w:p>
        </w:tc>
        <w:tc>
          <w:tcPr>
            <w:tcW w:type="dxa" w:w="2880"/>
          </w:tcPr>
          <w:p>
            <w:r/>
            <w:r>
              <w:rPr>
                <w:b w:val="0"/>
                <w:i w:val="0"/>
                <w:sz w:val="20"/>
              </w:rPr>
              <w:t>Team selection, Gartner availability</w:t>
            </w:r>
          </w:p>
        </w:tc>
      </w:tr>
      <w:tr>
        <w:tc>
          <w:tcPr>
            <w:tcW w:type="dxa" w:w="2880"/>
          </w:tcPr>
          <w:p>
            <w:r/>
            <w:r>
              <w:rPr>
                <w:b/>
                <w:i w:val="0"/>
                <w:sz w:val="20"/>
              </w:rPr>
              <w:t>Total</w:t>
            </w:r>
          </w:p>
        </w:tc>
        <w:tc>
          <w:tcPr>
            <w:tcW w:type="dxa" w:w="2880"/>
          </w:tcPr>
          <w:p>
            <w:r/>
            <w:r>
              <w:rPr>
                <w:b/>
                <w:i w:val="0"/>
                <w:sz w:val="20"/>
              </w:rPr>
              <w:t>17</w:t>
            </w:r>
          </w:p>
        </w:tc>
        <w:tc>
          <w:tcPr>
            <w:tcW w:type="dxa" w:w="2880"/>
          </w:tcPr>
          <w:p>
            <w:r/>
            <w:r>
              <w:rPr>
                <w:b/>
                <w:i w:val="0"/>
                <w:sz w:val="20"/>
              </w:rPr>
              <w:t>3 active blockers</w:t>
            </w:r>
          </w:p>
        </w:tc>
      </w:tr>
    </w:tbl>
    <w:p>
      <w:pPr>
        <w:pStyle w:val="Heading2"/>
      </w:pPr>
      <w:r>
        <w:rPr>
          <w:color w:val="0F3460"/>
        </w:rPr>
        <w:t>8. Framework Alignment</w:t>
      </w:r>
    </w:p>
    <w:p>
      <w:r>
        <w:rPr>
          <w:b w:val="0"/>
          <w:i w:val="0"/>
        </w:rPr>
        <w:t>This governance structure aligns with:</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sz w:val="20"/>
              </w:rPr>
              <w:t>Framework</w:t>
            </w:r>
          </w:p>
        </w:tc>
        <w:tc>
          <w:tcPr>
            <w:tcW w:type="dxa" w:w="4320"/>
          </w:tcPr>
          <w:p>
            <w:r/>
            <w:r>
              <w:rPr>
                <w:b/>
                <w:i w:val="0"/>
                <w:sz w:val="20"/>
              </w:rPr>
              <w:t>How</w:t>
            </w:r>
          </w:p>
        </w:tc>
      </w:tr>
      <w:tr>
        <w:tc>
          <w:tcPr>
            <w:tcW w:type="dxa" w:w="4320"/>
          </w:tcPr>
          <w:p>
            <w:r/>
            <w:r>
              <w:rPr>
                <w:b/>
                <w:i w:val="0"/>
                <w:sz w:val="20"/>
              </w:rPr>
              <w:t>NIST AI RMF 1.0</w:t>
            </w:r>
          </w:p>
        </w:tc>
        <w:tc>
          <w:tcPr>
            <w:tcW w:type="dxa" w:w="4320"/>
          </w:tcPr>
          <w:p>
            <w:r/>
            <w:r>
              <w:rPr>
                <w:b w:val="0"/>
                <w:i w:val="0"/>
                <w:sz w:val="20"/>
              </w:rPr>
              <w:t>GOVERN 1 (policies), GOVERN 2 (accountability), GOVERN 5 (stakeholders), MANAGE 2 (incidents)</w:t>
            </w:r>
          </w:p>
        </w:tc>
      </w:tr>
      <w:tr>
        <w:tc>
          <w:tcPr>
            <w:tcW w:type="dxa" w:w="4320"/>
          </w:tcPr>
          <w:p>
            <w:r/>
            <w:r>
              <w:rPr>
                <w:b/>
                <w:i w:val="0"/>
                <w:sz w:val="20"/>
              </w:rPr>
              <w:t>DoIT AI Policy</w:t>
            </w:r>
          </w:p>
        </w:tc>
        <w:tc>
          <w:tcPr>
            <w:tcW w:type="dxa" w:w="4320"/>
          </w:tcPr>
          <w:p>
            <w:r/>
            <w:r>
              <w:rPr>
                <w:b w:val="0"/>
                <w:i w:val="0"/>
                <w:sz w:val="20"/>
              </w:rPr>
              <w:t>Section 4 (governance structure), Section 5f (assessment/notice), Section 6 (incident response), Section 7 (continuous monitoring)</w:t>
            </w:r>
          </w:p>
        </w:tc>
      </w:tr>
      <w:tr>
        <w:tc>
          <w:tcPr>
            <w:tcW w:type="dxa" w:w="4320"/>
          </w:tcPr>
          <w:p>
            <w:r/>
            <w:r>
              <w:rPr>
                <w:b/>
                <w:i w:val="0"/>
                <w:sz w:val="20"/>
              </w:rPr>
              <w:t>DCFS Guardrails</w:t>
            </w:r>
          </w:p>
        </w:tc>
        <w:tc>
          <w:tcPr>
            <w:tcW w:type="dxa" w:w="4320"/>
          </w:tcPr>
          <w:p>
            <w:r/>
            <w:r>
              <w:rPr>
                <w:b w:val="0"/>
                <w:i w:val="0"/>
                <w:sz w:val="20"/>
              </w:rPr>
              <w:t>Human-in-the-loop, no PII, SDLC only, approved tools only</w:t>
            </w:r>
          </w:p>
        </w:tc>
      </w:tr>
    </w:tbl>
    <w:p>
      <w:r>
        <w:rPr>
          <w:b w:val="0"/>
          <w:i w:val="0"/>
        </w:rPr>
        <w:t>Detailed NIST mapping: `guide/03b-nist-ai-rmf-governance.md`</w:t>
      </w:r>
    </w:p>
    <w:p>
      <w:pPr>
        <w:pStyle w:val="Heading2"/>
      </w:pPr>
      <w:r>
        <w:rPr>
          <w:color w:val="0F3460"/>
        </w:rPr>
        <w:t>9. Proposed First Meeting Agenda</w:t>
      </w:r>
    </w:p>
    <w:p>
      <w:r>
        <w:rPr>
          <w:b/>
          <w:i w:val="0"/>
        </w:rPr>
        <w:t>AI Governance Team — Kickoff</w:t>
      </w:r>
    </w:p>
    <w:p>
      <w:r>
        <w:rPr>
          <w:b/>
          <w:i w:val="0"/>
        </w:rPr>
        <w:t>When:</w:t>
      </w:r>
      <w:r>
        <w:rPr>
          <w:b w:val="0"/>
          <w:i w:val="0"/>
        </w:rPr>
        <w:t xml:space="preserve"> Week of April 14 (proposed)</w:t>
      </w:r>
    </w:p>
    <w:p>
      <w:r>
        <w:rPr>
          <w:b/>
          <w:i w:val="0"/>
        </w:rPr>
        <w:t>Duration:</w:t>
      </w:r>
      <w:r>
        <w:rPr>
          <w:b w:val="0"/>
          <w:i w:val="0"/>
        </w:rPr>
        <w:t xml:space="preserve"> 45 minutes</w:t>
      </w:r>
    </w:p>
    <w:p>
      <w:pPr>
        <w:pStyle w:val="ListNumber"/>
      </w:pPr>
      <w:r>
        <w:rPr>
          <w:b/>
          <w:i w:val="0"/>
        </w:rPr>
        <w:t>Introductions &amp; charter review</w:t>
      </w:r>
      <w:r>
        <w:rPr>
          <w:b w:val="0"/>
          <w:i w:val="0"/>
        </w:rPr>
        <w:t xml:space="preserve"> (10 min) — purpose, scope, membership, decision rights</w:t>
      </w:r>
    </w:p>
    <w:p>
      <w:pPr>
        <w:pStyle w:val="ListNumber"/>
      </w:pPr>
      <w:r>
        <w:rPr>
          <w:b/>
          <w:i w:val="0"/>
        </w:rPr>
        <w:t>Blocker resolution</w:t>
      </w:r>
      <w:r>
        <w:rPr>
          <w:b w:val="0"/>
          <w:i w:val="0"/>
        </w:rPr>
        <w:t xml:space="preserve"> (20 min) — DoIT 30-day notice status, Section 5e, Copilot deployment</w:t>
      </w:r>
    </w:p>
    <w:p>
      <w:pPr>
        <w:pStyle w:val="ListNumber"/>
      </w:pPr>
      <w:r>
        <w:rPr>
          <w:b/>
          <w:i w:val="0"/>
        </w:rPr>
        <w:t>Tool approval</w:t>
      </w:r>
      <w:r>
        <w:rPr>
          <w:b w:val="0"/>
          <w:i w:val="0"/>
        </w:rPr>
        <w:t xml:space="preserve"> (10 min) — Review tool authorization list, approve initial toolset</w:t>
      </w:r>
    </w:p>
    <w:p>
      <w:pPr>
        <w:pStyle w:val="ListNumber"/>
      </w:pPr>
      <w:r>
        <w:rPr>
          <w:b/>
          <w:i w:val="0"/>
        </w:rPr>
        <w:t>Next steps &amp; cadence</w:t>
      </w:r>
      <w:r>
        <w:rPr>
          <w:b w:val="0"/>
          <w:i w:val="0"/>
        </w:rPr>
        <w:t xml:space="preserve"> (5 min) — Confirm weekly meetings through PI Planning</w:t>
      </w:r>
    </w:p>
    <w:p>
      <w:pPr>
        <w:pStyle w:val="Heading2"/>
      </w:pPr>
      <w:r>
        <w:rPr>
          <w:color w:val="0F3460"/>
        </w:rPr>
        <w:t>10. What We Need from Dave</w:t>
      </w:r>
    </w:p>
    <w:p>
      <w:pPr>
        <w:pStyle w:val="ListNumber"/>
      </w:pPr>
      <w:r>
        <w:rPr>
          <w:b/>
          <w:i w:val="0"/>
        </w:rPr>
        <w:t>Review this proposal</w:t>
      </w:r>
      <w:r>
        <w:rPr>
          <w:b w:val="0"/>
          <w:i w:val="0"/>
        </w:rPr>
        <w:t xml:space="preserve"> and confirm the structure works</w:t>
      </w:r>
    </w:p>
    <w:p>
      <w:pPr>
        <w:pStyle w:val="ListNumber"/>
      </w:pPr>
      <w:r>
        <w:rPr>
          <w:b/>
          <w:i w:val="0"/>
        </w:rPr>
        <w:t>Identify governance team members</w:t>
      </w:r>
      <w:r>
        <w:rPr>
          <w:b w:val="0"/>
          <w:i w:val="0"/>
        </w:rPr>
        <w:t xml:space="preserve"> — who from DCFS/DoIT should be on the team?</w:t>
      </w:r>
    </w:p>
    <w:p>
      <w:pPr>
        <w:pStyle w:val="ListNumber"/>
      </w:pPr>
      <w:r>
        <w:rPr>
          <w:b/>
          <w:i w:val="0"/>
        </w:rPr>
        <w:t>Schedule the kickoff meeting</w:t>
      </w:r>
      <w:r>
        <w:rPr>
          <w:b w:val="0"/>
          <w:i w:val="0"/>
        </w:rPr>
        <w:t xml:space="preserve"> — week of April 14</w:t>
      </w:r>
    </w:p>
    <w:p>
      <w:pPr>
        <w:pStyle w:val="ListNumber"/>
      </w:pPr>
      <w:r>
        <w:rPr>
          <w:b/>
          <w:i w:val="0"/>
        </w:rPr>
        <w:t>Resolve the 3 blockers</w:t>
      </w:r>
      <w:r>
        <w:rPr>
          <w:b w:val="0"/>
          <w:i w:val="0"/>
        </w:rPr>
        <w:t xml:space="preserve"> — DoIT notice, Section 5e, Copilot status</w:t>
      </w:r>
    </w:p>
    <w:p>
      <w:pPr>
        <w:pStyle w:val="ListNumber"/>
      </w:pPr>
      <w:r>
        <w:rPr>
          <w:b/>
          <w:i w:val="0"/>
        </w:rPr>
        <w:t>Confirm Jim's delegation scope</w:t>
      </w:r>
      <w:r>
        <w:rPr>
          <w:b w:val="0"/>
          <w:i w:val="0"/>
        </w:rPr>
        <w:t xml:space="preserve"> — what can Dave approve vs what needs Jim?</w:t>
      </w:r>
    </w:p>
    <w:p>
      <w:pPr>
        <w:pStyle w:val="Heading2"/>
      </w:pPr>
      <w:r>
        <w:rPr>
          <w:color w:val="0F3460"/>
        </w:rPr>
        <w:t>11. Phase B Charter — What It Should Include (Forward-Looking)</w:t>
      </w:r>
    </w:p>
    <w:p>
      <w:r>
        <w:rPr>
          <w:b w:val="0"/>
          <w:i w:val="0"/>
        </w:rPr>
        <w:t>The Phase B charter — the operating document for the full DCFS AI Governance Team at scale — will be written when Phase B is seated. Pilot learnings should feed directly into it. The charter should incorporate, at minimum:</w:t>
      </w:r>
    </w:p>
    <w:p>
      <w:pPr>
        <w:pStyle w:val="Heading3"/>
      </w:pPr>
      <w:r>
        <w:rPr>
          <w:color w:val="0F3460"/>
        </w:rPr>
        <w:t>11.1 Controls that scale differently than pilot</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sz w:val="20"/>
              </w:rPr>
              <w:t>Pilot approach (process-based)</w:t>
            </w:r>
          </w:p>
        </w:tc>
        <w:tc>
          <w:tcPr>
            <w:tcW w:type="dxa" w:w="4320"/>
          </w:tcPr>
          <w:p>
            <w:r/>
            <w:r>
              <w:rPr>
                <w:b/>
                <w:i w:val="0"/>
                <w:sz w:val="20"/>
              </w:rPr>
              <w:t>Scale approach (technical + process)</w:t>
            </w:r>
          </w:p>
        </w:tc>
      </w:tr>
      <w:tr>
        <w:tc>
          <w:tcPr>
            <w:tcW w:type="dxa" w:w="4320"/>
          </w:tcPr>
          <w:p>
            <w:r/>
            <w:r>
              <w:rPr>
                <w:b w:val="0"/>
                <w:i w:val="0"/>
                <w:sz w:val="20"/>
              </w:rPr>
              <w:t>Tool admin dashboards for AI usage monitoring</w:t>
            </w:r>
          </w:p>
        </w:tc>
        <w:tc>
          <w:tcPr>
            <w:tcW w:type="dxa" w:w="4320"/>
          </w:tcPr>
          <w:p>
            <w:r/>
            <w:r>
              <w:rPr>
                <w:b w:val="0"/>
                <w:i w:val="0"/>
                <w:sz w:val="20"/>
              </w:rPr>
              <w:t>Formal AI usage log — structured, auditable, exportable (if DoIT requires)</w:t>
            </w:r>
          </w:p>
        </w:tc>
      </w:tr>
      <w:tr>
        <w:tc>
          <w:tcPr>
            <w:tcW w:type="dxa" w:w="4320"/>
          </w:tcPr>
          <w:p>
            <w:r/>
            <w:r>
              <w:rPr>
                <w:b w:val="0"/>
                <w:i w:val="0"/>
                <w:sz w:val="20"/>
              </w:rPr>
              <w:t>Spot checks for PII / case data drift</w:t>
            </w:r>
          </w:p>
        </w:tc>
        <w:tc>
          <w:tcPr>
            <w:tcW w:type="dxa" w:w="4320"/>
          </w:tcPr>
          <w:p>
            <w:r/>
            <w:r>
              <w:rPr>
                <w:b w:val="0"/>
                <w:i w:val="0"/>
                <w:sz w:val="20"/>
              </w:rPr>
              <w:t>Technical PII detection controls — Microsoft Purview DLP policies for Copilot, GitHub Copilot content exclusion rules, automated prompt scanning</w:t>
            </w:r>
          </w:p>
        </w:tc>
      </w:tr>
      <w:tr>
        <w:tc>
          <w:tcPr>
            <w:tcW w:type="dxa" w:w="4320"/>
          </w:tcPr>
          <w:p>
            <w:r/>
            <w:r>
              <w:rPr>
                <w:b w:val="0"/>
                <w:i w:val="0"/>
                <w:sz w:val="20"/>
              </w:rPr>
              <w:t>Escalation path via Teams channel (1-hour CIO notification)</w:t>
            </w:r>
          </w:p>
        </w:tc>
        <w:tc>
          <w:tcPr>
            <w:tcW w:type="dxa" w:w="4320"/>
          </w:tcPr>
          <w:p>
            <w:r/>
            <w:r>
              <w:rPr>
                <w:b w:val="0"/>
                <w:i w:val="0"/>
                <w:sz w:val="20"/>
              </w:rPr>
              <w:t>Formalized incident reporting system with ticketing and SLA tracking</w:t>
            </w:r>
          </w:p>
        </w:tc>
      </w:tr>
      <w:tr>
        <w:tc>
          <w:tcPr>
            <w:tcW w:type="dxa" w:w="4320"/>
          </w:tcPr>
          <w:p>
            <w:r/>
            <w:r>
              <w:rPr>
                <w:b w:val="0"/>
                <w:i w:val="0"/>
                <w:sz w:val="20"/>
              </w:rPr>
              <w:t>Training + playbook sign-off per pilot participant</w:t>
            </w:r>
          </w:p>
        </w:tc>
        <w:tc>
          <w:tcPr>
            <w:tcW w:type="dxa" w:w="4320"/>
          </w:tcPr>
          <w:p>
            <w:r/>
            <w:r>
              <w:rPr>
                <w:b w:val="0"/>
                <w:i w:val="0"/>
                <w:sz w:val="20"/>
              </w:rPr>
              <w:t>Org-wide AI use certification with periodic re-verification</w:t>
            </w:r>
          </w:p>
        </w:tc>
      </w:tr>
    </w:tbl>
    <w:p>
      <w:pPr>
        <w:pStyle w:val="Heading3"/>
      </w:pPr>
      <w:r>
        <w:rPr>
          <w:color w:val="0F3460"/>
        </w:rPr>
        <w:t>11.2 Governance items to revisit at scale</w:t>
      </w:r>
    </w:p>
    <w:p>
      <w:pPr>
        <w:pStyle w:val="ListBullet"/>
      </w:pPr>
      <w:r>
        <w:rPr>
          <w:b/>
          <w:i w:val="0"/>
        </w:rPr>
        <w:t>Membership</w:t>
      </w:r>
      <w:r>
        <w:rPr>
          <w:b w:val="0"/>
          <w:i w:val="0"/>
        </w:rPr>
        <w:t xml:space="preserve"> — expand Phase B from MVG (3 seats) to full (6 seats): Program Director, Data Privacy Officer, Business Representative.</w:t>
      </w:r>
    </w:p>
    <w:p>
      <w:pPr>
        <w:pStyle w:val="ListBullet"/>
      </w:pPr>
      <w:r>
        <w:rPr>
          <w:b/>
          <w:i w:val="0"/>
        </w:rPr>
        <w:t>Cadence</w:t>
      </w:r>
      <w:r>
        <w:rPr>
          <w:b w:val="0"/>
          <w:i w:val="0"/>
        </w:rPr>
        <w:t xml:space="preserve"> — move from monthly 60-min to scaled cadence (monthly full team + weekly operating-level sub-committees).</w:t>
      </w:r>
    </w:p>
    <w:p>
      <w:pPr>
        <w:pStyle w:val="ListBullet"/>
      </w:pPr>
      <w:r>
        <w:rPr>
          <w:b/>
          <w:i w:val="0"/>
        </w:rPr>
        <w:t>Decision rights</w:t>
      </w:r>
      <w:r>
        <w:rPr>
          <w:b w:val="0"/>
          <w:i w:val="0"/>
        </w:rPr>
        <w:t xml:space="preserve"> — revise matrix for ART-wide decisions: tool additions, guardrail changes, scope expansion.</w:t>
      </w:r>
    </w:p>
    <w:p>
      <w:pPr>
        <w:pStyle w:val="ListBullet"/>
      </w:pPr>
      <w:r>
        <w:rPr>
          <w:b/>
          <w:i w:val="0"/>
        </w:rPr>
        <w:t>Reporting to DoIT / Maximus</w:t>
      </w:r>
      <w:r>
        <w:rPr>
          <w:b w:val="0"/>
          <w:i w:val="0"/>
        </w:rPr>
        <w:t xml:space="preserve"> — establish formal reporting templates beyond ad-hoc updates.</w:t>
      </w:r>
    </w:p>
    <w:p>
      <w:pPr>
        <w:pStyle w:val="Heading3"/>
      </w:pPr>
      <w:r>
        <w:rPr>
          <w:color w:val="0F3460"/>
        </w:rPr>
        <w:t>11.3 Capture these pilot-phase learnings when drafting Phase B charter</w:t>
      </w:r>
    </w:p>
    <w:p>
      <w:pPr>
        <w:pStyle w:val="ListBullet"/>
      </w:pPr>
      <w:r>
        <w:rPr>
          <w:b/>
          <w:i w:val="0"/>
        </w:rPr>
        <w:t>Explicit PII monitoring in weekly compliance check</w:t>
      </w:r>
      <w:r>
        <w:rPr>
          <w:b w:val="0"/>
          <w:i w:val="0"/>
        </w:rPr>
        <w:t xml:space="preserve"> — included in Pilot Governance Charter §5.5. Carry forward as a named checkpoint in Phase B weekly/monthly review.</w:t>
      </w:r>
    </w:p>
    <w:p>
      <w:pPr>
        <w:pStyle w:val="ListBullet"/>
      </w:pPr>
      <w:r>
        <w:rPr>
          <w:b/>
          <w:i w:val="0"/>
        </w:rPr>
        <w:t>Tool usage from dashboards</w:t>
      </w:r>
      <w:r>
        <w:rPr>
          <w:b w:val="0"/>
          <w:i w:val="0"/>
        </w:rPr>
        <w:t xml:space="preserve"> — works for pilot; DoIT may require formal manual log at scale. Phase B team to determine.</w:t>
      </w:r>
    </w:p>
    <w:p>
      <w:pPr>
        <w:pStyle w:val="ListBullet"/>
      </w:pPr>
      <w:r>
        <w:rPr>
          <w:b/>
          <w:i w:val="0"/>
        </w:rPr>
        <w:t>Escalation path</w:t>
      </w:r>
      <w:r>
        <w:rPr>
          <w:b w:val="0"/>
          <w:i w:val="0"/>
        </w:rPr>
        <w:t xml:space="preserve"> — pilot model is lightweight (1-hour CIO notification). Scale may require tiered escalation with ticketing.</w:t>
      </w:r>
    </w:p>
    <w:p>
      <w:pPr>
        <w:pStyle w:val="ListBullet"/>
      </w:pPr>
      <w:r>
        <w:rPr>
          <w:b/>
          <w:i w:val="0"/>
        </w:rPr>
        <w:t>Audit trail</w:t>
      </w:r>
      <w:r>
        <w:rPr>
          <w:b w:val="0"/>
          <w:i w:val="0"/>
        </w:rPr>
        <w:t xml:space="preserve"> — JIRA + GitHub history covers pilot. At scale, add automated log aggregation (SIEM or equivalent).</w:t>
      </w:r>
    </w:p>
    <w:p>
      <w:pPr>
        <w:pStyle w:val="ListBullet"/>
      </w:pPr>
      <w:r>
        <w:rPr>
          <w:b/>
          <w:i w:val="0"/>
        </w:rPr>
        <w:t>Training recertification</w:t>
      </w:r>
      <w:r>
        <w:rPr>
          <w:b w:val="0"/>
          <w:i w:val="0"/>
        </w:rPr>
        <w:t xml:space="preserve"> — pilot runs one-time training. Scale should require periodic (e.g., annual) recertification for all AI tool users.</w:t>
      </w:r>
    </w:p>
    <w:p>
      <w:pPr>
        <w:pStyle w:val="Heading3"/>
      </w:pPr>
      <w:r>
        <w:rPr>
          <w:color w:val="0F3460"/>
        </w:rPr>
        <w:t>11.4 Open items for Phase B to resolve (by end of pilot)</w:t>
      </w:r>
    </w:p>
    <w:p>
      <w:pPr>
        <w:pStyle w:val="ListBullet"/>
      </w:pPr>
      <w:r>
        <w:rPr>
          <w:b w:val="0"/>
          <w:i w:val="0"/>
        </w:rPr>
        <w:t>Does DoIT require a formal AI usage log once we scale beyond pilot? (Flagged in Pilot Governance Charter §7.3 for Phase B to resolve.)</w:t>
      </w:r>
    </w:p>
    <w:p>
      <w:pPr>
        <w:pStyle w:val="ListBullet"/>
      </w:pPr>
      <w:r>
        <w:rPr>
          <w:b w:val="0"/>
          <w:i w:val="0"/>
        </w:rPr>
        <w:t>Do we need Microsoft Purview or an equivalent DLP tool for prompt-level PII protection?</w:t>
      </w:r>
    </w:p>
    <w:p>
      <w:pPr>
        <w:pStyle w:val="ListBullet"/>
      </w:pPr>
      <w:r>
        <w:rPr>
          <w:b w:val="0"/>
          <w:i w:val="0"/>
        </w:rPr>
        <w:t>How does the team handle new AI tools as they emerge (approval process, re-assessment cycle)?</w:t>
      </w:r>
    </w:p>
    <w:p>
      <w:pPr>
        <w:pStyle w:val="ListBullet"/>
      </w:pPr>
      <w:r>
        <w:rPr>
          <w:b w:val="0"/>
          <w:i w:val="0"/>
        </w:rPr>
        <w:t>How is scaling paced — team-by-team, role-by-role, or all-at-once?</w:t>
      </w:r>
    </w:p>
    <w:p>
      <w:pPr>
        <w:pStyle w:val="Heading2"/>
      </w:pPr>
      <w:r>
        <w:rPr>
          <w:color w:val="0F3460"/>
        </w:rPr>
        <w:t>Attachments (available upon request)</w:t>
      </w:r>
    </w:p>
    <w:p>
      <w:pPr>
        <w:pStyle w:val="ListBullet"/>
      </w:pPr>
      <w:r>
        <w:rPr>
          <w:b w:val="0"/>
          <w:i w:val="0"/>
        </w:rPr>
        <w:t>Full NIST AI RMF governance mapping: `guide/03b-nist-ai-rmf-governance.md`</w:t>
      </w:r>
    </w:p>
    <w:p>
      <w:pPr>
        <w:pStyle w:val="ListBullet"/>
      </w:pPr>
      <w:r>
        <w:rPr>
          <w:b w:val="0"/>
          <w:i w:val="0"/>
        </w:rPr>
        <w:t>DoIT AI Policy compliance map: `guide/appendix-b-doit-policy-map.md`</w:t>
      </w:r>
    </w:p>
    <w:p>
      <w:pPr>
        <w:pStyle w:val="ListBullet"/>
      </w:pPr>
      <w:r>
        <w:rPr>
          <w:b w:val="0"/>
          <w:i w:val="0"/>
        </w:rPr>
        <w:t>Code generation policy review: `code-generation-policy-review.md`</w:t>
      </w:r>
    </w:p>
    <w:p>
      <w:pPr>
        <w:pStyle w:val="ListBullet"/>
      </w:pPr>
      <w:r>
        <w:rPr>
          <w:b w:val="0"/>
          <w:i w:val="0"/>
        </w:rPr>
        <w:t>Tool authorization list: `tool-authorization-list.md`</w:t>
      </w:r>
    </w:p>
    <w:p>
      <w:pPr>
        <w:pStyle w:val="ListBullet"/>
      </w:pPr>
      <w:r>
        <w:rPr>
          <w:b w:val="0"/>
          <w:i w:val="0"/>
        </w:rPr>
        <w:t>Assumptions &amp; risks register: `assumptions-and-risks.md`</w:t>
      </w:r>
    </w:p>
    <w:p>
      <w:pPr>
        <w:pStyle w:val="ListBullet"/>
      </w:pPr>
      <w:r>
        <w:rPr>
          <w:b w:val="0"/>
          <w:i w:val="0"/>
        </w:rPr>
        <w:t>AI Transformation Framework presentation: `framework-presentation.html` (V04142026)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