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Аннотация.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работы.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данной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работы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изучить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Generative Adversarial Networks. </w:t>
      </w:r>
      <w:r>
        <w:rPr>
          <w:rFonts w:cs="Times New Roman" w:ascii="Times New Roman" w:hAnsi="Times New Roman"/>
          <w:sz w:val="28"/>
          <w:szCs w:val="28"/>
        </w:rPr>
        <w:t xml:space="preserve">Познакомиться с видами реализаций этих сетей. В качестве результат работы реализовать 2 вида сетей </w:t>
      </w:r>
      <w:r>
        <w:rPr>
          <w:rFonts w:cs="Times New Roman" w:ascii="Times New Roman" w:hAnsi="Times New Roman"/>
          <w:sz w:val="28"/>
          <w:szCs w:val="28"/>
          <w:lang w:val="en-US"/>
        </w:rPr>
        <w:t>GAN</w:t>
      </w:r>
      <w:r>
        <w:rPr>
          <w:rFonts w:cs="Times New Roman" w:ascii="Times New Roman" w:hAnsi="Times New Roman"/>
          <w:sz w:val="28"/>
          <w:szCs w:val="28"/>
        </w:rPr>
        <w:t xml:space="preserve"> для решения задачи генерации картинок с машинками и сравнить полученные результаты.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Обзор публикаций и известных решений.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Generative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Adversarial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Networks</w:t>
      </w:r>
      <w:r>
        <w:rPr>
          <w:rFonts w:cs="Times New Roman" w:ascii="Times New Roman" w:hAnsi="Times New Roman"/>
          <w:sz w:val="28"/>
          <w:szCs w:val="28"/>
        </w:rPr>
        <w:t xml:space="preserve"> – это вид нейронный сетей, который состоит из двух отдельных нейронных сетей, которые называются генератор и дискриминатор. Основная идея таких сетей: генератор – создаёт решения и совершенствует,  дискриминатор обучается на выборке подлинных решений. Между собой генератор и дискриминатор взаимодействуют так: генератор создаёт решение, которое вместе с реальным решение подаётся на вход дискриминатору. Дискриминатор, базируясь на уже полученных знаниях определяет где истинное и где ложное решение. Затем дискриминатор отправляет вектор ошибок – что нужно поправить генератору, чтобы его решение стало более реальным. Генератор создаёт новое решение учитывая ошибки и т.д. Хороший результат – когда дискриминатор с равной вероятностью выбирает ложное и подлинное решения. Такие сети часто используются для получения фотореалистичных изображений, например для элементов промышленного дизайна, дизайна интерьера, одежды, сумок, портфелей, сцен компьютерных игр и т. д. Сети GAN используются также в сети Facebook. В последнее время системы GANs стали использоваться для подготовки кадров фильмов или мультипликации. Также эти системы помогают воссоздать трёхмерную модель объекта с помощью фрагментарных изображений и улучшить изображения, полученные из астрономических наблюдений. 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Одной из основных проблем генеративно-состязательных сетей является их нестабильность. Это затрудняет эксперименты с новыми вариантами или использование их в новых областях и резко ограничивает применимость таких сетей. Большинство статей, которые были изучены, описывают конкретные виды реализации GAN, которые уменьшают их нестабильность</w:t>
      </w:r>
    </w:p>
    <w:p>
      <w:pPr>
        <w:pStyle w:val="ListParagraph"/>
        <w:numPr>
          <w:ilvl w:val="1"/>
          <w:numId w:val="1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DCGAN - DEEP CONVOLUTIONAL GENERATIVE ADVERSARIAL NETWORKS [1].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Исторические попытки увеличить масштабы использования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GAN</w:t>
      </w:r>
      <w:r>
        <w:rPr>
          <w:rFonts w:cs="Times New Roman" w:ascii="Times New Roman" w:hAnsi="Times New Roman"/>
          <w:sz w:val="28"/>
          <w:szCs w:val="28"/>
        </w:rPr>
        <w:t xml:space="preserve">, использующих </w:t>
      </w:r>
      <w:r>
        <w:rPr>
          <w:rFonts w:cs="Times New Roman" w:ascii="Times New Roman" w:hAnsi="Times New Roman"/>
          <w:sz w:val="28"/>
          <w:szCs w:val="28"/>
          <w:lang w:val="en-US"/>
        </w:rPr>
        <w:t>CNN</w:t>
      </w:r>
      <w:r>
        <w:rPr>
          <w:rFonts w:cs="Times New Roman" w:ascii="Times New Roman" w:hAnsi="Times New Roman"/>
          <w:sz w:val="28"/>
          <w:szCs w:val="28"/>
        </w:rPr>
        <w:t xml:space="preserve"> для моделирования изображений, не увенчались успехом. Это побудило автор  разработать альтернативный подход генерации изображений , которые могут быть смоделированы более надежно. Авторы также сталкивались с трудностями при попытке масштабирования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GAN</w:t>
      </w:r>
      <w:r>
        <w:rPr>
          <w:rFonts w:cs="Times New Roman" w:ascii="Times New Roman" w:hAnsi="Times New Roman"/>
          <w:sz w:val="28"/>
          <w:szCs w:val="28"/>
        </w:rPr>
        <w:t xml:space="preserve">, использующих архитектуры </w:t>
      </w:r>
      <w:r>
        <w:rPr>
          <w:rFonts w:cs="Times New Roman" w:ascii="Times New Roman" w:hAnsi="Times New Roman"/>
          <w:sz w:val="28"/>
          <w:szCs w:val="28"/>
          <w:lang w:val="en-US"/>
        </w:rPr>
        <w:t>CNN</w:t>
      </w:r>
      <w:r>
        <w:rPr>
          <w:rFonts w:cs="Times New Roman" w:ascii="Times New Roman" w:hAnsi="Times New Roman"/>
          <w:sz w:val="28"/>
          <w:szCs w:val="28"/>
        </w:rPr>
        <w:t xml:space="preserve">, обычно используемые в контролируемом обучении. Однако после обширного исследования моделей были определены семейства, которые привели к более стабильному обучению по целому ряду наборов данных и позволили обучаться более глубоким генеративным моделям. Основой описанного в статье подхода являются следующие пункты. 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Все сверточные сети (</w:t>
      </w:r>
      <w:r>
        <w:rPr>
          <w:rFonts w:cs="Times New Roman" w:ascii="Times New Roman" w:hAnsi="Times New Roman"/>
          <w:sz w:val="28"/>
          <w:szCs w:val="28"/>
          <w:lang w:val="en-US"/>
        </w:rPr>
        <w:t>Springenberg</w:t>
      </w:r>
      <w:r>
        <w:rPr>
          <w:rFonts w:cs="Times New Roman" w:ascii="Times New Roman" w:hAnsi="Times New Roman"/>
          <w:sz w:val="28"/>
          <w:szCs w:val="28"/>
        </w:rPr>
        <w:t xml:space="preserve"> и др., 2014) , которые заменяют детерминированные пространственные функции объединения (например, </w:t>
      </w:r>
      <w:r>
        <w:rPr>
          <w:rFonts w:cs="Times New Roman" w:ascii="Times New Roman" w:hAnsi="Times New Roman"/>
          <w:sz w:val="28"/>
          <w:szCs w:val="28"/>
          <w:lang w:val="en-US"/>
        </w:rPr>
        <w:t>maxpooling</w:t>
      </w:r>
      <w:r>
        <w:rPr>
          <w:rFonts w:cs="Times New Roman" w:ascii="Times New Roman" w:hAnsi="Times New Roman"/>
          <w:sz w:val="28"/>
          <w:szCs w:val="28"/>
        </w:rPr>
        <w:t xml:space="preserve">) со страйдами сверток, позволяя сети узнать свою собственную пространственную даунсамплинг. В статье данный подход используется в генераторе, позволяя ему изучать собственную пространственную дискретизацию и дискриминатор.  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Тенденция к устранению полностью связанных слоев поверх сверточных функций.  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Пакетная Нормализация (Иоффе &amp; </w:t>
      </w:r>
      <w:r>
        <w:rPr>
          <w:rFonts w:cs="Times New Roman" w:ascii="Times New Roman" w:hAnsi="Times New Roman"/>
          <w:sz w:val="28"/>
          <w:szCs w:val="28"/>
          <w:lang w:val="en-US"/>
        </w:rPr>
        <w:t>Szegedy</w:t>
      </w:r>
      <w:r>
        <w:rPr>
          <w:rFonts w:cs="Times New Roman" w:ascii="Times New Roman" w:hAnsi="Times New Roman"/>
          <w:sz w:val="28"/>
          <w:szCs w:val="28"/>
        </w:rPr>
        <w:t xml:space="preserve">, 2015) , которая стабилизирует обучения путем нормализации входа для каждого блока , чтобы иметь нулевое среднее и единичную дисперсию.  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Активации РЕЛУ (Наир &amp; Хинтон, 2010) используется в генераторе, за исключением выходного слоя , который использует функцию </w:t>
      </w:r>
      <w:r>
        <w:rPr>
          <w:rFonts w:cs="Times New Roman" w:ascii="Times New Roman" w:hAnsi="Times New Roman"/>
          <w:sz w:val="28"/>
          <w:szCs w:val="28"/>
          <w:lang w:val="en-US"/>
        </w:rPr>
        <w:t>TANH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Также в статье были даны следующие рекомендации:  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Заменить все пулы слоев чередующимися свертками (дискриминатором) и дробильными свертками (генератором). 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Использовать </w:t>
      </w:r>
      <w:r>
        <w:rPr>
          <w:rFonts w:cs="Times New Roman" w:ascii="Times New Roman" w:hAnsi="Times New Roman"/>
          <w:sz w:val="28"/>
          <w:szCs w:val="28"/>
          <w:lang w:val="en-US"/>
        </w:rPr>
        <w:t>batchnorm</w:t>
      </w:r>
      <w:r>
        <w:rPr>
          <w:rFonts w:cs="Times New Roman" w:ascii="Times New Roman" w:hAnsi="Times New Roman"/>
          <w:sz w:val="28"/>
          <w:szCs w:val="28"/>
        </w:rPr>
        <w:t xml:space="preserve"> как в генераторе, так и в дискриминаторе. 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Удалить полностью подключенные скрытые слои для более глубоких архитектур. 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Использовать активацию </w:t>
      </w:r>
      <w:r>
        <w:rPr>
          <w:rFonts w:cs="Times New Roman" w:ascii="Times New Roman" w:hAnsi="Times New Roman"/>
          <w:sz w:val="28"/>
          <w:szCs w:val="28"/>
          <w:lang w:val="en-US"/>
        </w:rPr>
        <w:t>ReLU</w:t>
      </w:r>
      <w:r>
        <w:rPr>
          <w:rFonts w:cs="Times New Roman" w:ascii="Times New Roman" w:hAnsi="Times New Roman"/>
          <w:sz w:val="28"/>
          <w:szCs w:val="28"/>
        </w:rPr>
        <w:t xml:space="preserve"> в генераторе для всех слоев, за исключением вывода, в котором использовать </w:t>
      </w:r>
      <w:r>
        <w:rPr>
          <w:rFonts w:cs="Times New Roman" w:ascii="Times New Roman" w:hAnsi="Times New Roman"/>
          <w:sz w:val="28"/>
          <w:szCs w:val="28"/>
          <w:lang w:val="en-US"/>
        </w:rPr>
        <w:t>Tanh</w:t>
      </w:r>
      <w:r>
        <w:rPr>
          <w:rFonts w:cs="Times New Roman" w:ascii="Times New Roman" w:hAnsi="Times New Roman"/>
          <w:sz w:val="28"/>
          <w:szCs w:val="28"/>
        </w:rPr>
        <w:t xml:space="preserve">. Использовать активацию </w:t>
      </w:r>
      <w:r>
        <w:rPr>
          <w:rFonts w:cs="Times New Roman" w:ascii="Times New Roman" w:hAnsi="Times New Roman"/>
          <w:sz w:val="28"/>
          <w:szCs w:val="28"/>
          <w:lang w:val="en-US"/>
        </w:rPr>
        <w:t>LeakyReLU</w:t>
      </w:r>
      <w:r>
        <w:rPr>
          <w:rFonts w:cs="Times New Roman" w:ascii="Times New Roman" w:hAnsi="Times New Roman"/>
          <w:sz w:val="28"/>
          <w:szCs w:val="28"/>
        </w:rPr>
        <w:t xml:space="preserve"> в дискриминаторе для всех слоев.</w:t>
      </w:r>
    </w:p>
    <w:p>
      <w:pPr>
        <w:pStyle w:val="Normal"/>
        <w:spacing w:lineRule="auto" w:line="360"/>
        <w:ind w:left="45" w:hanging="0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bookmarkStart w:id="0" w:name="__DdeLink__222_75001578"/>
      <w:bookmarkEnd w:id="0"/>
      <w:r>
        <w:rPr>
          <w:rFonts w:cs="Times New Roman" w:ascii="Times New Roman" w:hAnsi="Times New Roman"/>
          <w:b/>
          <w:sz w:val="28"/>
          <w:szCs w:val="28"/>
          <w:lang w:val="en-US"/>
        </w:rPr>
        <w:t>2.2 Least Squares Generative Adversarial Networks [2].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Неконтролируемое обучение с генеративными состязательными сетями (</w:t>
      </w:r>
      <w:r>
        <w:rPr>
          <w:rFonts w:cs="Times New Roman" w:ascii="Times New Roman" w:hAnsi="Times New Roman"/>
          <w:sz w:val="28"/>
          <w:szCs w:val="28"/>
          <w:lang w:val="en-US"/>
        </w:rPr>
        <w:t>GAN</w:t>
      </w:r>
      <w:r>
        <w:rPr>
          <w:rFonts w:cs="Times New Roman" w:ascii="Times New Roman" w:hAnsi="Times New Roman"/>
          <w:sz w:val="28"/>
          <w:szCs w:val="28"/>
        </w:rPr>
        <w:t>) оказалось очень успешным. Регулярные ГАН выдвигают гипотезу о дискриминаторе, как классификаторе с функцией потери сигмовидной кросс-энтропии. Однако, эта функция потерь может привести к проблеме исчезающих градиентов в процессе обучения. Чтобы преодолеть такую проблему, в этой статье предлагаются порождающие адвериальные сети наименьших квадратов (</w:t>
      </w:r>
      <w:r>
        <w:rPr>
          <w:rFonts w:cs="Times New Roman" w:ascii="Times New Roman" w:hAnsi="Times New Roman"/>
          <w:sz w:val="28"/>
          <w:szCs w:val="28"/>
          <w:lang w:val="en-US"/>
        </w:rPr>
        <w:t>LSGAN</w:t>
      </w:r>
      <w:r>
        <w:rPr>
          <w:rFonts w:cs="Times New Roman" w:ascii="Times New Roman" w:hAnsi="Times New Roman"/>
          <w:sz w:val="28"/>
          <w:szCs w:val="28"/>
        </w:rPr>
        <w:t>), которые используют функцию потерь наименьших квадратов для дискриминатора.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Чтобы исправить проблему нестабильности ГАН, в статье предлагаются генерирующие интеллектуальные сети наименьших квадратов (LSGAN). Предположим, используется схема кодирования a-b для дискриминатора, где a и b - метки для поддельных данных и реальных данных, соответственно. Тогда объективные функции для LSGAN могут быть определены следующим образом: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16459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5606415</wp:posOffset>
                </wp:positionH>
                <wp:positionV relativeFrom="paragraph">
                  <wp:posOffset>908050</wp:posOffset>
                </wp:positionV>
                <wp:extent cx="296545" cy="229870"/>
                <wp:effectExtent l="0" t="0" r="28575" b="19050"/>
                <wp:wrapNone/>
                <wp:docPr id="1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20" cy="229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white" stroked="t" style="position:absolute;margin-left:441.45pt;margin-top:71.5pt;width:23.25pt;height:18pt">
                <w10:wrap type="none"/>
                <v:fill o:detectmouseclick="t" type="solid" color2="black"/>
                <v:stroke color="white" weight="12600" joinstyle="miter" endcap="flat"/>
              </v:rect>
            </w:pict>
          </mc:Fallback>
        </mc:AlternateConten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где c обозначает значение, которое отвечает за чило раз, когда Дискриминатор посчитал поддельные данные Генератора реальными.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LSGAN: он наказывает поддельные образцы, даже если они правильно классифицированы. Это помогает LSGAN генерировать образцы, которые ближе к реальным данным.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Во-вторых, наказание образцов, лежащих далеко от границы решения, может генерировать больше градиентов при обновлении генератора, что, в свою очередь, уменьшает проблему исчезновения градиентов. Это позволяет LSGAN выполнять более стабильную работу в процессе обучения.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  <w:szCs w:val="28"/>
        </w:rPr>
        <w:t>Экспериментальные результаты показывают, что LSGAN описанный в этой статье генерируют изображения более высокого качества и более реальные, чем обычные GAN. Также LSGAN более стабильные относительно обычных GAN.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2.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3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Semi-supervised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Generative Adversarial Networks.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>сновной идеей является обучение сети, которая одновременно играет роль как классификатора, выполняющего задачу классификации изображений, так и дискриминатора, обученного различать сгенерированные сэмплы, созданные генератором из реальных данных. Более конкретно: дискриминатор / классификатор принимает изображение и классифицирует его в n + 1 классов, где n - число классов в задаче классификации. Истинные образцы классифицируются в первые n классов, а сгенерированные образцы классифицируются в n + 1-й класс, как показано на рисунке ниже.</w:t>
      </w:r>
    </w:p>
    <w:p>
      <w:pPr>
        <w:pStyle w:val="Normal"/>
        <w:spacing w:lineRule="auto" w:line="360"/>
        <w:rPr/>
      </w:pPr>
      <w:r>
        <w:rPr/>
        <w:drawing>
          <wp:inline distT="0" distB="0" distL="0" distR="0">
            <wp:extent cx="5820410" cy="182562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  <w:szCs w:val="28"/>
        </w:rPr>
        <w:t>Потери могут быть разложены на supervised loss:</w:t>
      </w:r>
    </w:p>
    <w:p>
      <w:pPr>
        <w:pStyle w:val="Normal"/>
        <w:spacing w:lineRule="auto" w:line="360"/>
        <w:rPr/>
      </w:pPr>
      <w:r>
        <w:rPr/>
        <w:drawing>
          <wp:inline distT="0" distB="0" distL="0" distR="0">
            <wp:extent cx="3548380" cy="17081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  <w:szCs w:val="28"/>
        </w:rPr>
        <w:t xml:space="preserve">и </w:t>
      </w:r>
      <w:r>
        <w:rPr>
          <w:rStyle w:val="Style17"/>
          <w:rFonts w:cs="Times New Roman"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8"/>
        </w:rPr>
        <w:t>GAN</w:t>
      </w:r>
      <w:r>
        <w:rPr>
          <w:rStyle w:val="Style17"/>
          <w:rFonts w:cs="Times New Roman" w:ascii="apple-system;BlinkMacSystemFont;Segoe UI;Helvetica;Arial;sans-serif;Apple Color Emoji;Segoe UI Emoji;Segoe UI Symbol" w:hAnsi="apple-system;BlinkMacSystemFont;Segoe UI;Helvetica;Arial;sans-serif;Apple Color Emoji;Segoe UI Emoji;Segoe UI Symbol"/>
          <w:b/>
          <w:i w:val="false"/>
          <w:caps w:val="false"/>
          <w:smallCaps w:val="false"/>
          <w:color w:val="24292E"/>
          <w:spacing w:val="0"/>
          <w:sz w:val="24"/>
          <w:szCs w:val="28"/>
        </w:rPr>
        <w:t xml:space="preserve"> </w:t>
      </w:r>
      <w:r>
        <w:rPr>
          <w:rStyle w:val="Style17"/>
          <w:rFonts w:cs="Times New Roman"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8"/>
        </w:rPr>
        <w:t>loss:</w:t>
      </w:r>
    </w:p>
    <w:p>
      <w:pPr>
        <w:pStyle w:val="Normal"/>
        <w:spacing w:lineRule="auto" w:line="360"/>
        <w:rPr/>
      </w:pPr>
      <w:r>
        <w:rPr/>
        <w:drawing>
          <wp:inline distT="0" distB="0" distL="0" distR="0">
            <wp:extent cx="5791200" cy="16700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/>
      </w:pPr>
      <w:r>
        <w:rPr>
          <w:rStyle w:val="Style17"/>
          <w:rFonts w:cs="Times New Roman"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Cs w:val="false"/>
          <w:i w:val="false"/>
          <w:caps w:val="false"/>
          <w:smallCaps w:val="false"/>
          <w:color w:val="24292E"/>
          <w:spacing w:val="0"/>
          <w:sz w:val="24"/>
          <w:szCs w:val="28"/>
        </w:rPr>
        <w:tab/>
        <w:t>На этапе обучения мы совместно минимизируем общую потерю, полученную простым объединением двух потерь вместе.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Описание прототипа.</w:t>
      </w:r>
    </w:p>
    <w:p>
      <w:pPr>
        <w:pStyle w:val="Normal"/>
        <w:spacing w:lineRule="auto" w:line="360"/>
        <w:ind w:firstLine="360"/>
        <w:rPr/>
      </w:pPr>
      <w:r>
        <w:rPr>
          <w:rFonts w:cs="Times New Roman" w:ascii="Times New Roman" w:hAnsi="Times New Roman"/>
          <w:sz w:val="28"/>
          <w:szCs w:val="28"/>
        </w:rPr>
        <w:t xml:space="preserve">В ходе работы было написано два прототипа задачей которых является генерация изображений с машинами. Первый прототип основан на сети </w:t>
      </w:r>
      <w:r>
        <w:rPr>
          <w:rFonts w:cs="Times New Roman" w:ascii="Times New Roman" w:hAnsi="Times New Roman"/>
          <w:sz w:val="28"/>
          <w:szCs w:val="28"/>
          <w:lang w:val="en-US"/>
        </w:rPr>
        <w:t>DCGAN</w:t>
      </w:r>
      <w:r>
        <w:rPr>
          <w:rFonts w:cs="Times New Roman" w:ascii="Times New Roman" w:hAnsi="Times New Roman"/>
          <w:sz w:val="28"/>
          <w:szCs w:val="28"/>
        </w:rPr>
        <w:t>, второй на SSGAN.</w:t>
      </w:r>
    </w:p>
    <w:p>
      <w:pPr>
        <w:pStyle w:val="ListParagraph"/>
        <w:numPr>
          <w:ilvl w:val="1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Описание первого прототипа, основанного на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DCGAN</w:t>
      </w:r>
      <w:r>
        <w:rPr>
          <w:rFonts w:cs="Times New Roman" w:ascii="Times New Roman" w:hAnsi="Times New Roman"/>
          <w:b/>
          <w:sz w:val="28"/>
          <w:szCs w:val="28"/>
        </w:rPr>
        <w:t>.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Опираясь на знания, полученные из статьей, было решено использовать следующую архитектуру сети: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Генератор состоит из пяти слоёв: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 Слой: Свёртка с дробным числом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 Слой: Свёртка с дробным числом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 Слой: Свёртка с дробным числом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 Слой: Свёртка с дробным числом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5 Слой: Свёртка с дробным числом -&gt; </w:t>
      </w:r>
      <w:r>
        <w:rPr>
          <w:rFonts w:cs="Times New Roman" w:ascii="Times New Roman" w:hAnsi="Times New Roman"/>
          <w:sz w:val="28"/>
          <w:szCs w:val="28"/>
          <w:lang w:val="en-US"/>
        </w:rPr>
        <w:t>Tanh</w:t>
      </w:r>
      <w:r>
        <w:rPr>
          <w:rFonts w:cs="Times New Roman" w:ascii="Times New Roman" w:hAnsi="Times New Roman"/>
          <w:sz w:val="28"/>
          <w:szCs w:val="28"/>
        </w:rPr>
        <w:t xml:space="preserve"> функция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Дискриминатор тоже состоит из пяти слоёв: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 Слой:  Свёртка -&gt; </w:t>
      </w:r>
      <w:r>
        <w:rPr>
          <w:rFonts w:cs="Times New Roman" w:ascii="Times New Roman" w:hAnsi="Times New Roman"/>
          <w:sz w:val="28"/>
          <w:szCs w:val="28"/>
          <w:lang w:val="en-US"/>
        </w:rPr>
        <w:t>LeakyReLU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 Слой:  Свёртка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LeakyReLU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 Слой:  Транспонированная свёртка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LeakyReLU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 Слой:  Транспонированная свёртка -&gt; </w:t>
      </w:r>
      <w:r>
        <w:rPr>
          <w:rFonts w:cs="Times New Roman" w:ascii="Times New Roman" w:hAnsi="Times New Roman"/>
          <w:sz w:val="28"/>
          <w:szCs w:val="28"/>
          <w:lang w:val="en-US"/>
        </w:rPr>
        <w:t>Batch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normalization</w:t>
      </w:r>
      <w:r>
        <w:rPr>
          <w:rFonts w:cs="Times New Roman" w:ascii="Times New Roman" w:hAnsi="Times New Roman"/>
          <w:sz w:val="28"/>
          <w:szCs w:val="28"/>
        </w:rPr>
        <w:t xml:space="preserve"> -&gt; </w:t>
      </w:r>
      <w:r>
        <w:rPr>
          <w:rFonts w:cs="Times New Roman" w:ascii="Times New Roman" w:hAnsi="Times New Roman"/>
          <w:sz w:val="28"/>
          <w:szCs w:val="28"/>
          <w:lang w:val="en-US"/>
        </w:rPr>
        <w:t>LeakyReLU</w:t>
      </w:r>
      <w:r>
        <w:rPr>
          <w:rFonts w:cs="Times New Roman" w:ascii="Times New Roman" w:hAnsi="Times New Roman"/>
          <w:sz w:val="28"/>
          <w:szCs w:val="28"/>
        </w:rPr>
        <w:t xml:space="preserve"> активация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 Слой:  Свёртка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качестве функции потерь использовалась - </w:t>
      </w:r>
      <w:r>
        <w:rPr>
          <w:rFonts w:cs="Times New Roman" w:ascii="Times New Roman" w:hAnsi="Times New Roman"/>
          <w:sz w:val="28"/>
          <w:szCs w:val="28"/>
          <w:lang w:val="en-US"/>
        </w:rPr>
        <w:t>binary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cross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entropy</w:t>
      </w:r>
    </w:p>
    <w:p>
      <w:pPr>
        <w:pStyle w:val="Normal"/>
        <w:spacing w:lineRule="auto" w:line="360"/>
        <w:ind w:left="720" w:hanging="0"/>
        <w:rPr>
          <w:rFonts w:ascii="Times New Roman" w:hAnsi="Times New Roman" w:eastAsia="" w:cs="Times New Roman" w:eastAsiaTheme="minorEastAsia"/>
          <w:i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</m:t>
        </m:r>
        <m:d>
          <m:dPr>
            <m:begChr m:val="("/>
            <m:endChr m:val=")"/>
          </m:d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θ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log</m:t>
                </m:r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log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</m:e>
            </m:d>
          </m:e>
        </m:nary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j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m</m:t>
                </m:r>
              </m:sup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log</m:t>
                </m:r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ij</m:t>
                        </m:r>
                      </m:sub>
                    </m:sSub>
                  </m:e>
                </m:d>
              </m:e>
            </m:nary>
          </m:e>
        </m:nary>
      </m:oMath>
    </w:p>
    <w:p>
      <w:pPr>
        <w:pStyle w:val="Normal"/>
        <w:spacing w:lineRule="auto" w:line="360"/>
        <w:ind w:firstLine="360"/>
        <w:rPr/>
      </w:pPr>
      <w:r>
        <w:rPr>
          <w:rFonts w:cs="Times New Roman" w:ascii="Times New Roman" w:hAnsi="Times New Roman"/>
          <w:sz w:val="28"/>
          <w:szCs w:val="28"/>
        </w:rPr>
        <w:t xml:space="preserve">Код реализации доступен по ссылке </w:t>
      </w:r>
      <w:hyperlink r:id="rId6">
        <w:r>
          <w:rPr>
            <w:rStyle w:val="Style14"/>
            <w:rFonts w:cs="Times New Roman" w:ascii="Times New Roman" w:hAnsi="Times New Roman"/>
            <w:sz w:val="28"/>
            <w:szCs w:val="28"/>
          </w:rPr>
          <w:t>https://github.com/ustadenis/GAN/blob/master/code/DCGan_car_generator.ipynb</w:t>
        </w:r>
      </w:hyperlink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Используемые наборы данных</w:t>
      </w:r>
    </w:p>
    <w:p>
      <w:pPr>
        <w:pStyle w:val="Normal"/>
        <w:spacing w:lineRule="auto" w:line="360"/>
        <w:ind w:firstLine="360"/>
        <w:rPr/>
      </w:pPr>
      <w:r>
        <w:rPr>
          <w:rFonts w:cs="Times New Roman" w:ascii="Times New Roman" w:hAnsi="Times New Roman"/>
          <w:sz w:val="28"/>
          <w:szCs w:val="28"/>
        </w:rPr>
        <w:t xml:space="preserve">Для нашей задачи мы использовали следующие данные </w:t>
      </w:r>
      <w:hyperlink r:id="rId7"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http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://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ai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stanford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edu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/~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jkrause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/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cars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/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car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_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dataset</w:t>
        </w:r>
        <w:r>
          <w:rPr>
            <w:rStyle w:val="Style16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16"/>
            <w:rFonts w:cs="Times New Roman" w:ascii="Times New Roman" w:hAnsi="Times New Roman"/>
            <w:sz w:val="28"/>
            <w:szCs w:val="28"/>
            <w:lang w:val="en-US"/>
          </w:rPr>
          <w:t>html</w:t>
        </w:r>
      </w:hyperlink>
      <w:r>
        <w:rPr>
          <w:rFonts w:cs="Times New Roman" w:ascii="Times New Roman" w:hAnsi="Times New Roman"/>
          <w:sz w:val="28"/>
          <w:szCs w:val="28"/>
        </w:rPr>
        <w:t>. Этот датасет содержит 16185 изображений и 196 классов машин.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Описание сценариев для демонстрации работы.</w:t>
      </w:r>
    </w:p>
    <w:p>
      <w:pPr>
        <w:pStyle w:val="Normal"/>
        <w:spacing w:lineRule="auto" w:line="36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качестве демонстрации нашей работы можно предоставить код с комментариями в </w:t>
      </w:r>
      <w:r>
        <w:rPr>
          <w:rFonts w:cs="Times New Roman" w:ascii="Times New Roman" w:hAnsi="Times New Roman"/>
          <w:sz w:val="28"/>
          <w:szCs w:val="28"/>
          <w:lang w:val="en-US"/>
        </w:rPr>
        <w:t>Jupyter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Notebook</w:t>
      </w:r>
      <w:r>
        <w:rPr>
          <w:rFonts w:cs="Times New Roman" w:ascii="Times New Roman" w:hAnsi="Times New Roman"/>
          <w:sz w:val="28"/>
          <w:szCs w:val="28"/>
        </w:rPr>
        <w:t>, рассказать про нейронные сети, которые использовались в работе и показать результаты: изображения с машинами.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Описание эксперементов и полученные результаты.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Результаты нашей работы приведены ниже.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DCGAN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Генерация машин после 125 эпох обучения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39085" cy="2258060"/>
            <wp:effectExtent l="0" t="0" r="0" b="0"/>
            <wp:docPr id="6" name="графический объект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рафический объект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35275" cy="2219325"/>
            <wp:effectExtent l="0" t="0" r="0" b="0"/>
            <wp:docPr id="7" name="Изображение1" descr="C:\Users\Denis\AppData\Local\Microsoft\Windows\INetCache\Content.Word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C:\Users\Denis\AppData\Local\Microsoft\Windows\INetCache\Content.Word\Снимок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Генерация машин после 250 эпох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039110" cy="1896110"/>
            <wp:effectExtent l="0" t="0" r="0" b="0"/>
            <wp:docPr id="8" name="графический объект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ический объект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85440" cy="1999615"/>
            <wp:effectExtent l="0" t="0" r="0" b="0"/>
            <wp:docPr id="9" name="Рисунок 4" descr="C:\Users\Denis\AppData\Local\Microsoft\Windows\INetCache\Content.Word\25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C:\Users\Denis\AppData\Local\Microsoft\Windows\INetCache\Content.Word\250_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GoBack"/>
      <w:bookmarkEnd w:id="1"/>
      <w:r>
        <w:rPr>
          <w:rFonts w:cs="Times New Roman" w:ascii="Times New Roman" w:hAnsi="Times New Roman"/>
          <w:sz w:val="28"/>
          <w:szCs w:val="28"/>
        </w:rPr>
        <w:t>Как видно с увеличением эпох качество сгенерированных картинок улучшается.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  <w:szCs w:val="28"/>
        </w:rPr>
        <w:t>Добавить сравнение??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Что делать дальше.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качестве улучшений можно использовать следующее: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Увеличить число эпох для обучения и сделать обучение на </w:t>
      </w:r>
      <w:r>
        <w:rPr>
          <w:rFonts w:cs="Times New Roman" w:ascii="Times New Roman" w:hAnsi="Times New Roman"/>
          <w:sz w:val="28"/>
          <w:szCs w:val="28"/>
          <w:lang w:val="en-CA"/>
        </w:rPr>
        <w:t>GPU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Реализовать другие варианты </w:t>
      </w:r>
      <w:r>
        <w:rPr>
          <w:rFonts w:cs="Times New Roman" w:ascii="Times New Roman" w:hAnsi="Times New Roman"/>
          <w:sz w:val="28"/>
          <w:szCs w:val="28"/>
          <w:lang w:val="en-US"/>
        </w:rPr>
        <w:t>GAN.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Существуют разные наборы данных с машинками, есть предположение, что </w:t>
      </w:r>
      <w:r>
        <w:rPr>
          <w:rFonts w:cs="Times New Roman" w:ascii="Times New Roman" w:hAnsi="Times New Roman"/>
          <w:sz w:val="28"/>
          <w:szCs w:val="28"/>
          <w:lang w:val="en-US"/>
        </w:rPr>
        <w:t>GAN</w:t>
      </w:r>
      <w:r>
        <w:rPr>
          <w:rFonts w:cs="Times New Roman" w:ascii="Times New Roman" w:hAnsi="Times New Roman"/>
          <w:sz w:val="28"/>
          <w:szCs w:val="28"/>
        </w:rPr>
        <w:t xml:space="preserve"> не будет стабилен на разнных данных, поэтому в качестве улучшения можно создать более стабильную сеть GAN, используя рекомендации из статей.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Список литературы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: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1 – https://arxiv.org/abs/1511.06434.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2 - https://arxiv.org/abs/1611.04076.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3 - https://arxiv.org/abs/1701.04862.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>
    <w:lvl w:ilvl="0">
      <w:start w:val="1"/>
      <w:numFmt w:val="decimal"/>
      <w:lvlText w:val="%1)"/>
      <w:lvlJc w:val="left"/>
      <w:pPr>
        <w:ind w:left="644" w:hanging="360"/>
      </w:pPr>
      <w:rPr>
        <w:sz w:val="28"/>
        <w:rFonts w:ascii="Times New Roman" w:hAnsi="Times New Roman" w:eastAsia="Calibri" w:cs="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lvl w:ilvl="0">
      <w:start w:val="3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373078"/>
    <w:rPr>
      <w:color w:val="0000FF"/>
      <w:u w:val="single"/>
    </w:rPr>
  </w:style>
  <w:style w:type="character" w:styleId="Style15">
    <w:name w:val="Выделение"/>
    <w:basedOn w:val="DefaultParagraphFont"/>
    <w:uiPriority w:val="20"/>
    <w:qFormat/>
    <w:rsid w:val="00140dc3"/>
    <w:rPr>
      <w:i/>
      <w:iCs/>
    </w:rPr>
  </w:style>
  <w:style w:type="character" w:styleId="ListLabel1">
    <w:name w:val="ListLabel 1"/>
    <w:qFormat/>
    <w:rPr>
      <w:rFonts w:ascii="Times New Roman" w:hAnsi="Times New Roman" w:eastAsia="Calibri" w:cs=""/>
      <w:sz w:val="28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character" w:styleId="Style17">
    <w:name w:val="Выделение жирным"/>
    <w:qFormat/>
    <w:rPr>
      <w:b/>
      <w:bCs/>
    </w:rPr>
  </w:style>
  <w:style w:type="character" w:styleId="ListLabel2">
    <w:name w:val="ListLabel 2"/>
    <w:qFormat/>
    <w:rPr>
      <w:rFonts w:ascii="Times New Roman" w:hAnsi="Times New Roman" w:eastAsia="Calibri" w:cs=""/>
      <w:sz w:val="28"/>
    </w:rPr>
  </w:style>
  <w:style w:type="paragraph" w:styleId="Style18">
    <w:name w:val="Заголовок"/>
    <w:basedOn w:val="Normal"/>
    <w:next w:val="Style19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9">
    <w:name w:val="Body Text"/>
    <w:basedOn w:val="Normal"/>
    <w:pPr>
      <w:spacing w:lineRule="auto" w:line="288" w:before="0" w:after="140"/>
    </w:pPr>
    <w:rPr/>
  </w:style>
  <w:style w:type="paragraph" w:styleId="Style20">
    <w:name w:val="List"/>
    <w:basedOn w:val="Style19"/>
    <w:pPr/>
    <w:rPr>
      <w:rFonts w:cs="Free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a20e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ustadenis/GAN/blob/master/code/DCGan_car_generator.ipynb" TargetMode="External"/><Relationship Id="rId7" Type="http://schemas.openxmlformats.org/officeDocument/2006/relationships/hyperlink" Target="http://ai.stanford.edu/~jkrause/cars/car_dataset.html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Application>LibreOffice/5.1.6.2$Linux_X86_64 LibreOffice_project/10m0$Build-2</Application>
  <Pages>8</Pages>
  <Words>1123</Words>
  <Characters>7721</Characters>
  <CharactersWithSpaces>8786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2017-10-23T10:16:00Z</dcterms:created>
  <dc:creator>Borovkova, Darya</dc:creator>
  <dc:description/>
  <dc:language>ru-RU</dc:language>
  <cp:lastModifiedBy/>
  <dcterms:modified xsi:type="dcterms:W3CDTF">2017-10-24T17:08:03Z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