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2018/04/05</w:t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ful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1.05242e-15 </w:t>
        <w:br/>
        <w:t xml:space="preserve"> intercept: 0.0819916 </w:t>
        <w:br/>
        <w:t xml:space="preserve"> r-value: 0.770757 </w:t>
        <w:br/>
        <w:t xml:space="preserve"> p-value: 0.12713 </w:t>
        <w:br/>
        <w:t xml:space="preserve"> std-err: 5.02272e-16 </w:t>
        <w:br/>
        <w:t xml:space="preserve"> r-squared: 0.594067 </w:t>
        <w:br/>
        <w:t xml:space="preserve"> 斜率标准差: 5.02272e-16 </w:t>
        <w:br/>
        <w:t xml:space="preserve"> 截距标准差: 0.338422</w:t>
        <w:br/>
      </w:r>
    </w:p>
    <w:p>
      <w:r>
        <w:drawing>
          <wp:inline xmlns:a="http://schemas.openxmlformats.org/drawingml/2006/main" xmlns:pic="http://schemas.openxmlformats.org/drawingml/2006/picture">
            <wp:extent cx="4754880" cy="35661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3" Type="http://schemas.openxmlformats.org/officeDocument/2006/relationships/styles" Target="styles.xml"/><Relationship Id="rId11" Type="http://schemas.openxmlformats.org/officeDocument/2006/relationships/image" Target="media/image3.png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17" Type="http://schemas.openxmlformats.org/officeDocument/2006/relationships/image" Target="media/image9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