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4A54" w:rsidRPr="00224A54" w:rsidRDefault="00224A54" w:rsidP="00224A54">
      <w:pPr>
        <w:shd w:val="clear" w:color="auto" w:fill="FFFFFF"/>
        <w:spacing w:after="300" w:line="540" w:lineRule="atLeast"/>
        <w:outlineLvl w:val="0"/>
        <w:rPr>
          <w:rFonts w:ascii="Arial" w:eastAsia="Times New Roman" w:hAnsi="Arial" w:cs="Arial"/>
          <w:color w:val="1F1F1F"/>
          <w:kern w:val="36"/>
          <w:sz w:val="48"/>
          <w:szCs w:val="48"/>
        </w:rPr>
      </w:pPr>
      <w:r w:rsidRPr="00224A54">
        <w:rPr>
          <w:rFonts w:ascii="Arial" w:eastAsia="Times New Roman" w:hAnsi="Arial" w:cs="Arial"/>
          <w:color w:val="1F1F1F"/>
          <w:kern w:val="36"/>
          <w:sz w:val="48"/>
          <w:szCs w:val="48"/>
        </w:rPr>
        <w:t xml:space="preserve">The Problem of </w:t>
      </w:r>
      <w:proofErr w:type="spellStart"/>
      <w:r w:rsidRPr="00224A54">
        <w:rPr>
          <w:rFonts w:ascii="Arial" w:eastAsia="Times New Roman" w:hAnsi="Arial" w:cs="Arial"/>
          <w:color w:val="1F1F1F"/>
          <w:kern w:val="36"/>
          <w:sz w:val="48"/>
          <w:szCs w:val="48"/>
        </w:rPr>
        <w:t>Overfitting</w:t>
      </w:r>
      <w:proofErr w:type="spellEnd"/>
    </w:p>
    <w:p w:rsidR="00224A54" w:rsidRPr="00224A54" w:rsidRDefault="00224A54" w:rsidP="00EC385E">
      <w:pPr>
        <w:shd w:val="clear" w:color="auto" w:fill="FFFFFF"/>
        <w:spacing w:after="300" w:line="315" w:lineRule="atLeast"/>
        <w:jc w:val="both"/>
        <w:rPr>
          <w:rFonts w:ascii="Arial" w:eastAsia="Times New Roman" w:hAnsi="Arial" w:cs="Arial"/>
          <w:color w:val="1F1F1F"/>
          <w:sz w:val="21"/>
          <w:szCs w:val="21"/>
        </w:rPr>
      </w:pPr>
      <w:r w:rsidRPr="00224A54">
        <w:rPr>
          <w:rFonts w:ascii="Arial" w:eastAsia="Times New Roman" w:hAnsi="Arial" w:cs="Arial"/>
          <w:color w:val="1F1F1F"/>
          <w:sz w:val="21"/>
          <w:szCs w:val="21"/>
        </w:rPr>
        <w:t xml:space="preserve">Consider the problem of predicting y from x </w:t>
      </w:r>
      <w:r w:rsidRPr="00224A54">
        <w:rPr>
          <w:rFonts w:ascii="Cambria Math" w:eastAsia="Times New Roman" w:hAnsi="Cambria Math" w:cs="Cambria Math"/>
          <w:color w:val="1F1F1F"/>
          <w:sz w:val="21"/>
          <w:szCs w:val="21"/>
        </w:rPr>
        <w:t>∈</w:t>
      </w:r>
      <w:r w:rsidRPr="00224A54">
        <w:rPr>
          <w:rFonts w:ascii="Arial" w:eastAsia="Times New Roman" w:hAnsi="Arial" w:cs="Arial"/>
          <w:color w:val="1F1F1F"/>
          <w:sz w:val="21"/>
          <w:szCs w:val="21"/>
        </w:rPr>
        <w:t xml:space="preserve"> R. The leftmost figure below shows the result of fitting a y = </w:t>
      </w:r>
      <w:r w:rsidRPr="00224A54">
        <w:rPr>
          <w:rFonts w:ascii="KaTeX_Math" w:eastAsia="Times New Roman" w:hAnsi="KaTeX_Math" w:cs="Times New Roman"/>
          <w:i/>
          <w:iCs/>
          <w:color w:val="1F1F1F"/>
          <w:sz w:val="25"/>
          <w:szCs w:val="25"/>
        </w:rPr>
        <w:t>θ</w:t>
      </w:r>
      <w:r w:rsidRPr="00224A54">
        <w:rPr>
          <w:rFonts w:eastAsia="Times New Roman" w:cs="Times New Roman"/>
          <w:color w:val="1F1F1F"/>
          <w:sz w:val="18"/>
          <w:szCs w:val="18"/>
        </w:rPr>
        <w:t>0</w:t>
      </w:r>
      <w:r w:rsidRPr="00224A54">
        <w:rPr>
          <w:rFonts w:eastAsia="Times New Roman" w:cs="Times New Roman"/>
          <w:color w:val="1F1F1F"/>
          <w:sz w:val="2"/>
          <w:szCs w:val="2"/>
        </w:rPr>
        <w:t>​</w:t>
      </w:r>
      <w:r w:rsidRPr="00224A54">
        <w:rPr>
          <w:rFonts w:eastAsia="Times New Roman" w:cs="Times New Roman"/>
          <w:color w:val="1F1F1F"/>
          <w:sz w:val="25"/>
          <w:szCs w:val="25"/>
        </w:rPr>
        <w:t>+</w:t>
      </w:r>
      <w:r w:rsidRPr="00224A54">
        <w:rPr>
          <w:rFonts w:ascii="KaTeX_Math" w:eastAsia="Times New Roman" w:hAnsi="KaTeX_Math" w:cs="Times New Roman"/>
          <w:i/>
          <w:iCs/>
          <w:color w:val="1F1F1F"/>
          <w:sz w:val="25"/>
          <w:szCs w:val="25"/>
        </w:rPr>
        <w:t>θ</w:t>
      </w:r>
      <w:r w:rsidRPr="00224A54">
        <w:rPr>
          <w:rFonts w:eastAsia="Times New Roman" w:cs="Times New Roman"/>
          <w:color w:val="1F1F1F"/>
          <w:sz w:val="18"/>
          <w:szCs w:val="18"/>
        </w:rPr>
        <w:t>1</w:t>
      </w:r>
      <w:r w:rsidRPr="00224A54">
        <w:rPr>
          <w:rFonts w:eastAsia="Times New Roman" w:cs="Times New Roman"/>
          <w:color w:val="1F1F1F"/>
          <w:sz w:val="2"/>
          <w:szCs w:val="2"/>
        </w:rPr>
        <w:t>​</w:t>
      </w:r>
      <w:r w:rsidRPr="00224A54">
        <w:rPr>
          <w:rFonts w:ascii="KaTeX_Math" w:eastAsia="Times New Roman" w:hAnsi="KaTeX_Math" w:cs="Times New Roman"/>
          <w:i/>
          <w:iCs/>
          <w:color w:val="1F1F1F"/>
          <w:sz w:val="25"/>
          <w:szCs w:val="25"/>
        </w:rPr>
        <w:t>x</w:t>
      </w:r>
      <w:r w:rsidRPr="00224A54">
        <w:rPr>
          <w:rFonts w:ascii="Arial" w:eastAsia="Times New Roman" w:hAnsi="Arial" w:cs="Arial"/>
          <w:color w:val="1F1F1F"/>
          <w:sz w:val="21"/>
          <w:szCs w:val="21"/>
        </w:rPr>
        <w:t> to a dataset. We see that the data doesn’t really lie on straight line, and so the fit is not very good.</w:t>
      </w:r>
    </w:p>
    <w:p w:rsidR="00224A54" w:rsidRPr="00224A54" w:rsidRDefault="00224A54" w:rsidP="00EC385E">
      <w:pPr>
        <w:spacing w:after="0" w:line="240" w:lineRule="auto"/>
        <w:jc w:val="both"/>
        <w:rPr>
          <w:rFonts w:eastAsia="Times New Roman" w:cs="Times New Roman"/>
          <w:sz w:val="24"/>
          <w:szCs w:val="24"/>
        </w:rPr>
      </w:pPr>
      <w:r w:rsidRPr="00224A54">
        <w:rPr>
          <w:rFonts w:eastAsia="Times New Roman" w:cs="Times New Roman"/>
          <w:noProof/>
          <w:sz w:val="24"/>
          <w:szCs w:val="24"/>
        </w:rPr>
        <w:drawing>
          <wp:inline distT="0" distB="0" distL="0" distR="0">
            <wp:extent cx="5146040" cy="1427480"/>
            <wp:effectExtent l="0" t="0" r="0" b="1270"/>
            <wp:docPr id="1" name="Picture 1" descr="https://d3c33hcgiwev3.cloudfront.net/imageAssetProxy.v1/0cOOdKsMEeaCrQqTpeD5ng_2a806eb8d988461f716f4799915ab779_Screenshot-2016-11-15-00.23.30.png?expiry=1590969600000&amp;hmac=qrBcfeQPjo8m4N9eYg4MSNaNxMhToYDlHiiLrsk8zj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3c33hcgiwev3.cloudfront.net/imageAssetProxy.v1/0cOOdKsMEeaCrQqTpeD5ng_2a806eb8d988461f716f4799915ab779_Screenshot-2016-11-15-00.23.30.png?expiry=1590969600000&amp;hmac=qrBcfeQPjo8m4N9eYg4MSNaNxMhToYDlHiiLrsk8zj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46040" cy="1427480"/>
                    </a:xfrm>
                    <a:prstGeom prst="rect">
                      <a:avLst/>
                    </a:prstGeom>
                    <a:noFill/>
                    <a:ln>
                      <a:noFill/>
                    </a:ln>
                  </pic:spPr>
                </pic:pic>
              </a:graphicData>
            </a:graphic>
          </wp:inline>
        </w:drawing>
      </w:r>
    </w:p>
    <w:p w:rsidR="00EC385E" w:rsidRDefault="00224A54" w:rsidP="00EC385E">
      <w:pPr>
        <w:shd w:val="clear" w:color="auto" w:fill="FFFFFF"/>
        <w:spacing w:after="300" w:line="315" w:lineRule="atLeast"/>
        <w:jc w:val="both"/>
        <w:rPr>
          <w:rFonts w:ascii="Arial" w:eastAsia="Times New Roman" w:hAnsi="Arial" w:cs="Arial"/>
          <w:color w:val="1F1F1F"/>
          <w:sz w:val="21"/>
          <w:szCs w:val="21"/>
        </w:rPr>
      </w:pPr>
      <w:r w:rsidRPr="00224A54">
        <w:rPr>
          <w:rFonts w:ascii="Arial" w:eastAsia="Times New Roman" w:hAnsi="Arial" w:cs="Arial"/>
          <w:color w:val="1F1F1F"/>
          <w:sz w:val="21"/>
          <w:szCs w:val="21"/>
        </w:rPr>
        <w:t>Instead, if we had added an extra feature </w:t>
      </w:r>
      <w:r w:rsidRPr="00224A54">
        <w:rPr>
          <w:rFonts w:ascii="KaTeX_Math" w:eastAsia="Times New Roman" w:hAnsi="KaTeX_Math" w:cs="Times New Roman"/>
          <w:i/>
          <w:iCs/>
          <w:color w:val="1F1F1F"/>
          <w:sz w:val="25"/>
          <w:szCs w:val="25"/>
        </w:rPr>
        <w:t>x</w:t>
      </w:r>
      <w:r w:rsidRPr="00224A54">
        <w:rPr>
          <w:rFonts w:eastAsia="Times New Roman" w:cs="Times New Roman"/>
          <w:color w:val="1F1F1F"/>
          <w:sz w:val="18"/>
          <w:szCs w:val="18"/>
        </w:rPr>
        <w:t>2</w:t>
      </w:r>
      <w:r w:rsidRPr="00224A54">
        <w:rPr>
          <w:rFonts w:ascii="Arial" w:eastAsia="Times New Roman" w:hAnsi="Arial" w:cs="Arial"/>
          <w:color w:val="1F1F1F"/>
          <w:sz w:val="21"/>
          <w:szCs w:val="21"/>
        </w:rPr>
        <w:t>, and fit </w:t>
      </w:r>
      <w:r w:rsidRPr="00224A54">
        <w:rPr>
          <w:rFonts w:ascii="KaTeX_Math" w:eastAsia="Times New Roman" w:hAnsi="KaTeX_Math" w:cs="Times New Roman"/>
          <w:i/>
          <w:iCs/>
          <w:color w:val="1F1F1F"/>
          <w:sz w:val="25"/>
          <w:szCs w:val="25"/>
        </w:rPr>
        <w:t>y</w:t>
      </w:r>
      <w:r w:rsidRPr="00224A54">
        <w:rPr>
          <w:rFonts w:eastAsia="Times New Roman" w:cs="Times New Roman"/>
          <w:color w:val="1F1F1F"/>
          <w:sz w:val="25"/>
          <w:szCs w:val="25"/>
        </w:rPr>
        <w:t>=</w:t>
      </w:r>
      <w:r w:rsidRPr="00224A54">
        <w:rPr>
          <w:rFonts w:ascii="KaTeX_Math" w:eastAsia="Times New Roman" w:hAnsi="KaTeX_Math" w:cs="Times New Roman"/>
          <w:i/>
          <w:iCs/>
          <w:color w:val="1F1F1F"/>
          <w:sz w:val="25"/>
          <w:szCs w:val="25"/>
        </w:rPr>
        <w:t>θ</w:t>
      </w:r>
      <w:r w:rsidRPr="00224A54">
        <w:rPr>
          <w:rFonts w:eastAsia="Times New Roman" w:cs="Times New Roman"/>
          <w:color w:val="1F1F1F"/>
          <w:sz w:val="18"/>
          <w:szCs w:val="18"/>
        </w:rPr>
        <w:t>0</w:t>
      </w:r>
      <w:r w:rsidRPr="00224A54">
        <w:rPr>
          <w:rFonts w:eastAsia="Times New Roman" w:cs="Times New Roman"/>
          <w:color w:val="1F1F1F"/>
          <w:sz w:val="2"/>
          <w:szCs w:val="2"/>
        </w:rPr>
        <w:t>​</w:t>
      </w:r>
      <w:r w:rsidRPr="00224A54">
        <w:rPr>
          <w:rFonts w:eastAsia="Times New Roman" w:cs="Times New Roman"/>
          <w:color w:val="1F1F1F"/>
          <w:sz w:val="25"/>
          <w:szCs w:val="25"/>
        </w:rPr>
        <w:t>+</w:t>
      </w:r>
      <w:r w:rsidRPr="00224A54">
        <w:rPr>
          <w:rFonts w:ascii="KaTeX_Math" w:eastAsia="Times New Roman" w:hAnsi="KaTeX_Math" w:cs="Times New Roman"/>
          <w:i/>
          <w:iCs/>
          <w:color w:val="1F1F1F"/>
          <w:sz w:val="25"/>
          <w:szCs w:val="25"/>
        </w:rPr>
        <w:t>θ</w:t>
      </w:r>
      <w:r w:rsidRPr="00224A54">
        <w:rPr>
          <w:rFonts w:eastAsia="Times New Roman" w:cs="Times New Roman"/>
          <w:color w:val="1F1F1F"/>
          <w:sz w:val="18"/>
          <w:szCs w:val="18"/>
        </w:rPr>
        <w:t>1</w:t>
      </w:r>
      <w:r w:rsidRPr="00224A54">
        <w:rPr>
          <w:rFonts w:eastAsia="Times New Roman" w:cs="Times New Roman"/>
          <w:color w:val="1F1F1F"/>
          <w:sz w:val="2"/>
          <w:szCs w:val="2"/>
        </w:rPr>
        <w:t>​</w:t>
      </w:r>
      <w:r w:rsidRPr="00224A54">
        <w:rPr>
          <w:rFonts w:ascii="KaTeX_Math" w:eastAsia="Times New Roman" w:hAnsi="KaTeX_Math" w:cs="Times New Roman"/>
          <w:i/>
          <w:iCs/>
          <w:color w:val="1F1F1F"/>
          <w:sz w:val="25"/>
          <w:szCs w:val="25"/>
        </w:rPr>
        <w:t>x</w:t>
      </w:r>
      <w:r w:rsidRPr="00224A54">
        <w:rPr>
          <w:rFonts w:eastAsia="Times New Roman" w:cs="Times New Roman"/>
          <w:color w:val="1F1F1F"/>
          <w:sz w:val="25"/>
          <w:szCs w:val="25"/>
        </w:rPr>
        <w:t>+</w:t>
      </w:r>
      <w:r w:rsidRPr="00224A54">
        <w:rPr>
          <w:rFonts w:ascii="KaTeX_Math" w:eastAsia="Times New Roman" w:hAnsi="KaTeX_Math" w:cs="Times New Roman"/>
          <w:i/>
          <w:iCs/>
          <w:color w:val="1F1F1F"/>
          <w:sz w:val="25"/>
          <w:szCs w:val="25"/>
        </w:rPr>
        <w:t>θ</w:t>
      </w:r>
      <w:r w:rsidRPr="00224A54">
        <w:rPr>
          <w:rFonts w:eastAsia="Times New Roman" w:cs="Times New Roman"/>
          <w:color w:val="1F1F1F"/>
          <w:sz w:val="18"/>
          <w:szCs w:val="18"/>
        </w:rPr>
        <w:t>2</w:t>
      </w:r>
      <w:r w:rsidRPr="00224A54">
        <w:rPr>
          <w:rFonts w:eastAsia="Times New Roman" w:cs="Times New Roman"/>
          <w:color w:val="1F1F1F"/>
          <w:sz w:val="2"/>
          <w:szCs w:val="2"/>
        </w:rPr>
        <w:t>​</w:t>
      </w:r>
      <w:proofErr w:type="gramStart"/>
      <w:r w:rsidRPr="00224A54">
        <w:rPr>
          <w:rFonts w:ascii="KaTeX_Math" w:eastAsia="Times New Roman" w:hAnsi="KaTeX_Math" w:cs="Times New Roman"/>
          <w:i/>
          <w:iCs/>
          <w:color w:val="1F1F1F"/>
          <w:sz w:val="25"/>
          <w:szCs w:val="25"/>
        </w:rPr>
        <w:t>x</w:t>
      </w:r>
      <w:r w:rsidRPr="00224A54">
        <w:rPr>
          <w:rFonts w:eastAsia="Times New Roman" w:cs="Times New Roman"/>
          <w:color w:val="1F1F1F"/>
          <w:sz w:val="18"/>
          <w:szCs w:val="18"/>
        </w:rPr>
        <w:t>2</w:t>
      </w:r>
      <w:r w:rsidRPr="00224A54">
        <w:rPr>
          <w:rFonts w:ascii="Arial" w:eastAsia="Times New Roman" w:hAnsi="Arial" w:cs="Arial"/>
          <w:color w:val="1F1F1F"/>
          <w:sz w:val="21"/>
          <w:szCs w:val="21"/>
        </w:rPr>
        <w:t> ,</w:t>
      </w:r>
      <w:proofErr w:type="gramEnd"/>
      <w:r w:rsidRPr="00224A54">
        <w:rPr>
          <w:rFonts w:ascii="Arial" w:eastAsia="Times New Roman" w:hAnsi="Arial" w:cs="Arial"/>
          <w:color w:val="1F1F1F"/>
          <w:sz w:val="21"/>
          <w:szCs w:val="21"/>
        </w:rPr>
        <w:t xml:space="preserve"> then we obtain a slightly better fit to the data (See middle figure). Naively, it might seem that the more features we add, the better. However, there is also a danger in adding too many features: The rightmost figure is the result of fitting a </w:t>
      </w:r>
      <w:r w:rsidRPr="00224A54">
        <w:rPr>
          <w:rFonts w:eastAsia="Times New Roman" w:cs="Times New Roman"/>
          <w:color w:val="1F1F1F"/>
          <w:sz w:val="25"/>
          <w:szCs w:val="25"/>
        </w:rPr>
        <w:t>5</w:t>
      </w:r>
      <w:r w:rsidRPr="00224A54">
        <w:rPr>
          <w:rFonts w:ascii="KaTeX_Math" w:eastAsia="Times New Roman" w:hAnsi="KaTeX_Math" w:cs="Times New Roman"/>
          <w:i/>
          <w:iCs/>
          <w:color w:val="1F1F1F"/>
          <w:sz w:val="18"/>
          <w:szCs w:val="18"/>
        </w:rPr>
        <w:t>th</w:t>
      </w:r>
      <w:r w:rsidRPr="00224A54">
        <w:rPr>
          <w:rFonts w:ascii="Arial" w:eastAsia="Times New Roman" w:hAnsi="Arial" w:cs="Arial"/>
          <w:color w:val="1F1F1F"/>
          <w:sz w:val="21"/>
          <w:szCs w:val="21"/>
        </w:rPr>
        <w:t xml:space="preserve"> order </w:t>
      </w:r>
      <w:proofErr w:type="gramStart"/>
      <w:r w:rsidRPr="00224A54">
        <w:rPr>
          <w:rFonts w:ascii="Arial" w:eastAsia="Times New Roman" w:hAnsi="Arial" w:cs="Arial"/>
          <w:color w:val="1F1F1F"/>
          <w:sz w:val="21"/>
          <w:szCs w:val="21"/>
        </w:rPr>
        <w:t>polynomial </w:t>
      </w:r>
      <w:proofErr w:type="gramEnd"/>
      <w:r>
        <w:rPr>
          <w:noProof/>
        </w:rPr>
        <w:drawing>
          <wp:inline distT="0" distB="0" distL="0" distR="0" wp14:anchorId="1796B15C" wp14:editId="160FF316">
            <wp:extent cx="505742" cy="284480"/>
            <wp:effectExtent l="0" t="0" r="889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076" cy="296480"/>
                    </a:xfrm>
                    <a:prstGeom prst="rect">
                      <a:avLst/>
                    </a:prstGeom>
                  </pic:spPr>
                </pic:pic>
              </a:graphicData>
            </a:graphic>
          </wp:inline>
        </w:drawing>
      </w:r>
      <w:r w:rsidRPr="00224A54">
        <w:rPr>
          <w:rFonts w:ascii="Arial" w:eastAsia="Times New Roman" w:hAnsi="Arial" w:cs="Arial"/>
          <w:color w:val="1F1F1F"/>
          <w:sz w:val="21"/>
          <w:szCs w:val="21"/>
        </w:rPr>
        <w:t>. We see that even though the fitted curve passes through the data perfectly, we would not expect this to be a very good predictor of, say, housing prices (y) for different living areas (x). Without formally defining what these terms mean, we’ll say the figure on the left shows an instance of </w:t>
      </w:r>
      <w:proofErr w:type="spellStart"/>
      <w:r w:rsidRPr="00224A54">
        <w:rPr>
          <w:rFonts w:ascii="Arial" w:eastAsia="Times New Roman" w:hAnsi="Arial" w:cs="Arial"/>
          <w:b/>
          <w:bCs/>
          <w:color w:val="1F1F1F"/>
          <w:sz w:val="21"/>
          <w:szCs w:val="21"/>
        </w:rPr>
        <w:t>underfitting</w:t>
      </w:r>
      <w:proofErr w:type="spellEnd"/>
      <w:r w:rsidRPr="00224A54">
        <w:rPr>
          <w:rFonts w:ascii="Arial" w:eastAsia="Times New Roman" w:hAnsi="Arial" w:cs="Arial"/>
          <w:color w:val="1F1F1F"/>
          <w:sz w:val="21"/>
          <w:szCs w:val="21"/>
        </w:rPr>
        <w:t>—in which the data clearly shows structure not captured by the model—and the figure on the right is an example of </w:t>
      </w:r>
      <w:proofErr w:type="spellStart"/>
      <w:r w:rsidRPr="00224A54">
        <w:rPr>
          <w:rFonts w:ascii="Arial" w:eastAsia="Times New Roman" w:hAnsi="Arial" w:cs="Arial"/>
          <w:b/>
          <w:bCs/>
          <w:color w:val="1F1F1F"/>
          <w:sz w:val="21"/>
          <w:szCs w:val="21"/>
        </w:rPr>
        <w:t>overfitting</w:t>
      </w:r>
      <w:r w:rsidRPr="00224A54">
        <w:rPr>
          <w:rFonts w:ascii="Arial" w:eastAsia="Times New Roman" w:hAnsi="Arial" w:cs="Arial"/>
          <w:color w:val="1F1F1F"/>
          <w:sz w:val="21"/>
          <w:szCs w:val="21"/>
        </w:rPr>
        <w:t>.</w:t>
      </w:r>
      <w:proofErr w:type="spellEnd"/>
    </w:p>
    <w:p w:rsidR="00224A54" w:rsidRPr="00224A54" w:rsidRDefault="00224A54" w:rsidP="00EC385E">
      <w:pPr>
        <w:shd w:val="clear" w:color="auto" w:fill="FFFFFF"/>
        <w:spacing w:after="300" w:line="315" w:lineRule="atLeast"/>
        <w:jc w:val="both"/>
        <w:rPr>
          <w:rFonts w:ascii="Arial" w:eastAsia="Times New Roman" w:hAnsi="Arial" w:cs="Arial"/>
          <w:color w:val="1F1F1F"/>
          <w:sz w:val="21"/>
          <w:szCs w:val="21"/>
        </w:rPr>
      </w:pPr>
      <w:proofErr w:type="spellStart"/>
      <w:r w:rsidRPr="00224A54">
        <w:rPr>
          <w:rFonts w:ascii="Arial" w:eastAsia="Times New Roman" w:hAnsi="Arial" w:cs="Arial"/>
          <w:color w:val="1F1F1F"/>
          <w:sz w:val="21"/>
          <w:szCs w:val="21"/>
        </w:rPr>
        <w:t>Underfitting</w:t>
      </w:r>
      <w:proofErr w:type="spellEnd"/>
      <w:r w:rsidRPr="00224A54">
        <w:rPr>
          <w:rFonts w:ascii="Arial" w:eastAsia="Times New Roman" w:hAnsi="Arial" w:cs="Arial"/>
          <w:color w:val="1F1F1F"/>
          <w:sz w:val="21"/>
          <w:szCs w:val="21"/>
        </w:rPr>
        <w:t xml:space="preserve">, or high bias, is when the form of our hypothesis function h maps poorly to the trend of the data. It is usually caused by a function that is too simple or uses too few features. At the other extreme, </w:t>
      </w:r>
      <w:proofErr w:type="spellStart"/>
      <w:r w:rsidRPr="00224A54">
        <w:rPr>
          <w:rFonts w:ascii="Arial" w:eastAsia="Times New Roman" w:hAnsi="Arial" w:cs="Arial"/>
          <w:color w:val="1F1F1F"/>
          <w:sz w:val="21"/>
          <w:szCs w:val="21"/>
        </w:rPr>
        <w:t>overfitting</w:t>
      </w:r>
      <w:proofErr w:type="spellEnd"/>
      <w:r w:rsidRPr="00224A54">
        <w:rPr>
          <w:rFonts w:ascii="Arial" w:eastAsia="Times New Roman" w:hAnsi="Arial" w:cs="Arial"/>
          <w:color w:val="1F1F1F"/>
          <w:sz w:val="21"/>
          <w:szCs w:val="21"/>
        </w:rPr>
        <w:t>, or high variance, is caused by a hypothesis function that fits the available data but does not generalize well to predict new data. It is usually caused by a complicated function that creates a lot of unnecessary curves and angles unrelated to the data.</w:t>
      </w:r>
    </w:p>
    <w:p w:rsidR="00224A54" w:rsidRPr="00224A54" w:rsidRDefault="00224A54" w:rsidP="00EC385E">
      <w:pPr>
        <w:shd w:val="clear" w:color="auto" w:fill="FFFFFF"/>
        <w:spacing w:after="300" w:line="315" w:lineRule="atLeast"/>
        <w:jc w:val="both"/>
        <w:rPr>
          <w:rFonts w:ascii="Arial" w:eastAsia="Times New Roman" w:hAnsi="Arial" w:cs="Arial"/>
          <w:color w:val="1F1F1F"/>
          <w:sz w:val="21"/>
          <w:szCs w:val="21"/>
        </w:rPr>
      </w:pPr>
      <w:r w:rsidRPr="00224A54">
        <w:rPr>
          <w:rFonts w:ascii="Arial" w:eastAsia="Times New Roman" w:hAnsi="Arial" w:cs="Arial"/>
          <w:color w:val="1F1F1F"/>
          <w:sz w:val="21"/>
          <w:szCs w:val="21"/>
        </w:rPr>
        <w:t xml:space="preserve">This terminology is applied to both linear and logistic regression. There are two main options to address the issue of </w:t>
      </w:r>
      <w:proofErr w:type="spellStart"/>
      <w:r w:rsidRPr="00224A54">
        <w:rPr>
          <w:rFonts w:ascii="Arial" w:eastAsia="Times New Roman" w:hAnsi="Arial" w:cs="Arial"/>
          <w:color w:val="1F1F1F"/>
          <w:sz w:val="21"/>
          <w:szCs w:val="21"/>
        </w:rPr>
        <w:t>overfitting</w:t>
      </w:r>
      <w:proofErr w:type="spellEnd"/>
      <w:r w:rsidRPr="00224A54">
        <w:rPr>
          <w:rFonts w:ascii="Arial" w:eastAsia="Times New Roman" w:hAnsi="Arial" w:cs="Arial"/>
          <w:color w:val="1F1F1F"/>
          <w:sz w:val="21"/>
          <w:szCs w:val="21"/>
        </w:rPr>
        <w:t>:</w:t>
      </w:r>
    </w:p>
    <w:p w:rsidR="00224A54" w:rsidRPr="00224A54" w:rsidRDefault="00224A54" w:rsidP="00EC385E">
      <w:pPr>
        <w:shd w:val="clear" w:color="auto" w:fill="FFFFFF"/>
        <w:spacing w:after="300" w:line="315" w:lineRule="atLeast"/>
        <w:jc w:val="both"/>
        <w:rPr>
          <w:rFonts w:ascii="Arial" w:eastAsia="Times New Roman" w:hAnsi="Arial" w:cs="Arial"/>
          <w:color w:val="1F1F1F"/>
          <w:sz w:val="21"/>
          <w:szCs w:val="21"/>
        </w:rPr>
      </w:pPr>
      <w:r w:rsidRPr="00224A54">
        <w:rPr>
          <w:rFonts w:ascii="Arial" w:eastAsia="Times New Roman" w:hAnsi="Arial" w:cs="Arial"/>
          <w:color w:val="1F1F1F"/>
          <w:sz w:val="21"/>
          <w:szCs w:val="21"/>
        </w:rPr>
        <w:t>1) Reduce the number of features:</w:t>
      </w:r>
    </w:p>
    <w:p w:rsidR="00224A54" w:rsidRPr="00224A54" w:rsidRDefault="00224A54" w:rsidP="00EC385E">
      <w:pPr>
        <w:numPr>
          <w:ilvl w:val="0"/>
          <w:numId w:val="1"/>
        </w:numPr>
        <w:shd w:val="clear" w:color="auto" w:fill="FFFFFF"/>
        <w:spacing w:before="100" w:beforeAutospacing="1" w:after="150" w:line="240" w:lineRule="auto"/>
        <w:ind w:left="450"/>
        <w:jc w:val="both"/>
        <w:rPr>
          <w:rFonts w:ascii="Helvetica" w:eastAsia="Times New Roman" w:hAnsi="Helvetica" w:cs="Helvetica"/>
          <w:color w:val="1F1F1F"/>
          <w:sz w:val="21"/>
          <w:szCs w:val="21"/>
        </w:rPr>
      </w:pPr>
      <w:r w:rsidRPr="00224A54">
        <w:rPr>
          <w:rFonts w:ascii="Helvetica" w:eastAsia="Times New Roman" w:hAnsi="Helvetica" w:cs="Helvetica"/>
          <w:color w:val="1F1F1F"/>
          <w:sz w:val="21"/>
          <w:szCs w:val="21"/>
        </w:rPr>
        <w:t>Manually select which features to keep.</w:t>
      </w:r>
    </w:p>
    <w:p w:rsidR="00224A54" w:rsidRPr="00224A54" w:rsidRDefault="00224A54" w:rsidP="00EC385E">
      <w:pPr>
        <w:numPr>
          <w:ilvl w:val="0"/>
          <w:numId w:val="1"/>
        </w:numPr>
        <w:shd w:val="clear" w:color="auto" w:fill="FFFFFF"/>
        <w:spacing w:before="100" w:beforeAutospacing="1" w:after="150" w:line="240" w:lineRule="auto"/>
        <w:ind w:left="450"/>
        <w:jc w:val="both"/>
        <w:rPr>
          <w:rFonts w:ascii="Helvetica" w:eastAsia="Times New Roman" w:hAnsi="Helvetica" w:cs="Helvetica"/>
          <w:color w:val="1F1F1F"/>
          <w:sz w:val="21"/>
          <w:szCs w:val="21"/>
        </w:rPr>
      </w:pPr>
      <w:r w:rsidRPr="00224A54">
        <w:rPr>
          <w:rFonts w:ascii="Helvetica" w:eastAsia="Times New Roman" w:hAnsi="Helvetica" w:cs="Helvetica"/>
          <w:color w:val="1F1F1F"/>
          <w:sz w:val="21"/>
          <w:szCs w:val="21"/>
        </w:rPr>
        <w:t>Use a model selection algorithm (studied later in the course).</w:t>
      </w:r>
    </w:p>
    <w:p w:rsidR="00224A54" w:rsidRPr="00224A54" w:rsidRDefault="00224A54" w:rsidP="00EC385E">
      <w:pPr>
        <w:shd w:val="clear" w:color="auto" w:fill="FFFFFF"/>
        <w:spacing w:after="300" w:line="315" w:lineRule="atLeast"/>
        <w:jc w:val="both"/>
        <w:rPr>
          <w:rFonts w:ascii="Arial" w:eastAsia="Times New Roman" w:hAnsi="Arial" w:cs="Arial"/>
          <w:color w:val="1F1F1F"/>
          <w:sz w:val="21"/>
          <w:szCs w:val="21"/>
        </w:rPr>
      </w:pPr>
      <w:r w:rsidRPr="00224A54">
        <w:rPr>
          <w:rFonts w:ascii="Arial" w:eastAsia="Times New Roman" w:hAnsi="Arial" w:cs="Arial"/>
          <w:color w:val="1F1F1F"/>
          <w:sz w:val="21"/>
          <w:szCs w:val="21"/>
        </w:rPr>
        <w:t>2) Regularization</w:t>
      </w:r>
    </w:p>
    <w:p w:rsidR="00224A54" w:rsidRPr="00224A54" w:rsidRDefault="00224A54" w:rsidP="00EC385E">
      <w:pPr>
        <w:numPr>
          <w:ilvl w:val="0"/>
          <w:numId w:val="2"/>
        </w:numPr>
        <w:shd w:val="clear" w:color="auto" w:fill="FFFFFF"/>
        <w:spacing w:before="100" w:beforeAutospacing="1" w:after="150" w:line="240" w:lineRule="auto"/>
        <w:ind w:left="450"/>
        <w:jc w:val="both"/>
        <w:rPr>
          <w:rFonts w:ascii="Helvetica" w:eastAsia="Times New Roman" w:hAnsi="Helvetica" w:cs="Helvetica"/>
          <w:color w:val="1F1F1F"/>
          <w:sz w:val="21"/>
          <w:szCs w:val="21"/>
        </w:rPr>
      </w:pPr>
      <w:r w:rsidRPr="00224A54">
        <w:rPr>
          <w:rFonts w:ascii="Helvetica" w:eastAsia="Times New Roman" w:hAnsi="Helvetica" w:cs="Helvetica"/>
          <w:color w:val="1F1F1F"/>
          <w:sz w:val="21"/>
          <w:szCs w:val="21"/>
        </w:rPr>
        <w:t>Keep all the features, but reduce the magnitude of parameters </w:t>
      </w:r>
      <w:proofErr w:type="spellStart"/>
      <w:proofErr w:type="gramStart"/>
      <w:r w:rsidRPr="00224A54">
        <w:rPr>
          <w:rFonts w:ascii="KaTeX_Math" w:eastAsia="Times New Roman" w:hAnsi="KaTeX_Math" w:cs="Times New Roman"/>
          <w:i/>
          <w:iCs/>
          <w:color w:val="1F1F1F"/>
          <w:sz w:val="25"/>
          <w:szCs w:val="25"/>
        </w:rPr>
        <w:t>θ</w:t>
      </w:r>
      <w:r w:rsidRPr="00224A54">
        <w:rPr>
          <w:rFonts w:ascii="KaTeX_Math" w:eastAsia="Times New Roman" w:hAnsi="KaTeX_Math" w:cs="Times New Roman"/>
          <w:i/>
          <w:iCs/>
          <w:color w:val="1F1F1F"/>
          <w:sz w:val="18"/>
          <w:szCs w:val="18"/>
        </w:rPr>
        <w:t>j</w:t>
      </w:r>
      <w:proofErr w:type="spellEnd"/>
      <w:r w:rsidRPr="00224A54">
        <w:rPr>
          <w:rFonts w:eastAsia="Times New Roman" w:cs="Times New Roman"/>
          <w:color w:val="1F1F1F"/>
          <w:sz w:val="2"/>
          <w:szCs w:val="2"/>
        </w:rPr>
        <w:t>​</w:t>
      </w:r>
      <w:r w:rsidRPr="00224A54">
        <w:rPr>
          <w:rFonts w:ascii="Helvetica" w:eastAsia="Times New Roman" w:hAnsi="Helvetica" w:cs="Helvetica"/>
          <w:color w:val="1F1F1F"/>
          <w:sz w:val="21"/>
          <w:szCs w:val="21"/>
        </w:rPr>
        <w:t>.</w:t>
      </w:r>
      <w:proofErr w:type="gramEnd"/>
    </w:p>
    <w:p w:rsidR="00224A54" w:rsidRPr="00224A54" w:rsidRDefault="00224A54" w:rsidP="00EC385E">
      <w:pPr>
        <w:numPr>
          <w:ilvl w:val="0"/>
          <w:numId w:val="2"/>
        </w:numPr>
        <w:shd w:val="clear" w:color="auto" w:fill="FFFFFF"/>
        <w:spacing w:before="100" w:beforeAutospacing="1" w:after="150" w:line="240" w:lineRule="auto"/>
        <w:ind w:left="450"/>
        <w:jc w:val="both"/>
        <w:rPr>
          <w:rFonts w:ascii="Helvetica" w:eastAsia="Times New Roman" w:hAnsi="Helvetica" w:cs="Helvetica"/>
          <w:color w:val="1F1F1F"/>
          <w:sz w:val="21"/>
          <w:szCs w:val="21"/>
        </w:rPr>
      </w:pPr>
      <w:r w:rsidRPr="00224A54">
        <w:rPr>
          <w:rFonts w:ascii="Helvetica" w:eastAsia="Times New Roman" w:hAnsi="Helvetica" w:cs="Helvetica"/>
          <w:color w:val="1F1F1F"/>
          <w:sz w:val="21"/>
          <w:szCs w:val="21"/>
        </w:rPr>
        <w:t>Regularization works well when we have a lot of slightly useful features.</w:t>
      </w:r>
    </w:p>
    <w:p w:rsidR="00DF686D" w:rsidRDefault="00DF686D" w:rsidP="00DF686D">
      <w:pPr>
        <w:pStyle w:val="Heading1"/>
        <w:shd w:val="clear" w:color="auto" w:fill="FFFFFF"/>
        <w:spacing w:before="0" w:beforeAutospacing="0" w:after="300" w:afterAutospacing="0" w:line="540" w:lineRule="atLeast"/>
        <w:rPr>
          <w:rFonts w:ascii="Arial" w:hAnsi="Arial" w:cs="Arial"/>
          <w:b w:val="0"/>
          <w:bCs w:val="0"/>
          <w:color w:val="1F1F1F"/>
        </w:rPr>
      </w:pPr>
      <w:r>
        <w:rPr>
          <w:rFonts w:ascii="Arial" w:hAnsi="Arial" w:cs="Arial"/>
          <w:b w:val="0"/>
          <w:bCs w:val="0"/>
          <w:color w:val="1F1F1F"/>
        </w:rPr>
        <w:lastRenderedPageBreak/>
        <w:t>Cost Function</w:t>
      </w:r>
    </w:p>
    <w:p w:rsidR="00DF686D" w:rsidRDefault="00DF686D" w:rsidP="00DF686D">
      <w:pPr>
        <w:pStyle w:val="NormalWeb"/>
        <w:shd w:val="clear" w:color="auto" w:fill="FFFFFF"/>
        <w:spacing w:before="0" w:beforeAutospacing="0" w:after="300" w:afterAutospacing="0" w:line="315" w:lineRule="atLeast"/>
        <w:rPr>
          <w:rStyle w:val="katex-mathml"/>
          <w:color w:val="1F1F1F"/>
          <w:sz w:val="25"/>
          <w:szCs w:val="25"/>
          <w:bdr w:val="none" w:sz="0" w:space="0" w:color="auto" w:frame="1"/>
        </w:rPr>
      </w:pPr>
      <w:r>
        <w:rPr>
          <w:rStyle w:val="Strong"/>
          <w:rFonts w:ascii="Arial" w:hAnsi="Arial" w:cs="Arial"/>
          <w:color w:val="1F1F1F"/>
          <w:sz w:val="21"/>
          <w:szCs w:val="21"/>
        </w:rPr>
        <w:t>Note:</w:t>
      </w:r>
      <w:r>
        <w:rPr>
          <w:rFonts w:ascii="Arial" w:hAnsi="Arial" w:cs="Arial"/>
          <w:color w:val="1F1F1F"/>
          <w:sz w:val="21"/>
          <w:szCs w:val="21"/>
        </w:rPr>
        <w:t xml:space="preserve"> [5:18 - There is a typo. It should </w:t>
      </w:r>
      <w:r>
        <w:rPr>
          <w:rFonts w:ascii="Arial" w:hAnsi="Arial" w:cs="Arial"/>
          <w:color w:val="1F1F1F"/>
          <w:sz w:val="21"/>
          <w:szCs w:val="21"/>
        </w:rPr>
        <w:t xml:space="preserve">be </w:t>
      </w:r>
      <w:r>
        <w:rPr>
          <w:noProof/>
        </w:rPr>
        <w:drawing>
          <wp:inline distT="0" distB="0" distL="0" distR="0" wp14:anchorId="3E06A46C" wp14:editId="3059A6AA">
            <wp:extent cx="238760" cy="248185"/>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4730" cy="275180"/>
                    </a:xfrm>
                    <a:prstGeom prst="rect">
                      <a:avLst/>
                    </a:prstGeom>
                  </pic:spPr>
                </pic:pic>
              </a:graphicData>
            </a:graphic>
          </wp:inline>
        </w:drawing>
      </w:r>
      <w:r>
        <w:rPr>
          <w:rStyle w:val="vlist-s"/>
          <w:color w:val="1F1F1F"/>
          <w:sz w:val="2"/>
          <w:szCs w:val="2"/>
        </w:rPr>
        <w:t>​</w:t>
      </w:r>
      <w:r>
        <w:rPr>
          <w:rFonts w:ascii="Arial" w:hAnsi="Arial" w:cs="Arial"/>
          <w:color w:val="1F1F1F"/>
          <w:sz w:val="21"/>
          <w:szCs w:val="21"/>
        </w:rPr>
        <w:t xml:space="preserve"> instead </w:t>
      </w:r>
      <w:proofErr w:type="gramStart"/>
      <w:r>
        <w:rPr>
          <w:rFonts w:ascii="Arial" w:hAnsi="Arial" w:cs="Arial"/>
          <w:color w:val="1F1F1F"/>
          <w:sz w:val="21"/>
          <w:szCs w:val="21"/>
        </w:rPr>
        <w:t>of </w:t>
      </w:r>
      <w:proofErr w:type="gramEnd"/>
      <w:r>
        <w:rPr>
          <w:noProof/>
        </w:rPr>
        <w:drawing>
          <wp:inline distT="0" distB="0" distL="0" distR="0" wp14:anchorId="482690D0" wp14:editId="120A5B1C">
            <wp:extent cx="244517" cy="241300"/>
            <wp:effectExtent l="0" t="0" r="317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0774" cy="257343"/>
                    </a:xfrm>
                    <a:prstGeom prst="rect">
                      <a:avLst/>
                    </a:prstGeom>
                  </pic:spPr>
                </pic:pic>
              </a:graphicData>
            </a:graphic>
          </wp:inline>
        </w:drawing>
      </w:r>
      <w:r>
        <w:rPr>
          <w:rFonts w:ascii="Arial" w:hAnsi="Arial" w:cs="Arial"/>
          <w:color w:val="1F1F1F"/>
          <w:sz w:val="21"/>
          <w:szCs w:val="21"/>
        </w:rPr>
        <w:t>].</w:t>
      </w:r>
    </w:p>
    <w:p w:rsidR="00DF686D" w:rsidRDefault="00DF686D" w:rsidP="00DF686D">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 xml:space="preserve">If we have </w:t>
      </w:r>
      <w:proofErr w:type="spellStart"/>
      <w:r>
        <w:rPr>
          <w:rFonts w:ascii="Arial" w:hAnsi="Arial" w:cs="Arial"/>
          <w:color w:val="1F1F1F"/>
          <w:sz w:val="21"/>
          <w:szCs w:val="21"/>
        </w:rPr>
        <w:t>overfitting</w:t>
      </w:r>
      <w:proofErr w:type="spellEnd"/>
      <w:r>
        <w:rPr>
          <w:rFonts w:ascii="Arial" w:hAnsi="Arial" w:cs="Arial"/>
          <w:color w:val="1F1F1F"/>
          <w:sz w:val="21"/>
          <w:szCs w:val="21"/>
        </w:rPr>
        <w:t xml:space="preserve"> from our hypothesis function, we can reduce the weight that some of the terms in our function carry by increasing their cost.</w:t>
      </w:r>
    </w:p>
    <w:p w:rsidR="00DF686D" w:rsidRDefault="00DF686D" w:rsidP="00DF686D">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Say we wanted to make the following function more quadratic:</w:t>
      </w:r>
    </w:p>
    <w:p w:rsidR="005527AA" w:rsidRDefault="005527AA" w:rsidP="00663631">
      <w:pPr>
        <w:pStyle w:val="NormalWeb"/>
        <w:shd w:val="clear" w:color="auto" w:fill="FFFFFF"/>
        <w:spacing w:before="0" w:beforeAutospacing="0" w:after="300" w:afterAutospacing="0" w:line="315" w:lineRule="atLeast"/>
        <w:jc w:val="center"/>
        <w:rPr>
          <w:rFonts w:ascii="Arial" w:hAnsi="Arial" w:cs="Arial"/>
          <w:color w:val="1F1F1F"/>
          <w:sz w:val="21"/>
          <w:szCs w:val="21"/>
        </w:rPr>
      </w:pPr>
      <w:r>
        <w:rPr>
          <w:noProof/>
        </w:rPr>
        <w:drawing>
          <wp:inline distT="0" distB="0" distL="0" distR="0" wp14:anchorId="36DD52E0" wp14:editId="034651A2">
            <wp:extent cx="1986280" cy="2119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72962" cy="221201"/>
                    </a:xfrm>
                    <a:prstGeom prst="rect">
                      <a:avLst/>
                    </a:prstGeom>
                  </pic:spPr>
                </pic:pic>
              </a:graphicData>
            </a:graphic>
          </wp:inline>
        </w:drawing>
      </w:r>
    </w:p>
    <w:p w:rsidR="005527AA" w:rsidRDefault="005527AA" w:rsidP="00DF686D">
      <w:pPr>
        <w:pStyle w:val="NormalWeb"/>
        <w:shd w:val="clear" w:color="auto" w:fill="FFFFFF"/>
        <w:spacing w:before="0" w:beforeAutospacing="0" w:after="300" w:afterAutospacing="0" w:line="315" w:lineRule="atLeast"/>
        <w:rPr>
          <w:rFonts w:ascii="Arial" w:hAnsi="Arial" w:cs="Arial"/>
          <w:color w:val="1F1F1F"/>
          <w:sz w:val="21"/>
          <w:szCs w:val="21"/>
          <w:shd w:val="clear" w:color="auto" w:fill="FFFFFF"/>
        </w:rPr>
      </w:pPr>
      <w:r>
        <w:rPr>
          <w:rFonts w:ascii="Arial" w:hAnsi="Arial" w:cs="Arial"/>
          <w:color w:val="1F1F1F"/>
          <w:sz w:val="21"/>
          <w:szCs w:val="21"/>
          <w:shd w:val="clear" w:color="auto" w:fill="FFFFFF"/>
        </w:rPr>
        <w:t>We'll want to eliminate the influence of </w:t>
      </w:r>
      <w:r>
        <w:rPr>
          <w:rStyle w:val="mord"/>
          <w:rFonts w:ascii="KaTeX_Math" w:hAnsi="KaTeX_Math"/>
          <w:i/>
          <w:iCs/>
          <w:color w:val="1F1F1F"/>
          <w:sz w:val="25"/>
          <w:szCs w:val="25"/>
          <w:shd w:val="clear" w:color="auto" w:fill="FFFFFF"/>
        </w:rPr>
        <w:t>θ</w:t>
      </w:r>
      <w:r w:rsidRPr="005527AA">
        <w:rPr>
          <w:rStyle w:val="mord"/>
          <w:color w:val="1F1F1F"/>
          <w:sz w:val="18"/>
          <w:szCs w:val="18"/>
          <w:shd w:val="clear" w:color="auto" w:fill="FFFFFF"/>
          <w:vertAlign w:val="subscript"/>
        </w:rPr>
        <w:t>3</w:t>
      </w:r>
      <w:r>
        <w:rPr>
          <w:rStyle w:val="vlist-s"/>
          <w:color w:val="1F1F1F"/>
          <w:sz w:val="2"/>
          <w:szCs w:val="2"/>
          <w:shd w:val="clear" w:color="auto" w:fill="FFFFFF"/>
        </w:rPr>
        <w:t>​</w:t>
      </w:r>
      <w:r>
        <w:rPr>
          <w:rStyle w:val="mord"/>
          <w:rFonts w:ascii="KaTeX_Math" w:hAnsi="KaTeX_Math"/>
          <w:i/>
          <w:iCs/>
          <w:color w:val="1F1F1F"/>
          <w:sz w:val="25"/>
          <w:szCs w:val="25"/>
          <w:shd w:val="clear" w:color="auto" w:fill="FFFFFF"/>
        </w:rPr>
        <w:t>x</w:t>
      </w:r>
      <w:r w:rsidRPr="005527AA">
        <w:rPr>
          <w:rStyle w:val="mord"/>
          <w:color w:val="1F1F1F"/>
          <w:sz w:val="18"/>
          <w:szCs w:val="18"/>
          <w:shd w:val="clear" w:color="auto" w:fill="FFFFFF"/>
          <w:vertAlign w:val="superscript"/>
        </w:rPr>
        <w:t>3</w:t>
      </w:r>
      <w:r>
        <w:rPr>
          <w:rFonts w:ascii="Arial" w:hAnsi="Arial" w:cs="Arial"/>
          <w:color w:val="1F1F1F"/>
          <w:sz w:val="21"/>
          <w:szCs w:val="21"/>
          <w:shd w:val="clear" w:color="auto" w:fill="FFFFFF"/>
        </w:rPr>
        <w:t> and </w:t>
      </w:r>
      <w:r>
        <w:rPr>
          <w:rStyle w:val="mord"/>
          <w:rFonts w:ascii="KaTeX_Math" w:hAnsi="KaTeX_Math"/>
          <w:i/>
          <w:iCs/>
          <w:color w:val="1F1F1F"/>
          <w:sz w:val="25"/>
          <w:szCs w:val="25"/>
          <w:shd w:val="clear" w:color="auto" w:fill="FFFFFF"/>
        </w:rPr>
        <w:t>θ</w:t>
      </w:r>
      <w:r w:rsidRPr="005527AA">
        <w:rPr>
          <w:rStyle w:val="mord"/>
          <w:color w:val="1F1F1F"/>
          <w:sz w:val="18"/>
          <w:szCs w:val="18"/>
          <w:shd w:val="clear" w:color="auto" w:fill="FFFFFF"/>
          <w:vertAlign w:val="subscript"/>
        </w:rPr>
        <w:t>4</w:t>
      </w:r>
      <w:r>
        <w:rPr>
          <w:rStyle w:val="vlist-s"/>
          <w:color w:val="1F1F1F"/>
          <w:sz w:val="2"/>
          <w:szCs w:val="2"/>
          <w:shd w:val="clear" w:color="auto" w:fill="FFFFFF"/>
        </w:rPr>
        <w:t>​</w:t>
      </w:r>
      <w:r>
        <w:rPr>
          <w:rStyle w:val="mord"/>
          <w:rFonts w:ascii="KaTeX_Math" w:hAnsi="KaTeX_Math"/>
          <w:i/>
          <w:iCs/>
          <w:color w:val="1F1F1F"/>
          <w:sz w:val="25"/>
          <w:szCs w:val="25"/>
          <w:shd w:val="clear" w:color="auto" w:fill="FFFFFF"/>
        </w:rPr>
        <w:t>x</w:t>
      </w:r>
      <w:r w:rsidRPr="005527AA">
        <w:rPr>
          <w:rStyle w:val="mord"/>
          <w:color w:val="1F1F1F"/>
          <w:sz w:val="18"/>
          <w:szCs w:val="18"/>
          <w:shd w:val="clear" w:color="auto" w:fill="FFFFFF"/>
          <w:vertAlign w:val="superscript"/>
        </w:rPr>
        <w:t>4</w:t>
      </w:r>
      <w:r>
        <w:rPr>
          <w:rFonts w:ascii="Arial" w:hAnsi="Arial" w:cs="Arial"/>
          <w:color w:val="1F1F1F"/>
          <w:sz w:val="21"/>
          <w:szCs w:val="21"/>
          <w:shd w:val="clear" w:color="auto" w:fill="FFFFFF"/>
        </w:rPr>
        <w:t>. Without actually getting rid of these features or changing the form of our hypothesis, we can instead modify our </w:t>
      </w:r>
      <w:r>
        <w:rPr>
          <w:rStyle w:val="Strong"/>
          <w:rFonts w:ascii="Arial" w:hAnsi="Arial" w:cs="Arial"/>
          <w:color w:val="1F1F1F"/>
          <w:sz w:val="21"/>
          <w:szCs w:val="21"/>
          <w:shd w:val="clear" w:color="auto" w:fill="FFFFFF"/>
        </w:rPr>
        <w:t>cost function</w:t>
      </w:r>
      <w:r>
        <w:rPr>
          <w:rFonts w:ascii="Arial" w:hAnsi="Arial" w:cs="Arial"/>
          <w:color w:val="1F1F1F"/>
          <w:sz w:val="21"/>
          <w:szCs w:val="21"/>
          <w:shd w:val="clear" w:color="auto" w:fill="FFFFFF"/>
        </w:rPr>
        <w:t>:</w:t>
      </w:r>
    </w:p>
    <w:p w:rsidR="005527AA" w:rsidRDefault="005527AA" w:rsidP="00663631">
      <w:pPr>
        <w:pStyle w:val="NormalWeb"/>
        <w:shd w:val="clear" w:color="auto" w:fill="FFFFFF"/>
        <w:spacing w:before="0" w:beforeAutospacing="0" w:after="300" w:afterAutospacing="0" w:line="315" w:lineRule="atLeast"/>
        <w:jc w:val="center"/>
        <w:rPr>
          <w:rFonts w:ascii="Arial" w:hAnsi="Arial" w:cs="Arial"/>
          <w:color w:val="1F1F1F"/>
          <w:sz w:val="21"/>
          <w:szCs w:val="21"/>
        </w:rPr>
      </w:pPr>
      <w:r>
        <w:rPr>
          <w:noProof/>
        </w:rPr>
        <w:drawing>
          <wp:inline distT="0" distB="0" distL="0" distR="0" wp14:anchorId="44B3EB97" wp14:editId="5816FA3F">
            <wp:extent cx="2494280" cy="326477"/>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71369" cy="349656"/>
                    </a:xfrm>
                    <a:prstGeom prst="rect">
                      <a:avLst/>
                    </a:prstGeom>
                  </pic:spPr>
                </pic:pic>
              </a:graphicData>
            </a:graphic>
          </wp:inline>
        </w:drawing>
      </w:r>
    </w:p>
    <w:p w:rsidR="005527AA" w:rsidRDefault="005527AA" w:rsidP="005527AA">
      <w:pPr>
        <w:pStyle w:val="NormalWeb"/>
        <w:shd w:val="clear" w:color="auto" w:fill="FFFFFF"/>
        <w:spacing w:before="0" w:beforeAutospacing="0" w:after="300" w:afterAutospacing="0" w:line="315" w:lineRule="atLeast"/>
        <w:jc w:val="both"/>
        <w:rPr>
          <w:rFonts w:ascii="Arial" w:hAnsi="Arial" w:cs="Arial"/>
          <w:color w:val="1F1F1F"/>
          <w:sz w:val="21"/>
          <w:szCs w:val="21"/>
        </w:rPr>
      </w:pPr>
      <w:r>
        <w:rPr>
          <w:rFonts w:ascii="Arial" w:hAnsi="Arial" w:cs="Arial"/>
          <w:color w:val="1F1F1F"/>
          <w:sz w:val="21"/>
          <w:szCs w:val="21"/>
          <w:shd w:val="clear" w:color="auto" w:fill="FFFFFF"/>
        </w:rPr>
        <w:t>We've added two extra terms at the end to inflate the cost of </w:t>
      </w:r>
      <w:r>
        <w:rPr>
          <w:rStyle w:val="mord"/>
          <w:rFonts w:ascii="KaTeX_Math" w:hAnsi="KaTeX_Math"/>
          <w:i/>
          <w:iCs/>
          <w:color w:val="1F1F1F"/>
          <w:sz w:val="25"/>
          <w:szCs w:val="25"/>
          <w:shd w:val="clear" w:color="auto" w:fill="FFFFFF"/>
        </w:rPr>
        <w:t>θ</w:t>
      </w:r>
      <w:r>
        <w:rPr>
          <w:rStyle w:val="mord"/>
          <w:color w:val="1F1F1F"/>
          <w:sz w:val="18"/>
          <w:szCs w:val="18"/>
          <w:shd w:val="clear" w:color="auto" w:fill="FFFFFF"/>
        </w:rPr>
        <w:t>3</w:t>
      </w:r>
      <w:proofErr w:type="gramStart"/>
      <w:r>
        <w:rPr>
          <w:rStyle w:val="vlist-s"/>
          <w:color w:val="1F1F1F"/>
          <w:sz w:val="2"/>
          <w:szCs w:val="2"/>
          <w:shd w:val="clear" w:color="auto" w:fill="FFFFFF"/>
        </w:rPr>
        <w:t>​</w:t>
      </w:r>
      <w:r>
        <w:rPr>
          <w:rFonts w:ascii="Arial" w:hAnsi="Arial" w:cs="Arial"/>
          <w:color w:val="1F1F1F"/>
          <w:sz w:val="21"/>
          <w:szCs w:val="21"/>
          <w:shd w:val="clear" w:color="auto" w:fill="FFFFFF"/>
        </w:rPr>
        <w:t> and</w:t>
      </w:r>
      <w:proofErr w:type="gramEnd"/>
      <w:r>
        <w:rPr>
          <w:rFonts w:ascii="Arial" w:hAnsi="Arial" w:cs="Arial"/>
          <w:color w:val="1F1F1F"/>
          <w:sz w:val="21"/>
          <w:szCs w:val="21"/>
          <w:shd w:val="clear" w:color="auto" w:fill="FFFFFF"/>
        </w:rPr>
        <w:t> </w:t>
      </w:r>
      <w:r>
        <w:rPr>
          <w:rStyle w:val="mord"/>
          <w:rFonts w:ascii="KaTeX_Math" w:hAnsi="KaTeX_Math"/>
          <w:i/>
          <w:iCs/>
          <w:color w:val="1F1F1F"/>
          <w:sz w:val="25"/>
          <w:szCs w:val="25"/>
          <w:shd w:val="clear" w:color="auto" w:fill="FFFFFF"/>
        </w:rPr>
        <w:t>θ</w:t>
      </w:r>
      <w:r>
        <w:rPr>
          <w:rStyle w:val="mord"/>
          <w:color w:val="1F1F1F"/>
          <w:sz w:val="18"/>
          <w:szCs w:val="18"/>
          <w:shd w:val="clear" w:color="auto" w:fill="FFFFFF"/>
        </w:rPr>
        <w:t>4</w:t>
      </w:r>
      <w:r>
        <w:rPr>
          <w:rStyle w:val="vlist-s"/>
          <w:color w:val="1F1F1F"/>
          <w:sz w:val="2"/>
          <w:szCs w:val="2"/>
          <w:shd w:val="clear" w:color="auto" w:fill="FFFFFF"/>
        </w:rPr>
        <w:t>​</w:t>
      </w:r>
      <w:r>
        <w:rPr>
          <w:rFonts w:ascii="Arial" w:hAnsi="Arial" w:cs="Arial"/>
          <w:color w:val="1F1F1F"/>
          <w:sz w:val="21"/>
          <w:szCs w:val="21"/>
          <w:shd w:val="clear" w:color="auto" w:fill="FFFFFF"/>
        </w:rPr>
        <w:t>. Now, in order for the cost function to get close to zero, we will have to reduce the values of </w:t>
      </w:r>
      <w:r>
        <w:rPr>
          <w:rStyle w:val="mord"/>
          <w:rFonts w:ascii="KaTeX_Math" w:hAnsi="KaTeX_Math"/>
          <w:i/>
          <w:iCs/>
          <w:color w:val="1F1F1F"/>
          <w:sz w:val="25"/>
          <w:szCs w:val="25"/>
          <w:shd w:val="clear" w:color="auto" w:fill="FFFFFF"/>
        </w:rPr>
        <w:t>θ</w:t>
      </w:r>
      <w:r>
        <w:rPr>
          <w:rStyle w:val="mord"/>
          <w:color w:val="1F1F1F"/>
          <w:sz w:val="18"/>
          <w:szCs w:val="18"/>
          <w:shd w:val="clear" w:color="auto" w:fill="FFFFFF"/>
        </w:rPr>
        <w:t>3</w:t>
      </w:r>
      <w:proofErr w:type="gramStart"/>
      <w:r>
        <w:rPr>
          <w:rStyle w:val="vlist-s"/>
          <w:color w:val="1F1F1F"/>
          <w:sz w:val="2"/>
          <w:szCs w:val="2"/>
          <w:shd w:val="clear" w:color="auto" w:fill="FFFFFF"/>
        </w:rPr>
        <w:t>​</w:t>
      </w:r>
      <w:r>
        <w:rPr>
          <w:rFonts w:ascii="Arial" w:hAnsi="Arial" w:cs="Arial"/>
          <w:color w:val="1F1F1F"/>
          <w:sz w:val="21"/>
          <w:szCs w:val="21"/>
          <w:shd w:val="clear" w:color="auto" w:fill="FFFFFF"/>
        </w:rPr>
        <w:t> and</w:t>
      </w:r>
      <w:proofErr w:type="gramEnd"/>
      <w:r>
        <w:rPr>
          <w:rFonts w:ascii="Arial" w:hAnsi="Arial" w:cs="Arial"/>
          <w:color w:val="1F1F1F"/>
          <w:sz w:val="21"/>
          <w:szCs w:val="21"/>
          <w:shd w:val="clear" w:color="auto" w:fill="FFFFFF"/>
        </w:rPr>
        <w:t xml:space="preserve"> </w:t>
      </w:r>
      <w:r>
        <w:rPr>
          <w:rStyle w:val="mord"/>
          <w:rFonts w:ascii="KaTeX_Math" w:hAnsi="KaTeX_Math"/>
          <w:i/>
          <w:iCs/>
          <w:color w:val="1F1F1F"/>
          <w:sz w:val="25"/>
          <w:szCs w:val="25"/>
          <w:shd w:val="clear" w:color="auto" w:fill="FFFFFF"/>
        </w:rPr>
        <w:t>θ</w:t>
      </w:r>
      <w:r>
        <w:rPr>
          <w:rStyle w:val="mord"/>
          <w:color w:val="1F1F1F"/>
          <w:sz w:val="18"/>
          <w:szCs w:val="18"/>
          <w:shd w:val="clear" w:color="auto" w:fill="FFFFFF"/>
        </w:rPr>
        <w:t>4</w:t>
      </w:r>
      <w:r>
        <w:rPr>
          <w:rStyle w:val="vlist-s"/>
          <w:color w:val="1F1F1F"/>
          <w:sz w:val="2"/>
          <w:szCs w:val="2"/>
          <w:shd w:val="clear" w:color="auto" w:fill="FFFFFF"/>
        </w:rPr>
        <w:t>​</w:t>
      </w:r>
      <w:r>
        <w:rPr>
          <w:rFonts w:ascii="Arial" w:hAnsi="Arial" w:cs="Arial"/>
          <w:color w:val="1F1F1F"/>
          <w:sz w:val="21"/>
          <w:szCs w:val="21"/>
          <w:shd w:val="clear" w:color="auto" w:fill="FFFFFF"/>
        </w:rPr>
        <w:t> to near zero. This will in turn greatly reduce the values of </w:t>
      </w:r>
      <w:r>
        <w:rPr>
          <w:rStyle w:val="mord"/>
          <w:rFonts w:ascii="KaTeX_Math" w:hAnsi="KaTeX_Math"/>
          <w:i/>
          <w:iCs/>
          <w:color w:val="1F1F1F"/>
          <w:sz w:val="25"/>
          <w:szCs w:val="25"/>
          <w:shd w:val="clear" w:color="auto" w:fill="FFFFFF"/>
        </w:rPr>
        <w:t>θ</w:t>
      </w:r>
      <w:r w:rsidRPr="005527AA">
        <w:rPr>
          <w:rStyle w:val="mord"/>
          <w:color w:val="1F1F1F"/>
          <w:sz w:val="18"/>
          <w:szCs w:val="18"/>
          <w:shd w:val="clear" w:color="auto" w:fill="FFFFFF"/>
          <w:vertAlign w:val="subscript"/>
        </w:rPr>
        <w:t>3</w:t>
      </w:r>
      <w:r>
        <w:rPr>
          <w:rStyle w:val="vlist-s"/>
          <w:color w:val="1F1F1F"/>
          <w:sz w:val="2"/>
          <w:szCs w:val="2"/>
          <w:shd w:val="clear" w:color="auto" w:fill="FFFFFF"/>
        </w:rPr>
        <w:t>​</w:t>
      </w:r>
      <w:r>
        <w:rPr>
          <w:rStyle w:val="mord"/>
          <w:rFonts w:ascii="KaTeX_Math" w:hAnsi="KaTeX_Math"/>
          <w:i/>
          <w:iCs/>
          <w:color w:val="1F1F1F"/>
          <w:sz w:val="25"/>
          <w:szCs w:val="25"/>
          <w:shd w:val="clear" w:color="auto" w:fill="FFFFFF"/>
        </w:rPr>
        <w:t>x</w:t>
      </w:r>
      <w:r w:rsidRPr="005527AA">
        <w:rPr>
          <w:rStyle w:val="mord"/>
          <w:color w:val="1F1F1F"/>
          <w:sz w:val="18"/>
          <w:szCs w:val="18"/>
          <w:shd w:val="clear" w:color="auto" w:fill="FFFFFF"/>
          <w:vertAlign w:val="superscript"/>
        </w:rPr>
        <w:t>3</w:t>
      </w:r>
      <w:r>
        <w:rPr>
          <w:rFonts w:ascii="Arial" w:hAnsi="Arial" w:cs="Arial"/>
          <w:color w:val="1F1F1F"/>
          <w:sz w:val="21"/>
          <w:szCs w:val="21"/>
          <w:shd w:val="clear" w:color="auto" w:fill="FFFFFF"/>
        </w:rPr>
        <w:t> and </w:t>
      </w:r>
      <w:r>
        <w:rPr>
          <w:rStyle w:val="mord"/>
          <w:rFonts w:ascii="KaTeX_Math" w:hAnsi="KaTeX_Math"/>
          <w:i/>
          <w:iCs/>
          <w:color w:val="1F1F1F"/>
          <w:sz w:val="25"/>
          <w:szCs w:val="25"/>
          <w:shd w:val="clear" w:color="auto" w:fill="FFFFFF"/>
        </w:rPr>
        <w:t>θ</w:t>
      </w:r>
      <w:r w:rsidRPr="005527AA">
        <w:rPr>
          <w:rStyle w:val="mord"/>
          <w:color w:val="1F1F1F"/>
          <w:sz w:val="18"/>
          <w:szCs w:val="18"/>
          <w:shd w:val="clear" w:color="auto" w:fill="FFFFFF"/>
          <w:vertAlign w:val="subscript"/>
        </w:rPr>
        <w:t>4</w:t>
      </w:r>
      <w:r>
        <w:rPr>
          <w:rStyle w:val="vlist-s"/>
          <w:color w:val="1F1F1F"/>
          <w:sz w:val="2"/>
          <w:szCs w:val="2"/>
          <w:shd w:val="clear" w:color="auto" w:fill="FFFFFF"/>
        </w:rPr>
        <w:t>​</w:t>
      </w:r>
      <w:r>
        <w:rPr>
          <w:rStyle w:val="mord"/>
          <w:rFonts w:ascii="KaTeX_Math" w:hAnsi="KaTeX_Math"/>
          <w:i/>
          <w:iCs/>
          <w:color w:val="1F1F1F"/>
          <w:sz w:val="25"/>
          <w:szCs w:val="25"/>
          <w:shd w:val="clear" w:color="auto" w:fill="FFFFFF"/>
        </w:rPr>
        <w:t>x</w:t>
      </w:r>
      <w:r w:rsidRPr="005527AA">
        <w:rPr>
          <w:rStyle w:val="mord"/>
          <w:color w:val="1F1F1F"/>
          <w:sz w:val="18"/>
          <w:szCs w:val="18"/>
          <w:shd w:val="clear" w:color="auto" w:fill="FFFFFF"/>
          <w:vertAlign w:val="superscript"/>
        </w:rPr>
        <w:t>4</w:t>
      </w:r>
      <w:r>
        <w:rPr>
          <w:rStyle w:val="mord"/>
          <w:color w:val="1F1F1F"/>
          <w:sz w:val="18"/>
          <w:szCs w:val="18"/>
          <w:shd w:val="clear" w:color="auto" w:fill="FFFFFF"/>
          <w:vertAlign w:val="superscript"/>
        </w:rPr>
        <w:t xml:space="preserve"> </w:t>
      </w:r>
      <w:r>
        <w:rPr>
          <w:rFonts w:ascii="Arial" w:hAnsi="Arial" w:cs="Arial"/>
          <w:color w:val="1F1F1F"/>
          <w:sz w:val="21"/>
          <w:szCs w:val="21"/>
          <w:shd w:val="clear" w:color="auto" w:fill="FFFFFF"/>
        </w:rPr>
        <w:t>in our hypothesis function. As a result, we see that the new hypothesis (depicted by the pink curve) looks like a quadratic function but fits the data better due to the extra small terms </w:t>
      </w:r>
      <w:r>
        <w:rPr>
          <w:rStyle w:val="mord"/>
          <w:rFonts w:ascii="KaTeX_Math" w:hAnsi="KaTeX_Math"/>
          <w:i/>
          <w:iCs/>
          <w:color w:val="1F1F1F"/>
          <w:sz w:val="25"/>
          <w:szCs w:val="25"/>
          <w:shd w:val="clear" w:color="auto" w:fill="FFFFFF"/>
        </w:rPr>
        <w:t>θ</w:t>
      </w:r>
      <w:r w:rsidRPr="005527AA">
        <w:rPr>
          <w:rStyle w:val="mord"/>
          <w:color w:val="1F1F1F"/>
          <w:sz w:val="18"/>
          <w:szCs w:val="18"/>
          <w:shd w:val="clear" w:color="auto" w:fill="FFFFFF"/>
          <w:vertAlign w:val="subscript"/>
        </w:rPr>
        <w:t>3</w:t>
      </w:r>
      <w:r>
        <w:rPr>
          <w:rStyle w:val="vlist-s"/>
          <w:color w:val="1F1F1F"/>
          <w:sz w:val="2"/>
          <w:szCs w:val="2"/>
          <w:shd w:val="clear" w:color="auto" w:fill="FFFFFF"/>
        </w:rPr>
        <w:t>​</w:t>
      </w:r>
      <w:r>
        <w:rPr>
          <w:rStyle w:val="mord"/>
          <w:rFonts w:ascii="KaTeX_Math" w:hAnsi="KaTeX_Math"/>
          <w:i/>
          <w:iCs/>
          <w:color w:val="1F1F1F"/>
          <w:sz w:val="25"/>
          <w:szCs w:val="25"/>
          <w:shd w:val="clear" w:color="auto" w:fill="FFFFFF"/>
        </w:rPr>
        <w:t>x</w:t>
      </w:r>
      <w:r w:rsidRPr="005527AA">
        <w:rPr>
          <w:rStyle w:val="mord"/>
          <w:color w:val="1F1F1F"/>
          <w:sz w:val="18"/>
          <w:szCs w:val="18"/>
          <w:shd w:val="clear" w:color="auto" w:fill="FFFFFF"/>
          <w:vertAlign w:val="superscript"/>
        </w:rPr>
        <w:t>3</w:t>
      </w:r>
      <w:r>
        <w:rPr>
          <w:rFonts w:ascii="Arial" w:hAnsi="Arial" w:cs="Arial"/>
          <w:color w:val="1F1F1F"/>
          <w:sz w:val="21"/>
          <w:szCs w:val="21"/>
          <w:shd w:val="clear" w:color="auto" w:fill="FFFFFF"/>
        </w:rPr>
        <w:t> and </w:t>
      </w:r>
      <w:r>
        <w:rPr>
          <w:rStyle w:val="mord"/>
          <w:rFonts w:ascii="KaTeX_Math" w:hAnsi="KaTeX_Math"/>
          <w:i/>
          <w:iCs/>
          <w:color w:val="1F1F1F"/>
          <w:sz w:val="25"/>
          <w:szCs w:val="25"/>
          <w:shd w:val="clear" w:color="auto" w:fill="FFFFFF"/>
        </w:rPr>
        <w:t>θ</w:t>
      </w:r>
      <w:r w:rsidRPr="005527AA">
        <w:rPr>
          <w:rStyle w:val="mord"/>
          <w:color w:val="1F1F1F"/>
          <w:sz w:val="18"/>
          <w:szCs w:val="18"/>
          <w:shd w:val="clear" w:color="auto" w:fill="FFFFFF"/>
          <w:vertAlign w:val="subscript"/>
        </w:rPr>
        <w:t>4</w:t>
      </w:r>
      <w:r>
        <w:rPr>
          <w:rStyle w:val="vlist-s"/>
          <w:color w:val="1F1F1F"/>
          <w:sz w:val="2"/>
          <w:szCs w:val="2"/>
          <w:shd w:val="clear" w:color="auto" w:fill="FFFFFF"/>
        </w:rPr>
        <w:t>​</w:t>
      </w:r>
      <w:r>
        <w:rPr>
          <w:rStyle w:val="mord"/>
          <w:rFonts w:ascii="KaTeX_Math" w:hAnsi="KaTeX_Math"/>
          <w:i/>
          <w:iCs/>
          <w:color w:val="1F1F1F"/>
          <w:sz w:val="25"/>
          <w:szCs w:val="25"/>
          <w:shd w:val="clear" w:color="auto" w:fill="FFFFFF"/>
        </w:rPr>
        <w:t>x</w:t>
      </w:r>
      <w:r w:rsidRPr="005527AA">
        <w:rPr>
          <w:rStyle w:val="mord"/>
          <w:color w:val="1F1F1F"/>
          <w:sz w:val="18"/>
          <w:szCs w:val="18"/>
          <w:shd w:val="clear" w:color="auto" w:fill="FFFFFF"/>
          <w:vertAlign w:val="superscript"/>
        </w:rPr>
        <w:t>4</w:t>
      </w:r>
      <w:r>
        <w:rPr>
          <w:rFonts w:ascii="Arial" w:hAnsi="Arial" w:cs="Arial"/>
          <w:color w:val="1F1F1F"/>
          <w:sz w:val="21"/>
          <w:szCs w:val="21"/>
          <w:shd w:val="clear" w:color="auto" w:fill="FFFFFF"/>
        </w:rPr>
        <w:t>.</w:t>
      </w:r>
    </w:p>
    <w:p w:rsidR="007B33D1" w:rsidRDefault="005527AA" w:rsidP="005527AA">
      <w:pPr>
        <w:jc w:val="center"/>
      </w:pPr>
      <w:r>
        <w:rPr>
          <w:noProof/>
        </w:rPr>
        <w:drawing>
          <wp:inline distT="0" distB="0" distL="0" distR="0">
            <wp:extent cx="4165600" cy="2281340"/>
            <wp:effectExtent l="0" t="0" r="6350" b="5080"/>
            <wp:docPr id="7" name="Picture 7" descr="https://d3c33hcgiwev3.cloudfront.net/imageAssetProxy.v1/j0X9h6tUEeawbAp5ByfpEg_ea3e85af4056c56fa704547770da65a6_Screenshot-2016-11-15-08.53.32.png?expiry=1590969600000&amp;hmac=HXmNGFtQhhuI_6xyUyCK-y4QvB-Kr5GGgqUMCWFWt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3c33hcgiwev3.cloudfront.net/imageAssetProxy.v1/j0X9h6tUEeawbAp5ByfpEg_ea3e85af4056c56fa704547770da65a6_Screenshot-2016-11-15-08.53.32.png?expiry=1590969600000&amp;hmac=HXmNGFtQhhuI_6xyUyCK-y4QvB-Kr5GGgqUMCWFWtV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80864" cy="2289700"/>
                    </a:xfrm>
                    <a:prstGeom prst="rect">
                      <a:avLst/>
                    </a:prstGeom>
                    <a:noFill/>
                    <a:ln>
                      <a:noFill/>
                    </a:ln>
                  </pic:spPr>
                </pic:pic>
              </a:graphicData>
            </a:graphic>
          </wp:inline>
        </w:drawing>
      </w:r>
    </w:p>
    <w:p w:rsidR="005527AA" w:rsidRDefault="005527AA" w:rsidP="005527AA">
      <w:pPr>
        <w:jc w:val="both"/>
        <w:rPr>
          <w:rFonts w:ascii="Arial" w:hAnsi="Arial" w:cs="Arial"/>
          <w:color w:val="1F1F1F"/>
          <w:sz w:val="21"/>
          <w:szCs w:val="21"/>
          <w:shd w:val="clear" w:color="auto" w:fill="FFFFFF"/>
        </w:rPr>
      </w:pPr>
      <w:r>
        <w:rPr>
          <w:rFonts w:ascii="Arial" w:hAnsi="Arial" w:cs="Arial"/>
          <w:color w:val="1F1F1F"/>
          <w:sz w:val="21"/>
          <w:szCs w:val="21"/>
          <w:shd w:val="clear" w:color="auto" w:fill="FFFFFF"/>
        </w:rPr>
        <w:t>We could also regularize all of our theta parameters in a single summation as:</w:t>
      </w:r>
    </w:p>
    <w:p w:rsidR="005527AA" w:rsidRDefault="005527AA" w:rsidP="005527AA">
      <w:pPr>
        <w:jc w:val="center"/>
      </w:pPr>
      <w:r>
        <w:rPr>
          <w:noProof/>
        </w:rPr>
        <w:drawing>
          <wp:inline distT="0" distB="0" distL="0" distR="0" wp14:anchorId="3689BFD5" wp14:editId="584BEE63">
            <wp:extent cx="1894840" cy="336387"/>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19418" cy="358503"/>
                    </a:xfrm>
                    <a:prstGeom prst="rect">
                      <a:avLst/>
                    </a:prstGeom>
                  </pic:spPr>
                </pic:pic>
              </a:graphicData>
            </a:graphic>
          </wp:inline>
        </w:drawing>
      </w:r>
    </w:p>
    <w:p w:rsidR="005527AA" w:rsidRDefault="005527AA" w:rsidP="005527AA">
      <w:pPr>
        <w:jc w:val="both"/>
      </w:pPr>
      <w:r>
        <w:t>The λ, or lambda, is the regularization parameter. It determines how much the costs of our theta parameters are inflated.</w:t>
      </w:r>
    </w:p>
    <w:p w:rsidR="005527AA" w:rsidRDefault="005527AA" w:rsidP="005527AA">
      <w:pPr>
        <w:jc w:val="both"/>
      </w:pPr>
    </w:p>
    <w:p w:rsidR="005527AA" w:rsidRDefault="005527AA" w:rsidP="005527AA">
      <w:pPr>
        <w:jc w:val="both"/>
      </w:pPr>
      <w:r>
        <w:t xml:space="preserve">Using the above cost function with the extra summation, we can smooth the output of our hypothesis function to reduce </w:t>
      </w:r>
      <w:proofErr w:type="spellStart"/>
      <w:r>
        <w:t>overfitting</w:t>
      </w:r>
      <w:proofErr w:type="spellEnd"/>
      <w:r>
        <w:t xml:space="preserve">. If lambda is chosen to be too large, it may smooth out the function too much and cause </w:t>
      </w:r>
      <w:proofErr w:type="spellStart"/>
      <w:r>
        <w:t>underfittin</w:t>
      </w:r>
      <w:r w:rsidR="00663631">
        <w:t>g</w:t>
      </w:r>
      <w:proofErr w:type="spellEnd"/>
      <w:r w:rsidR="00663631">
        <w:t xml:space="preserve">. Hence, what would happen if </w:t>
      </w:r>
      <w:r>
        <w:t>λ=0 or is too small?</w:t>
      </w:r>
      <w:r>
        <w:t xml:space="preserve"> (My answer: </w:t>
      </w:r>
      <w:proofErr w:type="spellStart"/>
      <w:r>
        <w:t>overfitting</w:t>
      </w:r>
      <w:proofErr w:type="spellEnd"/>
      <w:r>
        <w:t>)</w:t>
      </w:r>
    </w:p>
    <w:p w:rsidR="000544CF" w:rsidRDefault="000544CF" w:rsidP="005527AA">
      <w:pPr>
        <w:jc w:val="both"/>
      </w:pPr>
    </w:p>
    <w:p w:rsidR="000544CF" w:rsidRDefault="000544CF" w:rsidP="005527AA">
      <w:pPr>
        <w:jc w:val="both"/>
      </w:pPr>
    </w:p>
    <w:p w:rsidR="0010309D" w:rsidRDefault="0010309D" w:rsidP="005527AA">
      <w:pPr>
        <w:jc w:val="both"/>
      </w:pPr>
    </w:p>
    <w:p w:rsidR="000544CF" w:rsidRDefault="000544CF" w:rsidP="000544CF">
      <w:pPr>
        <w:pStyle w:val="Heading1"/>
        <w:shd w:val="clear" w:color="auto" w:fill="FFFFFF"/>
        <w:spacing w:before="0" w:beforeAutospacing="0" w:after="300" w:afterAutospacing="0" w:line="540" w:lineRule="atLeast"/>
        <w:rPr>
          <w:rFonts w:ascii="Arial" w:hAnsi="Arial" w:cs="Arial"/>
          <w:b w:val="0"/>
          <w:bCs w:val="0"/>
          <w:color w:val="1F1F1F"/>
        </w:rPr>
      </w:pPr>
      <w:r>
        <w:rPr>
          <w:rFonts w:ascii="Arial" w:hAnsi="Arial" w:cs="Arial"/>
          <w:b w:val="0"/>
          <w:bCs w:val="0"/>
          <w:color w:val="1F1F1F"/>
        </w:rPr>
        <w:t>Regularized Linear Regression</w:t>
      </w:r>
    </w:p>
    <w:p w:rsidR="000544CF" w:rsidRDefault="000544CF" w:rsidP="0010309D">
      <w:pPr>
        <w:pStyle w:val="NormalWeb"/>
        <w:shd w:val="clear" w:color="auto" w:fill="FFFFFF"/>
        <w:spacing w:before="0" w:beforeAutospacing="0" w:after="300" w:afterAutospacing="0" w:line="315" w:lineRule="atLeast"/>
        <w:jc w:val="both"/>
        <w:rPr>
          <w:rFonts w:ascii="Arial" w:hAnsi="Arial" w:cs="Arial"/>
          <w:color w:val="1F1F1F"/>
          <w:sz w:val="21"/>
          <w:szCs w:val="21"/>
        </w:rPr>
      </w:pPr>
      <w:r>
        <w:rPr>
          <w:rStyle w:val="Strong"/>
          <w:rFonts w:ascii="Arial" w:hAnsi="Arial" w:cs="Arial"/>
          <w:color w:val="1F1F1F"/>
          <w:sz w:val="21"/>
          <w:szCs w:val="21"/>
        </w:rPr>
        <w:t>Note:</w:t>
      </w:r>
      <w:r>
        <w:rPr>
          <w:rFonts w:ascii="Arial" w:hAnsi="Arial" w:cs="Arial"/>
          <w:color w:val="1F1F1F"/>
          <w:sz w:val="21"/>
          <w:szCs w:val="21"/>
        </w:rPr>
        <w:t> [8:43 - It is said that X is non-invertible if m </w:t>
      </w:r>
      <w:r>
        <w:rPr>
          <w:rStyle w:val="mrel"/>
          <w:color w:val="1F1F1F"/>
          <w:sz w:val="25"/>
          <w:szCs w:val="25"/>
        </w:rPr>
        <w:t>≤</w:t>
      </w:r>
      <w:r>
        <w:rPr>
          <w:rFonts w:ascii="Arial" w:hAnsi="Arial" w:cs="Arial"/>
          <w:color w:val="1F1F1F"/>
          <w:sz w:val="21"/>
          <w:szCs w:val="21"/>
        </w:rPr>
        <w:t> n. The correct statement should be that X is non-invertible if m &lt; n, and may be non-invertible if m = n.</w:t>
      </w:r>
    </w:p>
    <w:p w:rsidR="000544CF" w:rsidRDefault="000544CF" w:rsidP="0010309D">
      <w:pPr>
        <w:pStyle w:val="NormalWeb"/>
        <w:shd w:val="clear" w:color="auto" w:fill="FFFFFF"/>
        <w:spacing w:before="0" w:beforeAutospacing="0" w:after="300" w:afterAutospacing="0" w:line="315" w:lineRule="atLeast"/>
        <w:jc w:val="both"/>
        <w:rPr>
          <w:rFonts w:ascii="Arial" w:hAnsi="Arial" w:cs="Arial"/>
          <w:color w:val="1F1F1F"/>
          <w:sz w:val="21"/>
          <w:szCs w:val="21"/>
        </w:rPr>
      </w:pPr>
      <w:r>
        <w:rPr>
          <w:rFonts w:ascii="Arial" w:hAnsi="Arial" w:cs="Arial"/>
          <w:color w:val="1F1F1F"/>
          <w:sz w:val="21"/>
          <w:szCs w:val="21"/>
        </w:rPr>
        <w:t>We can apply regularization to both linear regression and logistic regression. We will approach linear regression first.</w:t>
      </w:r>
    </w:p>
    <w:p w:rsidR="000544CF" w:rsidRDefault="000544CF" w:rsidP="0010309D">
      <w:pPr>
        <w:pStyle w:val="Heading3"/>
        <w:shd w:val="clear" w:color="auto" w:fill="FFFFFF"/>
        <w:spacing w:before="540" w:after="180" w:line="360" w:lineRule="atLeast"/>
        <w:jc w:val="both"/>
        <w:rPr>
          <w:rFonts w:ascii="Arial" w:hAnsi="Arial" w:cs="Arial"/>
          <w:color w:val="1F1F1F"/>
        </w:rPr>
      </w:pPr>
      <w:r>
        <w:rPr>
          <w:rFonts w:ascii="Arial" w:hAnsi="Arial" w:cs="Arial"/>
          <w:b/>
          <w:bCs/>
          <w:color w:val="1F1F1F"/>
        </w:rPr>
        <w:t>Gradient Descent</w:t>
      </w:r>
    </w:p>
    <w:p w:rsidR="000544CF" w:rsidRDefault="000544CF" w:rsidP="0010309D">
      <w:pPr>
        <w:pStyle w:val="NormalWeb"/>
        <w:shd w:val="clear" w:color="auto" w:fill="FFFFFF"/>
        <w:spacing w:before="0" w:beforeAutospacing="0" w:after="300" w:afterAutospacing="0" w:line="315" w:lineRule="atLeast"/>
        <w:jc w:val="both"/>
        <w:rPr>
          <w:rFonts w:ascii="Arial" w:hAnsi="Arial" w:cs="Arial"/>
          <w:color w:val="1F1F1F"/>
          <w:sz w:val="21"/>
          <w:szCs w:val="21"/>
        </w:rPr>
      </w:pPr>
      <w:r>
        <w:rPr>
          <w:rFonts w:ascii="Arial" w:hAnsi="Arial" w:cs="Arial"/>
          <w:color w:val="1F1F1F"/>
          <w:sz w:val="21"/>
          <w:szCs w:val="21"/>
        </w:rPr>
        <w:t>We will modify our gradient descent function to separate out </w:t>
      </w:r>
      <w:r>
        <w:rPr>
          <w:rStyle w:val="mord"/>
          <w:rFonts w:ascii="KaTeX_Math" w:hAnsi="KaTeX_Math"/>
          <w:i/>
          <w:iCs/>
          <w:color w:val="1F1F1F"/>
          <w:sz w:val="25"/>
          <w:szCs w:val="25"/>
        </w:rPr>
        <w:t>θ</w:t>
      </w:r>
      <w:r>
        <w:rPr>
          <w:rStyle w:val="mord"/>
          <w:color w:val="1F1F1F"/>
          <w:sz w:val="18"/>
          <w:szCs w:val="18"/>
        </w:rPr>
        <w:t>0</w:t>
      </w:r>
      <w:proofErr w:type="gramStart"/>
      <w:r>
        <w:rPr>
          <w:rStyle w:val="vlist-s"/>
          <w:color w:val="1F1F1F"/>
          <w:sz w:val="2"/>
          <w:szCs w:val="2"/>
        </w:rPr>
        <w:t>​</w:t>
      </w:r>
      <w:r>
        <w:rPr>
          <w:rFonts w:ascii="Arial" w:hAnsi="Arial" w:cs="Arial"/>
          <w:color w:val="1F1F1F"/>
          <w:sz w:val="21"/>
          <w:szCs w:val="21"/>
        </w:rPr>
        <w:t> from</w:t>
      </w:r>
      <w:proofErr w:type="gramEnd"/>
      <w:r>
        <w:rPr>
          <w:rFonts w:ascii="Arial" w:hAnsi="Arial" w:cs="Arial"/>
          <w:color w:val="1F1F1F"/>
          <w:sz w:val="21"/>
          <w:szCs w:val="21"/>
        </w:rPr>
        <w:t xml:space="preserve"> the rest of the parameters because we do not want to penalize </w:t>
      </w:r>
      <w:r>
        <w:rPr>
          <w:rStyle w:val="mord"/>
          <w:rFonts w:ascii="KaTeX_Math" w:hAnsi="KaTeX_Math"/>
          <w:i/>
          <w:iCs/>
          <w:color w:val="1F1F1F"/>
          <w:sz w:val="25"/>
          <w:szCs w:val="25"/>
        </w:rPr>
        <w:t>θ</w:t>
      </w:r>
      <w:r>
        <w:rPr>
          <w:rStyle w:val="mord"/>
          <w:color w:val="1F1F1F"/>
          <w:sz w:val="18"/>
          <w:szCs w:val="18"/>
        </w:rPr>
        <w:t>0</w:t>
      </w:r>
      <w:r>
        <w:rPr>
          <w:rStyle w:val="vlist-s"/>
          <w:color w:val="1F1F1F"/>
          <w:sz w:val="2"/>
          <w:szCs w:val="2"/>
        </w:rPr>
        <w:t>​</w:t>
      </w:r>
      <w:r>
        <w:rPr>
          <w:rFonts w:ascii="Arial" w:hAnsi="Arial" w:cs="Arial"/>
          <w:color w:val="1F1F1F"/>
          <w:sz w:val="21"/>
          <w:szCs w:val="21"/>
        </w:rPr>
        <w:t>.</w:t>
      </w:r>
    </w:p>
    <w:p w:rsidR="000544CF" w:rsidRDefault="000544CF" w:rsidP="00E61580">
      <w:pPr>
        <w:jc w:val="center"/>
      </w:pPr>
      <w:r>
        <w:rPr>
          <w:noProof/>
        </w:rPr>
        <w:drawing>
          <wp:inline distT="0" distB="0" distL="0" distR="0" wp14:anchorId="0B5A4E50" wp14:editId="65B6824B">
            <wp:extent cx="3860800" cy="809958"/>
            <wp:effectExtent l="0" t="0" r="635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72410" cy="833373"/>
                    </a:xfrm>
                    <a:prstGeom prst="rect">
                      <a:avLst/>
                    </a:prstGeom>
                  </pic:spPr>
                </pic:pic>
              </a:graphicData>
            </a:graphic>
          </wp:inline>
        </w:drawing>
      </w:r>
    </w:p>
    <w:p w:rsidR="000544CF" w:rsidRDefault="000544CF" w:rsidP="0010309D">
      <w:pPr>
        <w:jc w:val="both"/>
        <w:rPr>
          <w:rFonts w:ascii="Arial" w:hAnsi="Arial" w:cs="Arial"/>
          <w:color w:val="1F1F1F"/>
          <w:sz w:val="21"/>
          <w:szCs w:val="21"/>
          <w:shd w:val="clear" w:color="auto" w:fill="FFFFFF"/>
        </w:rPr>
      </w:pPr>
      <w:r>
        <w:rPr>
          <w:rFonts w:ascii="Arial" w:hAnsi="Arial" w:cs="Arial"/>
          <w:color w:val="1F1F1F"/>
          <w:sz w:val="21"/>
          <w:szCs w:val="21"/>
          <w:shd w:val="clear" w:color="auto" w:fill="FFFFFF"/>
        </w:rPr>
        <w:t>The term </w:t>
      </w:r>
      <w:r>
        <w:rPr>
          <w:noProof/>
        </w:rPr>
        <w:drawing>
          <wp:inline distT="0" distB="0" distL="0" distR="0" wp14:anchorId="7975D1A9" wp14:editId="4B233CC8">
            <wp:extent cx="248920" cy="220059"/>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5008" cy="234282"/>
                    </a:xfrm>
                    <a:prstGeom prst="rect">
                      <a:avLst/>
                    </a:prstGeom>
                  </pic:spPr>
                </pic:pic>
              </a:graphicData>
            </a:graphic>
          </wp:inline>
        </w:drawing>
      </w:r>
      <w:r>
        <w:rPr>
          <w:rFonts w:ascii="Arial" w:hAnsi="Arial" w:cs="Arial"/>
          <w:color w:val="1F1F1F"/>
          <w:sz w:val="21"/>
          <w:szCs w:val="21"/>
          <w:shd w:val="clear" w:color="auto" w:fill="FFFFFF"/>
        </w:rPr>
        <w:t>performs our regularization. With some manipulation our update rule can also be represented as:</w:t>
      </w:r>
      <w:r>
        <w:rPr>
          <w:rFonts w:ascii="Arial" w:hAnsi="Arial" w:cs="Arial"/>
          <w:color w:val="1F1F1F"/>
          <w:sz w:val="21"/>
          <w:szCs w:val="21"/>
          <w:shd w:val="clear" w:color="auto" w:fill="FFFFFF"/>
        </w:rPr>
        <w:t xml:space="preserve"> </w:t>
      </w:r>
    </w:p>
    <w:p w:rsidR="000544CF" w:rsidRDefault="000544CF" w:rsidP="00E61580">
      <w:pPr>
        <w:jc w:val="center"/>
      </w:pPr>
      <w:r>
        <w:rPr>
          <w:noProof/>
        </w:rPr>
        <w:drawing>
          <wp:inline distT="0" distB="0" distL="0" distR="0" wp14:anchorId="2B2F238D" wp14:editId="2A7FFAA5">
            <wp:extent cx="2707640" cy="36989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40051" cy="387985"/>
                    </a:xfrm>
                    <a:prstGeom prst="rect">
                      <a:avLst/>
                    </a:prstGeom>
                  </pic:spPr>
                </pic:pic>
              </a:graphicData>
            </a:graphic>
          </wp:inline>
        </w:drawing>
      </w:r>
    </w:p>
    <w:p w:rsidR="000544CF" w:rsidRDefault="000544CF" w:rsidP="0010309D">
      <w:pPr>
        <w:jc w:val="both"/>
        <w:rPr>
          <w:rFonts w:ascii="Arial" w:hAnsi="Arial" w:cs="Arial"/>
          <w:color w:val="1F1F1F"/>
          <w:sz w:val="21"/>
          <w:szCs w:val="21"/>
          <w:shd w:val="clear" w:color="auto" w:fill="FFFFFF"/>
        </w:rPr>
      </w:pPr>
      <w:r>
        <w:rPr>
          <w:rFonts w:ascii="Arial" w:hAnsi="Arial" w:cs="Arial"/>
          <w:color w:val="1F1F1F"/>
          <w:sz w:val="21"/>
          <w:szCs w:val="21"/>
          <w:shd w:val="clear" w:color="auto" w:fill="FFFFFF"/>
        </w:rPr>
        <w:t>The first term in the above equation, </w:t>
      </w:r>
      <w:r>
        <w:rPr>
          <w:noProof/>
        </w:rPr>
        <w:drawing>
          <wp:inline distT="0" distB="0" distL="0" distR="0" wp14:anchorId="2E35C379" wp14:editId="0C41240D">
            <wp:extent cx="355600" cy="202725"/>
            <wp:effectExtent l="0" t="0" r="635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8358" cy="227101"/>
                    </a:xfrm>
                    <a:prstGeom prst="rect">
                      <a:avLst/>
                    </a:prstGeom>
                  </pic:spPr>
                </pic:pic>
              </a:graphicData>
            </a:graphic>
          </wp:inline>
        </w:drawing>
      </w:r>
      <w:r>
        <w:rPr>
          <w:rStyle w:val="vlist-s"/>
          <w:color w:val="1F1F1F"/>
          <w:sz w:val="2"/>
          <w:szCs w:val="2"/>
          <w:shd w:val="clear" w:color="auto" w:fill="FFFFFF"/>
        </w:rPr>
        <w:t>​</w:t>
      </w:r>
      <w:r>
        <w:rPr>
          <w:rFonts w:ascii="Arial" w:hAnsi="Arial" w:cs="Arial"/>
          <w:color w:val="1F1F1F"/>
          <w:sz w:val="21"/>
          <w:szCs w:val="21"/>
          <w:shd w:val="clear" w:color="auto" w:fill="FFFFFF"/>
        </w:rPr>
        <w:t> will always be less than 1. Intuitively you can see it as reducing the value of </w:t>
      </w:r>
      <w:proofErr w:type="spellStart"/>
      <w:r>
        <w:rPr>
          <w:rStyle w:val="mord"/>
          <w:rFonts w:ascii="KaTeX_Math" w:hAnsi="KaTeX_Math"/>
          <w:i/>
          <w:iCs/>
          <w:color w:val="1F1F1F"/>
          <w:sz w:val="25"/>
          <w:szCs w:val="25"/>
          <w:shd w:val="clear" w:color="auto" w:fill="FFFFFF"/>
        </w:rPr>
        <w:t>θ</w:t>
      </w:r>
      <w:r>
        <w:rPr>
          <w:rStyle w:val="mord"/>
          <w:rFonts w:ascii="KaTeX_Math" w:hAnsi="KaTeX_Math"/>
          <w:i/>
          <w:iCs/>
          <w:color w:val="1F1F1F"/>
          <w:sz w:val="18"/>
          <w:szCs w:val="18"/>
          <w:shd w:val="clear" w:color="auto" w:fill="FFFFFF"/>
        </w:rPr>
        <w:t>j</w:t>
      </w:r>
      <w:proofErr w:type="spellEnd"/>
      <w:proofErr w:type="gramStart"/>
      <w:r>
        <w:rPr>
          <w:rStyle w:val="vlist-s"/>
          <w:color w:val="1F1F1F"/>
          <w:sz w:val="2"/>
          <w:szCs w:val="2"/>
          <w:shd w:val="clear" w:color="auto" w:fill="FFFFFF"/>
        </w:rPr>
        <w:t>​</w:t>
      </w:r>
      <w:r>
        <w:rPr>
          <w:rFonts w:ascii="Arial" w:hAnsi="Arial" w:cs="Arial"/>
          <w:color w:val="1F1F1F"/>
          <w:sz w:val="21"/>
          <w:szCs w:val="21"/>
          <w:shd w:val="clear" w:color="auto" w:fill="FFFFFF"/>
        </w:rPr>
        <w:t> by</w:t>
      </w:r>
      <w:proofErr w:type="gramEnd"/>
      <w:r>
        <w:rPr>
          <w:rFonts w:ascii="Arial" w:hAnsi="Arial" w:cs="Arial"/>
          <w:color w:val="1F1F1F"/>
          <w:sz w:val="21"/>
          <w:szCs w:val="21"/>
          <w:shd w:val="clear" w:color="auto" w:fill="FFFFFF"/>
        </w:rPr>
        <w:t xml:space="preserve"> some amount on every update. Notice that the second term is now exactly the same as it was before.</w:t>
      </w:r>
    </w:p>
    <w:p w:rsidR="0010309D" w:rsidRDefault="0010309D" w:rsidP="0010309D">
      <w:pPr>
        <w:pStyle w:val="Heading3"/>
        <w:shd w:val="clear" w:color="auto" w:fill="FFFFFF"/>
        <w:spacing w:before="540" w:after="180" w:line="360" w:lineRule="atLeast"/>
        <w:jc w:val="both"/>
        <w:rPr>
          <w:rFonts w:ascii="Arial" w:hAnsi="Arial" w:cs="Arial"/>
          <w:color w:val="1F1F1F"/>
        </w:rPr>
      </w:pPr>
      <w:r>
        <w:rPr>
          <w:rStyle w:val="Strong"/>
          <w:rFonts w:ascii="Arial" w:hAnsi="Arial" w:cs="Arial"/>
          <w:b w:val="0"/>
          <w:bCs w:val="0"/>
          <w:color w:val="1F1F1F"/>
        </w:rPr>
        <w:t>Normal Equation</w:t>
      </w:r>
    </w:p>
    <w:p w:rsidR="0010309D" w:rsidRDefault="0010309D" w:rsidP="0010309D">
      <w:pPr>
        <w:pStyle w:val="NormalWeb"/>
        <w:shd w:val="clear" w:color="auto" w:fill="FFFFFF"/>
        <w:spacing w:before="0" w:beforeAutospacing="0" w:after="300" w:afterAutospacing="0" w:line="315" w:lineRule="atLeast"/>
        <w:jc w:val="both"/>
        <w:rPr>
          <w:rFonts w:ascii="Arial" w:hAnsi="Arial" w:cs="Arial"/>
          <w:color w:val="1F1F1F"/>
          <w:sz w:val="21"/>
          <w:szCs w:val="21"/>
        </w:rPr>
      </w:pPr>
      <w:r>
        <w:rPr>
          <w:rFonts w:ascii="Arial" w:hAnsi="Arial" w:cs="Arial"/>
          <w:color w:val="1F1F1F"/>
          <w:sz w:val="21"/>
          <w:szCs w:val="21"/>
        </w:rPr>
        <w:t>Now let's approach regularization using the alternate method of the non-iterative normal equation.</w:t>
      </w:r>
    </w:p>
    <w:p w:rsidR="0010309D" w:rsidRDefault="0010309D" w:rsidP="0010309D">
      <w:pPr>
        <w:pStyle w:val="NormalWeb"/>
        <w:shd w:val="clear" w:color="auto" w:fill="FFFFFF"/>
        <w:spacing w:before="0" w:beforeAutospacing="0" w:after="300" w:afterAutospacing="0" w:line="315" w:lineRule="atLeast"/>
        <w:jc w:val="both"/>
        <w:rPr>
          <w:rFonts w:ascii="Arial" w:hAnsi="Arial" w:cs="Arial"/>
          <w:color w:val="1F1F1F"/>
          <w:sz w:val="21"/>
          <w:szCs w:val="21"/>
        </w:rPr>
      </w:pPr>
      <w:r>
        <w:rPr>
          <w:rFonts w:ascii="Arial" w:hAnsi="Arial" w:cs="Arial"/>
          <w:color w:val="1F1F1F"/>
          <w:sz w:val="21"/>
          <w:szCs w:val="21"/>
        </w:rPr>
        <w:lastRenderedPageBreak/>
        <w:t>To add in regularization, the equation is the same as our original, except that we add another term inside the parentheses:</w:t>
      </w:r>
    </w:p>
    <w:p w:rsidR="0010309D" w:rsidRDefault="0010309D" w:rsidP="00E61580">
      <w:pPr>
        <w:jc w:val="center"/>
      </w:pPr>
      <w:r>
        <w:rPr>
          <w:noProof/>
        </w:rPr>
        <w:drawing>
          <wp:inline distT="0" distB="0" distL="0" distR="0" wp14:anchorId="2842CCE1" wp14:editId="45220B05">
            <wp:extent cx="1651000" cy="917222"/>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684813" cy="936007"/>
                    </a:xfrm>
                    <a:prstGeom prst="rect">
                      <a:avLst/>
                    </a:prstGeom>
                  </pic:spPr>
                </pic:pic>
              </a:graphicData>
            </a:graphic>
          </wp:inline>
        </w:drawing>
      </w:r>
    </w:p>
    <w:p w:rsidR="0010309D" w:rsidRPr="0010309D" w:rsidRDefault="0010309D" w:rsidP="0010309D">
      <w:pPr>
        <w:shd w:val="clear" w:color="auto" w:fill="FFFFFF"/>
        <w:spacing w:after="300" w:line="315" w:lineRule="atLeast"/>
        <w:jc w:val="both"/>
        <w:rPr>
          <w:rFonts w:ascii="Arial" w:eastAsia="Times New Roman" w:hAnsi="Arial" w:cs="Arial"/>
          <w:color w:val="1F1F1F"/>
          <w:sz w:val="21"/>
          <w:szCs w:val="21"/>
        </w:rPr>
      </w:pPr>
      <w:r w:rsidRPr="0010309D">
        <w:rPr>
          <w:rFonts w:ascii="Arial" w:eastAsia="Times New Roman" w:hAnsi="Arial" w:cs="Arial"/>
          <w:color w:val="1F1F1F"/>
          <w:sz w:val="21"/>
          <w:szCs w:val="21"/>
        </w:rPr>
        <w:t>L is a matrix with 0 at the top left and 1's down the diagonal, with 0's everywhere else. It should have dimension (n+1</w:t>
      </w:r>
      <w:proofErr w:type="gramStart"/>
      <w:r w:rsidRPr="0010309D">
        <w:rPr>
          <w:rFonts w:ascii="Arial" w:eastAsia="Times New Roman" w:hAnsi="Arial" w:cs="Arial"/>
          <w:color w:val="1F1F1F"/>
          <w:sz w:val="21"/>
          <w:szCs w:val="21"/>
        </w:rPr>
        <w:t>)×</w:t>
      </w:r>
      <w:proofErr w:type="gramEnd"/>
      <w:r w:rsidRPr="0010309D">
        <w:rPr>
          <w:rFonts w:ascii="Arial" w:eastAsia="Times New Roman" w:hAnsi="Arial" w:cs="Arial"/>
          <w:color w:val="1F1F1F"/>
          <w:sz w:val="21"/>
          <w:szCs w:val="21"/>
        </w:rPr>
        <w:t>(n+1). Intuitively, this is the identity matrix (though we are not including </w:t>
      </w:r>
      <w:proofErr w:type="gramStart"/>
      <w:r w:rsidRPr="0010309D">
        <w:rPr>
          <w:rFonts w:ascii="KaTeX_Math" w:eastAsia="Times New Roman" w:hAnsi="KaTeX_Math" w:cs="Times New Roman"/>
          <w:i/>
          <w:iCs/>
          <w:color w:val="1F1F1F"/>
          <w:sz w:val="25"/>
          <w:szCs w:val="25"/>
        </w:rPr>
        <w:t>x</w:t>
      </w:r>
      <w:r w:rsidRPr="0010309D">
        <w:rPr>
          <w:rFonts w:eastAsia="Times New Roman" w:cs="Times New Roman"/>
          <w:color w:val="1F1F1F"/>
          <w:sz w:val="18"/>
          <w:szCs w:val="18"/>
        </w:rPr>
        <w:t>0</w:t>
      </w:r>
      <w:r w:rsidRPr="0010309D">
        <w:rPr>
          <w:rFonts w:eastAsia="Times New Roman" w:cs="Times New Roman"/>
          <w:color w:val="1F1F1F"/>
          <w:sz w:val="2"/>
          <w:szCs w:val="2"/>
        </w:rPr>
        <w:t>​</w:t>
      </w:r>
      <w:r w:rsidRPr="0010309D">
        <w:rPr>
          <w:rFonts w:ascii="Arial" w:eastAsia="Times New Roman" w:hAnsi="Arial" w:cs="Arial"/>
          <w:color w:val="1F1F1F"/>
          <w:sz w:val="21"/>
          <w:szCs w:val="21"/>
        </w:rPr>
        <w:t>)</w:t>
      </w:r>
      <w:proofErr w:type="gramEnd"/>
      <w:r w:rsidRPr="0010309D">
        <w:rPr>
          <w:rFonts w:ascii="Arial" w:eastAsia="Times New Roman" w:hAnsi="Arial" w:cs="Arial"/>
          <w:color w:val="1F1F1F"/>
          <w:sz w:val="21"/>
          <w:szCs w:val="21"/>
        </w:rPr>
        <w:t>, multiplied with a single real number λ.</w:t>
      </w:r>
    </w:p>
    <w:p w:rsidR="0010309D" w:rsidRDefault="0010309D" w:rsidP="0010309D">
      <w:pPr>
        <w:shd w:val="clear" w:color="auto" w:fill="FFFFFF"/>
        <w:spacing w:after="300" w:line="315" w:lineRule="atLeast"/>
        <w:jc w:val="both"/>
        <w:rPr>
          <w:rFonts w:ascii="Arial" w:eastAsia="Times New Roman" w:hAnsi="Arial" w:cs="Arial"/>
          <w:color w:val="1F1F1F"/>
          <w:sz w:val="21"/>
          <w:szCs w:val="21"/>
        </w:rPr>
      </w:pPr>
      <w:r>
        <w:rPr>
          <w:rFonts w:ascii="Arial" w:eastAsia="Times New Roman" w:hAnsi="Arial" w:cs="Arial"/>
          <w:color w:val="1F1F1F"/>
          <w:sz w:val="21"/>
          <w:szCs w:val="21"/>
        </w:rPr>
        <w:t xml:space="preserve">Recall that if m &lt; n, then </w:t>
      </w:r>
      <w:r w:rsidRPr="0010309D">
        <w:rPr>
          <w:rFonts w:ascii="KaTeX_Math" w:eastAsia="Times New Roman" w:hAnsi="KaTeX_Math" w:cs="Times New Roman"/>
          <w:i/>
          <w:iCs/>
          <w:color w:val="1F1F1F"/>
          <w:sz w:val="25"/>
          <w:szCs w:val="25"/>
        </w:rPr>
        <w:t>X</w:t>
      </w:r>
      <w:r w:rsidRPr="0010309D">
        <w:rPr>
          <w:rFonts w:ascii="KaTeX_Math" w:eastAsia="Times New Roman" w:hAnsi="KaTeX_Math" w:cs="Times New Roman"/>
          <w:i/>
          <w:iCs/>
          <w:color w:val="1F1F1F"/>
          <w:sz w:val="18"/>
          <w:szCs w:val="18"/>
          <w:vertAlign w:val="superscript"/>
        </w:rPr>
        <w:t>T</w:t>
      </w:r>
      <w:r w:rsidRPr="0010309D">
        <w:rPr>
          <w:rFonts w:ascii="KaTeX_Math" w:eastAsia="Times New Roman" w:hAnsi="KaTeX_Math" w:cs="Times New Roman"/>
          <w:i/>
          <w:iCs/>
          <w:color w:val="1F1F1F"/>
          <w:sz w:val="25"/>
          <w:szCs w:val="25"/>
        </w:rPr>
        <w:t>X</w:t>
      </w:r>
      <w:r w:rsidRPr="0010309D">
        <w:rPr>
          <w:rFonts w:ascii="Arial" w:eastAsia="Times New Roman" w:hAnsi="Arial" w:cs="Arial"/>
          <w:color w:val="1F1F1F"/>
          <w:sz w:val="21"/>
          <w:szCs w:val="21"/>
        </w:rPr>
        <w:t xml:space="preserve"> is non-invertible. However, when we add the term </w:t>
      </w:r>
      <w:proofErr w:type="spellStart"/>
      <w:r w:rsidRPr="0010309D">
        <w:rPr>
          <w:rFonts w:ascii="Arial" w:eastAsia="Times New Roman" w:hAnsi="Arial" w:cs="Arial"/>
          <w:color w:val="1F1F1F"/>
          <w:sz w:val="21"/>
          <w:szCs w:val="21"/>
        </w:rPr>
        <w:t>λ</w:t>
      </w:r>
      <w:r w:rsidRPr="0010309D">
        <w:rPr>
          <w:rFonts w:ascii="Cambria Math" w:eastAsia="Times New Roman" w:hAnsi="Cambria Math" w:cs="Cambria Math"/>
          <w:color w:val="1F1F1F"/>
          <w:sz w:val="21"/>
          <w:szCs w:val="21"/>
        </w:rPr>
        <w:t>⋅</w:t>
      </w:r>
      <w:r w:rsidRPr="0010309D">
        <w:rPr>
          <w:rFonts w:ascii="Arial" w:eastAsia="Times New Roman" w:hAnsi="Arial" w:cs="Arial"/>
          <w:color w:val="1F1F1F"/>
          <w:sz w:val="21"/>
          <w:szCs w:val="21"/>
        </w:rPr>
        <w:t>L</w:t>
      </w:r>
      <w:proofErr w:type="spellEnd"/>
      <w:r w:rsidRPr="0010309D">
        <w:rPr>
          <w:rFonts w:ascii="Arial" w:eastAsia="Times New Roman" w:hAnsi="Arial" w:cs="Arial"/>
          <w:color w:val="1F1F1F"/>
          <w:sz w:val="21"/>
          <w:szCs w:val="21"/>
        </w:rPr>
        <w:t>, then </w:t>
      </w:r>
      <w:r w:rsidRPr="0010309D">
        <w:rPr>
          <w:rFonts w:ascii="KaTeX_Math" w:eastAsia="Times New Roman" w:hAnsi="KaTeX_Math" w:cs="Times New Roman"/>
          <w:i/>
          <w:iCs/>
          <w:color w:val="1F1F1F"/>
          <w:sz w:val="25"/>
          <w:szCs w:val="25"/>
        </w:rPr>
        <w:t>X</w:t>
      </w:r>
      <w:r w:rsidRPr="0010309D">
        <w:rPr>
          <w:rFonts w:ascii="KaTeX_Math" w:eastAsia="Times New Roman" w:hAnsi="KaTeX_Math" w:cs="Times New Roman"/>
          <w:i/>
          <w:iCs/>
          <w:color w:val="1F1F1F"/>
          <w:sz w:val="18"/>
          <w:szCs w:val="18"/>
          <w:vertAlign w:val="superscript"/>
        </w:rPr>
        <w:t>T</w:t>
      </w:r>
      <w:r w:rsidRPr="0010309D">
        <w:rPr>
          <w:rFonts w:ascii="KaTeX_Math" w:eastAsia="Times New Roman" w:hAnsi="KaTeX_Math" w:cs="Times New Roman"/>
          <w:i/>
          <w:iCs/>
          <w:color w:val="1F1F1F"/>
          <w:sz w:val="25"/>
          <w:szCs w:val="25"/>
        </w:rPr>
        <w:t>X</w:t>
      </w:r>
      <w:r w:rsidRPr="0010309D">
        <w:rPr>
          <w:rFonts w:ascii="Arial" w:eastAsia="Times New Roman" w:hAnsi="Arial" w:cs="Arial"/>
          <w:color w:val="1F1F1F"/>
          <w:sz w:val="21"/>
          <w:szCs w:val="21"/>
        </w:rPr>
        <w:t xml:space="preserve"> + </w:t>
      </w:r>
      <w:proofErr w:type="spellStart"/>
      <w:r w:rsidRPr="0010309D">
        <w:rPr>
          <w:rFonts w:ascii="Arial" w:eastAsia="Times New Roman" w:hAnsi="Arial" w:cs="Arial"/>
          <w:color w:val="1F1F1F"/>
          <w:sz w:val="21"/>
          <w:szCs w:val="21"/>
        </w:rPr>
        <w:t>λ</w:t>
      </w:r>
      <w:r w:rsidRPr="0010309D">
        <w:rPr>
          <w:rFonts w:ascii="Cambria Math" w:eastAsia="Times New Roman" w:hAnsi="Cambria Math" w:cs="Cambria Math"/>
          <w:color w:val="1F1F1F"/>
          <w:sz w:val="21"/>
          <w:szCs w:val="21"/>
        </w:rPr>
        <w:t>⋅</w:t>
      </w:r>
      <w:r w:rsidRPr="0010309D">
        <w:rPr>
          <w:rFonts w:ascii="Arial" w:eastAsia="Times New Roman" w:hAnsi="Arial" w:cs="Arial"/>
          <w:color w:val="1F1F1F"/>
          <w:sz w:val="21"/>
          <w:szCs w:val="21"/>
        </w:rPr>
        <w:t>L</w:t>
      </w:r>
      <w:proofErr w:type="spellEnd"/>
      <w:r w:rsidRPr="0010309D">
        <w:rPr>
          <w:rFonts w:ascii="Arial" w:eastAsia="Times New Roman" w:hAnsi="Arial" w:cs="Arial"/>
          <w:color w:val="1F1F1F"/>
          <w:sz w:val="21"/>
          <w:szCs w:val="21"/>
        </w:rPr>
        <w:t xml:space="preserve"> becomes invertible.</w:t>
      </w:r>
    </w:p>
    <w:p w:rsidR="00E22752" w:rsidRPr="0010309D" w:rsidRDefault="00E22752" w:rsidP="0010309D">
      <w:pPr>
        <w:shd w:val="clear" w:color="auto" w:fill="FFFFFF"/>
        <w:spacing w:after="300" w:line="315" w:lineRule="atLeast"/>
        <w:jc w:val="both"/>
        <w:rPr>
          <w:rFonts w:ascii="Arial" w:eastAsia="Times New Roman" w:hAnsi="Arial" w:cs="Arial"/>
          <w:color w:val="1F1F1F"/>
          <w:sz w:val="21"/>
          <w:szCs w:val="21"/>
        </w:rPr>
      </w:pPr>
    </w:p>
    <w:p w:rsidR="0010309D" w:rsidRDefault="0010309D" w:rsidP="00E22752">
      <w:pPr>
        <w:jc w:val="both"/>
      </w:pPr>
    </w:p>
    <w:p w:rsidR="00E22752" w:rsidRDefault="00E22752" w:rsidP="00E22752">
      <w:pPr>
        <w:pStyle w:val="Heading1"/>
        <w:shd w:val="clear" w:color="auto" w:fill="FFFFFF"/>
        <w:spacing w:before="0" w:beforeAutospacing="0" w:after="300" w:afterAutospacing="0" w:line="540" w:lineRule="atLeast"/>
        <w:rPr>
          <w:rFonts w:ascii="Arial" w:hAnsi="Arial" w:cs="Arial"/>
          <w:b w:val="0"/>
          <w:bCs w:val="0"/>
          <w:color w:val="1F1F1F"/>
        </w:rPr>
      </w:pPr>
      <w:r>
        <w:rPr>
          <w:rFonts w:ascii="Arial" w:hAnsi="Arial" w:cs="Arial"/>
          <w:b w:val="0"/>
          <w:bCs w:val="0"/>
          <w:color w:val="1F1F1F"/>
        </w:rPr>
        <w:t>Regularized Logistic Regression</w:t>
      </w:r>
    </w:p>
    <w:p w:rsidR="00E22752" w:rsidRDefault="00E22752" w:rsidP="00E22752">
      <w:pPr>
        <w:pStyle w:val="NormalWeb"/>
        <w:shd w:val="clear" w:color="auto" w:fill="FFFFFF"/>
        <w:spacing w:before="0" w:beforeAutospacing="0" w:after="300" w:afterAutospacing="0" w:line="315" w:lineRule="atLeast"/>
        <w:jc w:val="both"/>
        <w:rPr>
          <w:rFonts w:ascii="Arial" w:hAnsi="Arial" w:cs="Arial"/>
          <w:color w:val="1F1F1F"/>
          <w:sz w:val="21"/>
          <w:szCs w:val="21"/>
        </w:rPr>
      </w:pPr>
      <w:r>
        <w:rPr>
          <w:rFonts w:ascii="Arial" w:hAnsi="Arial" w:cs="Arial"/>
          <w:color w:val="1F1F1F"/>
          <w:sz w:val="21"/>
          <w:szCs w:val="21"/>
        </w:rPr>
        <w:t xml:space="preserve">We can regularize logistic regression in a similar way that we regularize linear regression. As a result, we can avoid </w:t>
      </w:r>
      <w:proofErr w:type="spellStart"/>
      <w:r>
        <w:rPr>
          <w:rFonts w:ascii="Arial" w:hAnsi="Arial" w:cs="Arial"/>
          <w:color w:val="1F1F1F"/>
          <w:sz w:val="21"/>
          <w:szCs w:val="21"/>
        </w:rPr>
        <w:t>overfitting</w:t>
      </w:r>
      <w:proofErr w:type="spellEnd"/>
      <w:r>
        <w:rPr>
          <w:rFonts w:ascii="Arial" w:hAnsi="Arial" w:cs="Arial"/>
          <w:color w:val="1F1F1F"/>
          <w:sz w:val="21"/>
          <w:szCs w:val="21"/>
        </w:rPr>
        <w:t xml:space="preserve">. The following image shows how the regularized function, displayed by the pink line, is less likely to </w:t>
      </w:r>
      <w:proofErr w:type="spellStart"/>
      <w:r>
        <w:rPr>
          <w:rFonts w:ascii="Arial" w:hAnsi="Arial" w:cs="Arial"/>
          <w:color w:val="1F1F1F"/>
          <w:sz w:val="21"/>
          <w:szCs w:val="21"/>
        </w:rPr>
        <w:t>overfit</w:t>
      </w:r>
      <w:proofErr w:type="spellEnd"/>
      <w:r>
        <w:rPr>
          <w:rFonts w:ascii="Arial" w:hAnsi="Arial" w:cs="Arial"/>
          <w:color w:val="1F1F1F"/>
          <w:sz w:val="21"/>
          <w:szCs w:val="21"/>
        </w:rPr>
        <w:t xml:space="preserve"> than the non-regularized function represented by the blue line:</w:t>
      </w:r>
    </w:p>
    <w:p w:rsidR="00E22752" w:rsidRDefault="00E22752" w:rsidP="00E22752">
      <w:pPr>
        <w:jc w:val="center"/>
      </w:pPr>
      <w:r>
        <w:rPr>
          <w:noProof/>
        </w:rPr>
        <w:drawing>
          <wp:inline distT="0" distB="0" distL="0" distR="0">
            <wp:extent cx="4683760" cy="2534920"/>
            <wp:effectExtent l="0" t="0" r="2540" b="0"/>
            <wp:docPr id="14" name="Picture 14" descr="https://d3c33hcgiwev3.cloudfront.net/imageAssetProxy.v1/Od9mobDaEeaCrQqTpeD5ng_4f5e9c71d1aa285c1152ed4262f019c1_Screenshot-2016-11-22-09.31.21.png?expiry=1590969600000&amp;hmac=MGazLTwtVqu8ceNXciSoQt5buqbmMAqhnCyryAEd54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d3c33hcgiwev3.cloudfront.net/imageAssetProxy.v1/Od9mobDaEeaCrQqTpeD5ng_4f5e9c71d1aa285c1152ed4262f019c1_Screenshot-2016-11-22-09.31.21.png?expiry=1590969600000&amp;hmac=MGazLTwtVqu8ceNXciSoQt5buqbmMAqhnCyryAEd54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83760" cy="2534920"/>
                    </a:xfrm>
                    <a:prstGeom prst="rect">
                      <a:avLst/>
                    </a:prstGeom>
                    <a:noFill/>
                    <a:ln>
                      <a:noFill/>
                    </a:ln>
                  </pic:spPr>
                </pic:pic>
              </a:graphicData>
            </a:graphic>
          </wp:inline>
        </w:drawing>
      </w:r>
    </w:p>
    <w:p w:rsidR="00E22752" w:rsidRDefault="00E22752" w:rsidP="00E22752">
      <w:pPr>
        <w:pStyle w:val="Heading3"/>
        <w:shd w:val="clear" w:color="auto" w:fill="FFFFFF"/>
        <w:spacing w:before="540" w:after="180" w:line="360" w:lineRule="atLeast"/>
        <w:rPr>
          <w:rFonts w:ascii="Arial" w:hAnsi="Arial" w:cs="Arial"/>
          <w:color w:val="1F1F1F"/>
        </w:rPr>
      </w:pPr>
      <w:r>
        <w:rPr>
          <w:rFonts w:ascii="Arial" w:hAnsi="Arial" w:cs="Arial"/>
          <w:b/>
          <w:bCs/>
          <w:color w:val="1F1F1F"/>
        </w:rPr>
        <w:lastRenderedPageBreak/>
        <w:t>Cost Function</w:t>
      </w:r>
    </w:p>
    <w:p w:rsidR="00E22752" w:rsidRDefault="00E22752" w:rsidP="00E22752">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Recall that our cost function for logistic regression was:</w:t>
      </w:r>
    </w:p>
    <w:p w:rsidR="00E22752" w:rsidRDefault="00E22752" w:rsidP="00E22752">
      <w:pPr>
        <w:jc w:val="center"/>
      </w:pPr>
      <w:bookmarkStart w:id="0" w:name="_GoBack"/>
      <w:r>
        <w:rPr>
          <w:noProof/>
        </w:rPr>
        <w:drawing>
          <wp:inline distT="0" distB="0" distL="0" distR="0" wp14:anchorId="3E00D1BA" wp14:editId="55D40021">
            <wp:extent cx="5441152" cy="57155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41152" cy="571550"/>
                    </a:xfrm>
                    <a:prstGeom prst="rect">
                      <a:avLst/>
                    </a:prstGeom>
                  </pic:spPr>
                </pic:pic>
              </a:graphicData>
            </a:graphic>
          </wp:inline>
        </w:drawing>
      </w:r>
      <w:bookmarkEnd w:id="0"/>
    </w:p>
    <w:p w:rsidR="00E22752" w:rsidRDefault="00E22752" w:rsidP="00E22752">
      <w:pPr>
        <w:jc w:val="both"/>
        <w:rPr>
          <w:rFonts w:ascii="Arial" w:hAnsi="Arial" w:cs="Arial"/>
          <w:color w:val="1F1F1F"/>
          <w:sz w:val="21"/>
          <w:szCs w:val="21"/>
          <w:shd w:val="clear" w:color="auto" w:fill="FFFFFF"/>
        </w:rPr>
      </w:pPr>
      <w:r>
        <w:rPr>
          <w:rFonts w:ascii="Arial" w:hAnsi="Arial" w:cs="Arial"/>
          <w:color w:val="1F1F1F"/>
          <w:sz w:val="21"/>
          <w:szCs w:val="21"/>
          <w:shd w:val="clear" w:color="auto" w:fill="FFFFFF"/>
        </w:rPr>
        <w:t>We can regularize this equation by adding a term to the end:</w:t>
      </w:r>
    </w:p>
    <w:p w:rsidR="00E22752" w:rsidRDefault="00E22752" w:rsidP="00E22752">
      <w:pPr>
        <w:jc w:val="center"/>
      </w:pPr>
      <w:r>
        <w:rPr>
          <w:noProof/>
        </w:rPr>
        <w:drawing>
          <wp:inline distT="0" distB="0" distL="0" distR="0" wp14:anchorId="7DD54D59" wp14:editId="6325E0FB">
            <wp:extent cx="5943600" cy="549910"/>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549910"/>
                    </a:xfrm>
                    <a:prstGeom prst="rect">
                      <a:avLst/>
                    </a:prstGeom>
                  </pic:spPr>
                </pic:pic>
              </a:graphicData>
            </a:graphic>
          </wp:inline>
        </w:drawing>
      </w:r>
    </w:p>
    <w:p w:rsidR="00E22752" w:rsidRDefault="00E22752" w:rsidP="00E22752">
      <w:pPr>
        <w:jc w:val="both"/>
        <w:rPr>
          <w:rFonts w:ascii="Arial" w:hAnsi="Arial" w:cs="Arial"/>
          <w:color w:val="1F1F1F"/>
          <w:sz w:val="21"/>
          <w:szCs w:val="21"/>
          <w:shd w:val="clear" w:color="auto" w:fill="FFFFFF"/>
        </w:rPr>
      </w:pPr>
      <w:r>
        <w:rPr>
          <w:rFonts w:ascii="Arial" w:hAnsi="Arial" w:cs="Arial"/>
          <w:color w:val="1F1F1F"/>
          <w:sz w:val="21"/>
          <w:szCs w:val="21"/>
          <w:shd w:val="clear" w:color="auto" w:fill="FFFFFF"/>
        </w:rPr>
        <w:t>The second sum, </w:t>
      </w:r>
      <w:r>
        <w:rPr>
          <w:noProof/>
        </w:rPr>
        <w:drawing>
          <wp:inline distT="0" distB="0" distL="0" distR="0" wp14:anchorId="437FB094" wp14:editId="1B0C4C35">
            <wp:extent cx="269240" cy="279868"/>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6333" cy="287241"/>
                    </a:xfrm>
                    <a:prstGeom prst="rect">
                      <a:avLst/>
                    </a:prstGeom>
                  </pic:spPr>
                </pic:pic>
              </a:graphicData>
            </a:graphic>
          </wp:inline>
        </w:drawing>
      </w:r>
      <w:r>
        <w:rPr>
          <w:rStyle w:val="vlist-s"/>
          <w:color w:val="1F1F1F"/>
          <w:sz w:val="2"/>
          <w:szCs w:val="2"/>
          <w:shd w:val="clear" w:color="auto" w:fill="FFFFFF"/>
        </w:rPr>
        <w:t xml:space="preserve"> </w:t>
      </w:r>
      <w:r>
        <w:rPr>
          <w:rStyle w:val="vlist-s"/>
          <w:color w:val="1F1F1F"/>
          <w:sz w:val="2"/>
          <w:szCs w:val="2"/>
          <w:shd w:val="clear" w:color="auto" w:fill="FFFFFF"/>
        </w:rPr>
        <w:t>​</w:t>
      </w:r>
      <w:r>
        <w:rPr>
          <w:rFonts w:ascii="Arial" w:hAnsi="Arial" w:cs="Arial"/>
          <w:color w:val="1F1F1F"/>
          <w:sz w:val="21"/>
          <w:szCs w:val="21"/>
          <w:shd w:val="clear" w:color="auto" w:fill="FFFFFF"/>
        </w:rPr>
        <w:t> </w:t>
      </w:r>
      <w:r>
        <w:rPr>
          <w:rStyle w:val="Strong"/>
          <w:rFonts w:ascii="Arial" w:hAnsi="Arial" w:cs="Arial"/>
          <w:color w:val="1F1F1F"/>
          <w:sz w:val="21"/>
          <w:szCs w:val="21"/>
          <w:shd w:val="clear" w:color="auto" w:fill="FFFFFF"/>
        </w:rPr>
        <w:t>means to explicitly exclude</w:t>
      </w:r>
      <w:r>
        <w:rPr>
          <w:rFonts w:ascii="Arial" w:hAnsi="Arial" w:cs="Arial"/>
          <w:color w:val="1F1F1F"/>
          <w:sz w:val="21"/>
          <w:szCs w:val="21"/>
          <w:shd w:val="clear" w:color="auto" w:fill="FFFFFF"/>
        </w:rPr>
        <w:t> the bias term, </w:t>
      </w:r>
      <w:proofErr w:type="gramStart"/>
      <w:r>
        <w:rPr>
          <w:rStyle w:val="mord"/>
          <w:rFonts w:ascii="KaTeX_Math" w:hAnsi="KaTeX_Math"/>
          <w:i/>
          <w:iCs/>
          <w:color w:val="1F1F1F"/>
          <w:sz w:val="25"/>
          <w:szCs w:val="25"/>
          <w:shd w:val="clear" w:color="auto" w:fill="FFFFFF"/>
        </w:rPr>
        <w:t>θ</w:t>
      </w:r>
      <w:r>
        <w:rPr>
          <w:rStyle w:val="mord"/>
          <w:color w:val="1F1F1F"/>
          <w:sz w:val="18"/>
          <w:szCs w:val="18"/>
          <w:shd w:val="clear" w:color="auto" w:fill="FFFFFF"/>
        </w:rPr>
        <w:t>0</w:t>
      </w:r>
      <w:r>
        <w:rPr>
          <w:rStyle w:val="vlist-s"/>
          <w:color w:val="1F1F1F"/>
          <w:sz w:val="2"/>
          <w:szCs w:val="2"/>
          <w:shd w:val="clear" w:color="auto" w:fill="FFFFFF"/>
        </w:rPr>
        <w:t>​</w:t>
      </w:r>
      <w:r>
        <w:rPr>
          <w:rFonts w:ascii="Arial" w:hAnsi="Arial" w:cs="Arial"/>
          <w:color w:val="1F1F1F"/>
          <w:sz w:val="21"/>
          <w:szCs w:val="21"/>
          <w:shd w:val="clear" w:color="auto" w:fill="FFFFFF"/>
        </w:rPr>
        <w:t>.</w:t>
      </w:r>
      <w:proofErr w:type="gramEnd"/>
      <w:r>
        <w:rPr>
          <w:rFonts w:ascii="Arial" w:hAnsi="Arial" w:cs="Arial"/>
          <w:color w:val="1F1F1F"/>
          <w:sz w:val="21"/>
          <w:szCs w:val="21"/>
          <w:shd w:val="clear" w:color="auto" w:fill="FFFFFF"/>
        </w:rPr>
        <w:t xml:space="preserve"> I.e. the θ vector is indexed from 0 to n (holding n+1 values, </w:t>
      </w:r>
      <w:r>
        <w:rPr>
          <w:rStyle w:val="mord"/>
          <w:rFonts w:ascii="KaTeX_Math" w:hAnsi="KaTeX_Math"/>
          <w:i/>
          <w:iCs/>
          <w:color w:val="1F1F1F"/>
          <w:sz w:val="25"/>
          <w:szCs w:val="25"/>
          <w:shd w:val="clear" w:color="auto" w:fill="FFFFFF"/>
        </w:rPr>
        <w:t>θ</w:t>
      </w:r>
      <w:r>
        <w:rPr>
          <w:rStyle w:val="mord"/>
          <w:color w:val="1F1F1F"/>
          <w:sz w:val="18"/>
          <w:szCs w:val="18"/>
          <w:shd w:val="clear" w:color="auto" w:fill="FFFFFF"/>
        </w:rPr>
        <w:t>0</w:t>
      </w:r>
      <w:proofErr w:type="gramStart"/>
      <w:r>
        <w:rPr>
          <w:rStyle w:val="vlist-s"/>
          <w:color w:val="1F1F1F"/>
          <w:sz w:val="2"/>
          <w:szCs w:val="2"/>
          <w:shd w:val="clear" w:color="auto" w:fill="FFFFFF"/>
        </w:rPr>
        <w:t>​</w:t>
      </w:r>
      <w:r>
        <w:rPr>
          <w:rFonts w:ascii="Arial" w:hAnsi="Arial" w:cs="Arial"/>
          <w:color w:val="1F1F1F"/>
          <w:sz w:val="21"/>
          <w:szCs w:val="21"/>
          <w:shd w:val="clear" w:color="auto" w:fill="FFFFFF"/>
        </w:rPr>
        <w:t> through</w:t>
      </w:r>
      <w:proofErr w:type="gramEnd"/>
      <w:r>
        <w:rPr>
          <w:rFonts w:ascii="Arial" w:hAnsi="Arial" w:cs="Arial"/>
          <w:color w:val="1F1F1F"/>
          <w:sz w:val="21"/>
          <w:szCs w:val="21"/>
          <w:shd w:val="clear" w:color="auto" w:fill="FFFFFF"/>
        </w:rPr>
        <w:t> </w:t>
      </w:r>
      <w:proofErr w:type="spellStart"/>
      <w:r>
        <w:rPr>
          <w:rStyle w:val="mord"/>
          <w:rFonts w:ascii="KaTeX_Math" w:hAnsi="KaTeX_Math"/>
          <w:i/>
          <w:iCs/>
          <w:color w:val="1F1F1F"/>
          <w:sz w:val="25"/>
          <w:szCs w:val="25"/>
          <w:shd w:val="clear" w:color="auto" w:fill="FFFFFF"/>
        </w:rPr>
        <w:t>θ</w:t>
      </w:r>
      <w:r>
        <w:rPr>
          <w:rStyle w:val="mord"/>
          <w:rFonts w:ascii="KaTeX_Math" w:hAnsi="KaTeX_Math"/>
          <w:i/>
          <w:iCs/>
          <w:color w:val="1F1F1F"/>
          <w:sz w:val="18"/>
          <w:szCs w:val="18"/>
          <w:shd w:val="clear" w:color="auto" w:fill="FFFFFF"/>
        </w:rPr>
        <w:t>n</w:t>
      </w:r>
      <w:proofErr w:type="spellEnd"/>
      <w:r>
        <w:rPr>
          <w:rStyle w:val="vlist-s"/>
          <w:color w:val="1F1F1F"/>
          <w:sz w:val="2"/>
          <w:szCs w:val="2"/>
          <w:shd w:val="clear" w:color="auto" w:fill="FFFFFF"/>
        </w:rPr>
        <w:t>​</w:t>
      </w:r>
      <w:r>
        <w:rPr>
          <w:rFonts w:ascii="Arial" w:hAnsi="Arial" w:cs="Arial"/>
          <w:color w:val="1F1F1F"/>
          <w:sz w:val="21"/>
          <w:szCs w:val="21"/>
          <w:shd w:val="clear" w:color="auto" w:fill="FFFFFF"/>
        </w:rPr>
        <w:t>), and this sum explicitly skips </w:t>
      </w:r>
      <w:r>
        <w:rPr>
          <w:rStyle w:val="mord"/>
          <w:rFonts w:ascii="KaTeX_Math" w:hAnsi="KaTeX_Math"/>
          <w:i/>
          <w:iCs/>
          <w:color w:val="1F1F1F"/>
          <w:sz w:val="25"/>
          <w:szCs w:val="25"/>
          <w:shd w:val="clear" w:color="auto" w:fill="FFFFFF"/>
        </w:rPr>
        <w:t>θ</w:t>
      </w:r>
      <w:r>
        <w:rPr>
          <w:rStyle w:val="mord"/>
          <w:color w:val="1F1F1F"/>
          <w:sz w:val="18"/>
          <w:szCs w:val="18"/>
          <w:shd w:val="clear" w:color="auto" w:fill="FFFFFF"/>
        </w:rPr>
        <w:t>0</w:t>
      </w:r>
      <w:r>
        <w:rPr>
          <w:rStyle w:val="vlist-s"/>
          <w:color w:val="1F1F1F"/>
          <w:sz w:val="2"/>
          <w:szCs w:val="2"/>
          <w:shd w:val="clear" w:color="auto" w:fill="FFFFFF"/>
        </w:rPr>
        <w:t>​</w:t>
      </w:r>
      <w:r>
        <w:rPr>
          <w:rFonts w:ascii="Arial" w:hAnsi="Arial" w:cs="Arial"/>
          <w:color w:val="1F1F1F"/>
          <w:sz w:val="21"/>
          <w:szCs w:val="21"/>
          <w:shd w:val="clear" w:color="auto" w:fill="FFFFFF"/>
        </w:rPr>
        <w:t>, by running from 1 to n, skipping 0. Thus, when computing the equation, we should continuously update the two following equations:</w:t>
      </w:r>
    </w:p>
    <w:p w:rsidR="00E22752" w:rsidRDefault="00E22752" w:rsidP="00E22752">
      <w:pPr>
        <w:jc w:val="center"/>
      </w:pPr>
      <w:r>
        <w:rPr>
          <w:noProof/>
        </w:rPr>
        <w:drawing>
          <wp:inline distT="0" distB="0" distL="0" distR="0">
            <wp:extent cx="4592320" cy="2219960"/>
            <wp:effectExtent l="0" t="0" r="0" b="8890"/>
            <wp:docPr id="18" name="Picture 18" descr="https://d3c33hcgiwev3.cloudfront.net/imageAssetProxy.v1/dfHLC70SEea4MxKdJPaTxA_306de28804a7467f7d84da0fe3ee9c7b_Screen-Shot-2016-12-07-at-10.49.02-PM.png?expiry=1590969600000&amp;hmac=e9KPs4wFrhM-zzYenQMmyMtjea4y-NCPhbxTmY5-Nb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d3c33hcgiwev3.cloudfront.net/imageAssetProxy.v1/dfHLC70SEea4MxKdJPaTxA_306de28804a7467f7d84da0fe3ee9c7b_Screen-Shot-2016-12-07-at-10.49.02-PM.png?expiry=1590969600000&amp;hmac=e9KPs4wFrhM-zzYenQMmyMtjea4y-NCPhbxTmY5-NbU"/>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92320" cy="2219960"/>
                    </a:xfrm>
                    <a:prstGeom prst="rect">
                      <a:avLst/>
                    </a:prstGeom>
                    <a:noFill/>
                    <a:ln>
                      <a:noFill/>
                    </a:ln>
                  </pic:spPr>
                </pic:pic>
              </a:graphicData>
            </a:graphic>
          </wp:inline>
        </w:drawing>
      </w:r>
    </w:p>
    <w:sectPr w:rsidR="00E227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KaTeX_Math">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A61565"/>
    <w:multiLevelType w:val="multilevel"/>
    <w:tmpl w:val="E0A8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DD650C6"/>
    <w:multiLevelType w:val="multilevel"/>
    <w:tmpl w:val="1A28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461C"/>
    <w:rsid w:val="000544CF"/>
    <w:rsid w:val="0010309D"/>
    <w:rsid w:val="00224A54"/>
    <w:rsid w:val="005527AA"/>
    <w:rsid w:val="00663631"/>
    <w:rsid w:val="007B33D1"/>
    <w:rsid w:val="009270F3"/>
    <w:rsid w:val="00A3633E"/>
    <w:rsid w:val="00BA461C"/>
    <w:rsid w:val="00D65C60"/>
    <w:rsid w:val="00DF686D"/>
    <w:rsid w:val="00E22752"/>
    <w:rsid w:val="00E61580"/>
    <w:rsid w:val="00E623CD"/>
    <w:rsid w:val="00EC38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035A34-8881-4BFF-8E8E-6A5789134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5C60"/>
    <w:rPr>
      <w:rFonts w:ascii="Times New Roman" w:hAnsi="Times New Roman"/>
    </w:rPr>
  </w:style>
  <w:style w:type="paragraph" w:styleId="Heading1">
    <w:name w:val="heading 1"/>
    <w:basedOn w:val="Normal"/>
    <w:link w:val="Heading1Char"/>
    <w:uiPriority w:val="9"/>
    <w:qFormat/>
    <w:rsid w:val="00224A54"/>
    <w:pPr>
      <w:spacing w:before="100" w:beforeAutospacing="1" w:after="100" w:afterAutospacing="1" w:line="240" w:lineRule="auto"/>
      <w:outlineLvl w:val="0"/>
    </w:pPr>
    <w:rPr>
      <w:rFonts w:eastAsia="Times New Roman" w:cs="Times New Roman"/>
      <w:b/>
      <w:bCs/>
      <w:kern w:val="36"/>
      <w:sz w:val="48"/>
      <w:szCs w:val="48"/>
    </w:rPr>
  </w:style>
  <w:style w:type="paragraph" w:styleId="Heading3">
    <w:name w:val="heading 3"/>
    <w:basedOn w:val="Normal"/>
    <w:next w:val="Normal"/>
    <w:link w:val="Heading3Char"/>
    <w:uiPriority w:val="9"/>
    <w:semiHidden/>
    <w:unhideWhenUsed/>
    <w:qFormat/>
    <w:rsid w:val="000544C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
    <w:name w:val="Chapter"/>
    <w:basedOn w:val="Normal"/>
    <w:link w:val="ChapterChar"/>
    <w:qFormat/>
    <w:rsid w:val="009270F3"/>
    <w:pPr>
      <w:spacing w:line="480" w:lineRule="auto"/>
      <w:jc w:val="both"/>
    </w:pPr>
    <w:rPr>
      <w:rFonts w:cs="Times New Roman"/>
      <w:b/>
      <w:sz w:val="44"/>
      <w:szCs w:val="44"/>
    </w:rPr>
  </w:style>
  <w:style w:type="character" w:customStyle="1" w:styleId="ChapterChar">
    <w:name w:val="Chapter Char"/>
    <w:basedOn w:val="DefaultParagraphFont"/>
    <w:link w:val="Chapter"/>
    <w:rsid w:val="009270F3"/>
    <w:rPr>
      <w:rFonts w:ascii="Times New Roman" w:hAnsi="Times New Roman" w:cs="Times New Roman"/>
      <w:b/>
      <w:sz w:val="44"/>
      <w:szCs w:val="44"/>
    </w:rPr>
  </w:style>
  <w:style w:type="paragraph" w:customStyle="1" w:styleId="Section">
    <w:name w:val="Section"/>
    <w:basedOn w:val="Normal"/>
    <w:link w:val="SectionChar"/>
    <w:autoRedefine/>
    <w:qFormat/>
    <w:rsid w:val="009270F3"/>
    <w:pPr>
      <w:spacing w:line="480" w:lineRule="auto"/>
      <w:jc w:val="both"/>
    </w:pPr>
    <w:rPr>
      <w:rFonts w:cs="Times New Roman"/>
      <w:b/>
      <w:sz w:val="30"/>
      <w:szCs w:val="30"/>
    </w:rPr>
  </w:style>
  <w:style w:type="character" w:customStyle="1" w:styleId="SectionChar">
    <w:name w:val="Section Char"/>
    <w:basedOn w:val="DefaultParagraphFont"/>
    <w:link w:val="Section"/>
    <w:rsid w:val="009270F3"/>
    <w:rPr>
      <w:rFonts w:ascii="Times New Roman" w:hAnsi="Times New Roman" w:cs="Times New Roman"/>
      <w:b/>
      <w:sz w:val="30"/>
      <w:szCs w:val="30"/>
    </w:rPr>
  </w:style>
  <w:style w:type="paragraph" w:customStyle="1" w:styleId="Subsection">
    <w:name w:val="Subsection"/>
    <w:basedOn w:val="Normal"/>
    <w:link w:val="SubsectionChar"/>
    <w:qFormat/>
    <w:rsid w:val="009270F3"/>
    <w:pPr>
      <w:spacing w:line="480" w:lineRule="auto"/>
      <w:jc w:val="both"/>
    </w:pPr>
    <w:rPr>
      <w:rFonts w:cs="Times New Roman"/>
      <w:b/>
    </w:rPr>
  </w:style>
  <w:style w:type="character" w:customStyle="1" w:styleId="SubsectionChar">
    <w:name w:val="Subsection Char"/>
    <w:basedOn w:val="DefaultParagraphFont"/>
    <w:link w:val="Subsection"/>
    <w:rsid w:val="009270F3"/>
    <w:rPr>
      <w:rFonts w:ascii="Times New Roman" w:hAnsi="Times New Roman" w:cs="Times New Roman"/>
      <w:b/>
    </w:rPr>
  </w:style>
  <w:style w:type="character" w:customStyle="1" w:styleId="Heading1Char">
    <w:name w:val="Heading 1 Char"/>
    <w:basedOn w:val="DefaultParagraphFont"/>
    <w:link w:val="Heading1"/>
    <w:uiPriority w:val="9"/>
    <w:rsid w:val="00224A54"/>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224A54"/>
    <w:pPr>
      <w:spacing w:before="100" w:beforeAutospacing="1" w:after="100" w:afterAutospacing="1" w:line="240" w:lineRule="auto"/>
    </w:pPr>
    <w:rPr>
      <w:rFonts w:eastAsia="Times New Roman" w:cs="Times New Roman"/>
      <w:sz w:val="24"/>
      <w:szCs w:val="24"/>
    </w:rPr>
  </w:style>
  <w:style w:type="character" w:customStyle="1" w:styleId="katex-mathml">
    <w:name w:val="katex-mathml"/>
    <w:basedOn w:val="DefaultParagraphFont"/>
    <w:rsid w:val="00224A54"/>
  </w:style>
  <w:style w:type="character" w:customStyle="1" w:styleId="mord">
    <w:name w:val="mord"/>
    <w:basedOn w:val="DefaultParagraphFont"/>
    <w:rsid w:val="00224A54"/>
  </w:style>
  <w:style w:type="character" w:customStyle="1" w:styleId="vlist-s">
    <w:name w:val="vlist-s"/>
    <w:basedOn w:val="DefaultParagraphFont"/>
    <w:rsid w:val="00224A54"/>
  </w:style>
  <w:style w:type="character" w:customStyle="1" w:styleId="mbin">
    <w:name w:val="mbin"/>
    <w:basedOn w:val="DefaultParagraphFont"/>
    <w:rsid w:val="00224A54"/>
  </w:style>
  <w:style w:type="character" w:customStyle="1" w:styleId="mrel">
    <w:name w:val="mrel"/>
    <w:basedOn w:val="DefaultParagraphFont"/>
    <w:rsid w:val="00224A54"/>
  </w:style>
  <w:style w:type="character" w:customStyle="1" w:styleId="mop">
    <w:name w:val="mop"/>
    <w:basedOn w:val="DefaultParagraphFont"/>
    <w:rsid w:val="00224A54"/>
  </w:style>
  <w:style w:type="character" w:styleId="Strong">
    <w:name w:val="Strong"/>
    <w:basedOn w:val="DefaultParagraphFont"/>
    <w:uiPriority w:val="22"/>
    <w:qFormat/>
    <w:rsid w:val="00224A54"/>
    <w:rPr>
      <w:b/>
      <w:bCs/>
    </w:rPr>
  </w:style>
  <w:style w:type="character" w:customStyle="1" w:styleId="Heading3Char">
    <w:name w:val="Heading 3 Char"/>
    <w:basedOn w:val="DefaultParagraphFont"/>
    <w:link w:val="Heading3"/>
    <w:uiPriority w:val="9"/>
    <w:semiHidden/>
    <w:rsid w:val="000544CF"/>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1203866">
      <w:bodyDiv w:val="1"/>
      <w:marLeft w:val="0"/>
      <w:marRight w:val="0"/>
      <w:marTop w:val="0"/>
      <w:marBottom w:val="0"/>
      <w:divBdr>
        <w:top w:val="none" w:sz="0" w:space="0" w:color="auto"/>
        <w:left w:val="none" w:sz="0" w:space="0" w:color="auto"/>
        <w:bottom w:val="none" w:sz="0" w:space="0" w:color="auto"/>
        <w:right w:val="none" w:sz="0" w:space="0" w:color="auto"/>
      </w:divBdr>
    </w:div>
    <w:div w:id="496578456">
      <w:bodyDiv w:val="1"/>
      <w:marLeft w:val="0"/>
      <w:marRight w:val="0"/>
      <w:marTop w:val="0"/>
      <w:marBottom w:val="0"/>
      <w:divBdr>
        <w:top w:val="none" w:sz="0" w:space="0" w:color="auto"/>
        <w:left w:val="none" w:sz="0" w:space="0" w:color="auto"/>
        <w:bottom w:val="none" w:sz="0" w:space="0" w:color="auto"/>
        <w:right w:val="none" w:sz="0" w:space="0" w:color="auto"/>
      </w:divBdr>
    </w:div>
    <w:div w:id="538863378">
      <w:bodyDiv w:val="1"/>
      <w:marLeft w:val="0"/>
      <w:marRight w:val="0"/>
      <w:marTop w:val="0"/>
      <w:marBottom w:val="0"/>
      <w:divBdr>
        <w:top w:val="none" w:sz="0" w:space="0" w:color="auto"/>
        <w:left w:val="none" w:sz="0" w:space="0" w:color="auto"/>
        <w:bottom w:val="none" w:sz="0" w:space="0" w:color="auto"/>
        <w:right w:val="none" w:sz="0" w:space="0" w:color="auto"/>
      </w:divBdr>
    </w:div>
    <w:div w:id="812716841">
      <w:bodyDiv w:val="1"/>
      <w:marLeft w:val="0"/>
      <w:marRight w:val="0"/>
      <w:marTop w:val="0"/>
      <w:marBottom w:val="0"/>
      <w:divBdr>
        <w:top w:val="none" w:sz="0" w:space="0" w:color="auto"/>
        <w:left w:val="none" w:sz="0" w:space="0" w:color="auto"/>
        <w:bottom w:val="none" w:sz="0" w:space="0" w:color="auto"/>
        <w:right w:val="none" w:sz="0" w:space="0" w:color="auto"/>
      </w:divBdr>
    </w:div>
    <w:div w:id="1567493136">
      <w:bodyDiv w:val="1"/>
      <w:marLeft w:val="0"/>
      <w:marRight w:val="0"/>
      <w:marTop w:val="0"/>
      <w:marBottom w:val="0"/>
      <w:divBdr>
        <w:top w:val="none" w:sz="0" w:space="0" w:color="auto"/>
        <w:left w:val="none" w:sz="0" w:space="0" w:color="auto"/>
        <w:bottom w:val="none" w:sz="0" w:space="0" w:color="auto"/>
        <w:right w:val="none" w:sz="0" w:space="0" w:color="auto"/>
      </w:divBdr>
    </w:div>
    <w:div w:id="1805997179">
      <w:bodyDiv w:val="1"/>
      <w:marLeft w:val="0"/>
      <w:marRight w:val="0"/>
      <w:marTop w:val="0"/>
      <w:marBottom w:val="0"/>
      <w:divBdr>
        <w:top w:val="none" w:sz="0" w:space="0" w:color="auto"/>
        <w:left w:val="none" w:sz="0" w:space="0" w:color="auto"/>
        <w:bottom w:val="none" w:sz="0" w:space="0" w:color="auto"/>
        <w:right w:val="none" w:sz="0" w:space="0" w:color="auto"/>
      </w:divBdr>
    </w:div>
    <w:div w:id="1894194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5</Pages>
  <Words>834</Words>
  <Characters>4760</Characters>
  <Application>Microsoft Office Word</Application>
  <DocSecurity>0</DocSecurity>
  <Lines>39</Lines>
  <Paragraphs>11</Paragraphs>
  <ScaleCrop>false</ScaleCrop>
  <Company/>
  <LinksUpToDate>false</LinksUpToDate>
  <CharactersWithSpaces>5583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 Zhang</dc:creator>
  <cp:keywords/>
  <dc:description/>
  <cp:lastModifiedBy>Hao Zhang</cp:lastModifiedBy>
  <cp:revision>14</cp:revision>
  <dcterms:created xsi:type="dcterms:W3CDTF">2020-05-30T19:15:00Z</dcterms:created>
  <dcterms:modified xsi:type="dcterms:W3CDTF">2020-05-30T21:44:00Z</dcterms:modified>
</cp:coreProperties>
</file>