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JAY-R BORINGOT ESPIRITU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September 22, 1988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17,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Art.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Jay-r Espiritu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