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JUN LANCETA MARCILLA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20,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9,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Section 11 and 12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Jun Marcilla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