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ROLLY ANDRADE CRISTOBAL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22,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Murder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Rolly Cristobal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