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RYAN DELA ROSA RAVELO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N/A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[birth_date]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28,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 5 (e-2), RA 9262 (Warrant)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Ryan Ravelo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