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1F7B56" w:rsidP="00BC068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Assoc. Prof</w:t>
            </w:r>
            <w:r w:rsidR="00BC068D">
              <w:rPr>
                <w:rFonts w:ascii="Century Gothic" w:hAnsi="Century Gothic"/>
                <w:lang w:val="en-PH"/>
              </w:rPr>
              <w:t>. AURORA L. DOMINGO</w:t>
            </w:r>
            <w:r w:rsidR="00641028">
              <w:rPr>
                <w:rFonts w:ascii="Century Gothic" w:hAnsi="Century Gothic"/>
                <w:lang w:val="en-PH"/>
              </w:rPr>
              <w:t>, Ph.D.</w:t>
            </w:r>
            <w:bookmarkStart w:id="0" w:name="_GoBack"/>
            <w:bookmarkEnd w:id="0"/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BC068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1F7B56" w:rsidRPr="000548E9" w:rsidRDefault="001F7B56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Filipino 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1F7B56" w:rsidRPr="000548E9" w:rsidRDefault="001F7B5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BC068D" w:rsidP="00BC068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(02) </w:t>
            </w:r>
            <w:r w:rsidR="001F7B56">
              <w:rPr>
                <w:rFonts w:ascii="Century Gothic" w:hAnsi="Century Gothic"/>
                <w:lang w:val="en-PH"/>
              </w:rPr>
              <w:t>406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  <w:r w:rsidR="001F7B56">
              <w:rPr>
                <w:rFonts w:ascii="Century Gothic" w:hAnsi="Century Gothic"/>
                <w:lang w:val="en-PH"/>
              </w:rPr>
              <w:t>1611 loc. 8391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1F7B56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aldomingo@ust.edu.ph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1F7B56" w:rsidP="00BC068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W</w:t>
            </w:r>
            <w:r w:rsidR="00BC068D">
              <w:rPr>
                <w:rFonts w:ascii="Century Gothic" w:hAnsi="Century Gothic"/>
                <w:lang w:val="en-PH"/>
              </w:rPr>
              <w:t>F,</w:t>
            </w:r>
            <w:r>
              <w:rPr>
                <w:rFonts w:ascii="Century Gothic" w:hAnsi="Century Gothic"/>
                <w:lang w:val="en-PH"/>
              </w:rPr>
              <w:t xml:space="preserve"> 10</w:t>
            </w:r>
            <w:r w:rsidR="00BC068D">
              <w:rPr>
                <w:rFonts w:ascii="Century Gothic" w:hAnsi="Century Gothic"/>
                <w:lang w:val="en-PH"/>
              </w:rPr>
              <w:t xml:space="preserve">:00 – </w:t>
            </w:r>
            <w:r>
              <w:rPr>
                <w:rFonts w:ascii="Century Gothic" w:hAnsi="Century Gothic"/>
                <w:lang w:val="en-PH"/>
              </w:rPr>
              <w:t>11</w:t>
            </w:r>
            <w:r w:rsidR="00BC068D">
              <w:rPr>
                <w:rFonts w:ascii="Century Gothic" w:hAnsi="Century Gothic"/>
                <w:lang w:val="en-PH"/>
              </w:rPr>
              <w:t>:00 AM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1F7B56" w:rsidP="00BC068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Ph.D. major in Educ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ational Management</w:t>
            </w:r>
          </w:p>
        </w:tc>
        <w:tc>
          <w:tcPr>
            <w:tcW w:w="2013" w:type="dxa"/>
          </w:tcPr>
          <w:p w:rsidR="00B42459" w:rsidRPr="000548E9" w:rsidRDefault="001F7B56" w:rsidP="00BC068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niversity of Santo Tomas</w:t>
            </w:r>
          </w:p>
        </w:tc>
        <w:tc>
          <w:tcPr>
            <w:tcW w:w="2032" w:type="dxa"/>
          </w:tcPr>
          <w:p w:rsidR="00B42459" w:rsidRPr="000548E9" w:rsidRDefault="001F7B56" w:rsidP="00BC068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2003</w:t>
            </w:r>
          </w:p>
        </w:tc>
      </w:tr>
      <w:tr w:rsidR="00BC068D" w:rsidRPr="000548E9" w:rsidTr="00B42459">
        <w:trPr>
          <w:trHeight w:val="126"/>
        </w:trPr>
        <w:tc>
          <w:tcPr>
            <w:tcW w:w="2334" w:type="dxa"/>
          </w:tcPr>
          <w:p w:rsidR="00BC068D" w:rsidRPr="00B42459" w:rsidRDefault="00BC068D" w:rsidP="00BC068D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</w:p>
        </w:tc>
        <w:tc>
          <w:tcPr>
            <w:tcW w:w="2971" w:type="dxa"/>
          </w:tcPr>
          <w:p w:rsidR="00BC068D" w:rsidRPr="000548E9" w:rsidRDefault="00BC068D" w:rsidP="00BC068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M.A. in Dev. Educ.</w:t>
            </w:r>
          </w:p>
        </w:tc>
        <w:tc>
          <w:tcPr>
            <w:tcW w:w="2013" w:type="dxa"/>
          </w:tcPr>
          <w:p w:rsidR="00BC068D" w:rsidRDefault="00BC068D" w:rsidP="00BC068D">
            <w:r w:rsidRPr="00FF13A9"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BC068D" w:rsidRPr="000548E9" w:rsidRDefault="00BC068D" w:rsidP="00BC068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1999</w:t>
            </w:r>
          </w:p>
        </w:tc>
      </w:tr>
      <w:tr w:rsidR="00BC068D" w:rsidRPr="000548E9" w:rsidTr="00B42459">
        <w:trPr>
          <w:trHeight w:val="133"/>
        </w:trPr>
        <w:tc>
          <w:tcPr>
            <w:tcW w:w="2334" w:type="dxa"/>
          </w:tcPr>
          <w:p w:rsidR="00BC068D" w:rsidRPr="00B42459" w:rsidRDefault="00BC068D" w:rsidP="00BC068D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1B6C95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C068D" w:rsidRPr="000548E9" w:rsidRDefault="00BC068D" w:rsidP="00BC068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Bachelor of Secondary Education</w:t>
            </w:r>
          </w:p>
        </w:tc>
        <w:tc>
          <w:tcPr>
            <w:tcW w:w="2013" w:type="dxa"/>
          </w:tcPr>
          <w:p w:rsidR="00BC068D" w:rsidRDefault="00BC068D" w:rsidP="00BC068D">
            <w:r w:rsidRPr="00FF13A9"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BC068D" w:rsidRPr="000548E9" w:rsidRDefault="00BC068D" w:rsidP="00BC068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1977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SANGFIL</w:t>
            </w:r>
          </w:p>
        </w:tc>
        <w:tc>
          <w:tcPr>
            <w:tcW w:w="2013" w:type="dxa"/>
          </w:tcPr>
          <w:p w:rsidR="00B42459" w:rsidRPr="00BC068D" w:rsidRDefault="00BC068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M</w:t>
            </w:r>
            <w:r w:rsidR="00C56F2A" w:rsidRPr="00BC068D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lifetime</w:t>
            </w: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PSLF</w:t>
            </w:r>
          </w:p>
        </w:tc>
        <w:tc>
          <w:tcPr>
            <w:tcW w:w="2013" w:type="dxa"/>
          </w:tcPr>
          <w:p w:rsidR="00B42459" w:rsidRPr="00BC068D" w:rsidRDefault="00BC068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M</w:t>
            </w:r>
            <w:r w:rsidR="00C56F2A" w:rsidRPr="00BC068D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lifetime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(Bionote: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  <w:p w:rsidR="006E62DE" w:rsidRPr="0014674B" w:rsidRDefault="00BC068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Assoc. Prof.</w:t>
            </w:r>
            <w:r w:rsidR="007C79F7" w:rsidRPr="0014674B">
              <w:rPr>
                <w:rFonts w:ascii="Century Gothic" w:hAnsi="Century Gothic"/>
                <w:sz w:val="20"/>
                <w:lang w:val="en-PH"/>
              </w:rPr>
              <w:t xml:space="preserve"> Aurora Lizardo Domingo </w:t>
            </w:r>
            <w:r w:rsidR="0014674B" w:rsidRPr="0014674B">
              <w:rPr>
                <w:rFonts w:ascii="Century Gothic" w:hAnsi="Century Gothic"/>
                <w:sz w:val="20"/>
                <w:lang w:val="en-PH"/>
              </w:rPr>
              <w:t>holds an undergraduate degree in</w:t>
            </w:r>
            <w:r w:rsidR="007C79F7" w:rsidRPr="0014674B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>Secondary Education</w:t>
            </w:r>
            <w:r w:rsidR="007C79F7" w:rsidRPr="0014674B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>m</w:t>
            </w:r>
            <w:r w:rsidR="007C79F7" w:rsidRPr="0014674B">
              <w:rPr>
                <w:rFonts w:ascii="Century Gothic" w:hAnsi="Century Gothic"/>
                <w:sz w:val="20"/>
                <w:lang w:val="en-PH"/>
              </w:rPr>
              <w:t xml:space="preserve">ajor in Library </w:t>
            </w:r>
            <w:r w:rsidR="00B6546C" w:rsidRPr="0014674B">
              <w:rPr>
                <w:rFonts w:ascii="Century Gothic" w:hAnsi="Century Gothic"/>
                <w:sz w:val="20"/>
                <w:lang w:val="en-PH"/>
              </w:rPr>
              <w:t>Science from the University of Santo T</w:t>
            </w:r>
            <w:r w:rsidR="007C79F7" w:rsidRPr="0014674B">
              <w:rPr>
                <w:rFonts w:ascii="Century Gothic" w:hAnsi="Century Gothic"/>
                <w:sz w:val="20"/>
                <w:lang w:val="en-PH"/>
              </w:rPr>
              <w:t xml:space="preserve">omas. 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B6546C" w:rsidRPr="0014674B">
              <w:rPr>
                <w:rFonts w:ascii="Century Gothic" w:hAnsi="Century Gothic"/>
                <w:sz w:val="20"/>
                <w:lang w:val="en-PH"/>
              </w:rPr>
              <w:t>She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 initially pursued the Master’s program in </w:t>
            </w:r>
            <w:r w:rsidR="00B6546C" w:rsidRPr="0014674B">
              <w:rPr>
                <w:rFonts w:ascii="Century Gothic" w:hAnsi="Century Gothic"/>
                <w:sz w:val="20"/>
                <w:lang w:val="en-PH"/>
              </w:rPr>
              <w:t>Library Science b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ut decided to shift to </w:t>
            </w:r>
            <w:r w:rsidR="001B6C95" w:rsidRPr="0014674B">
              <w:rPr>
                <w:rFonts w:ascii="Century Gothic" w:hAnsi="Century Gothic"/>
                <w:sz w:val="20"/>
                <w:lang w:val="en-PH"/>
              </w:rPr>
              <w:t>another discipline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, particularly </w:t>
            </w:r>
            <w:r w:rsidR="001B6C95" w:rsidRPr="0014674B">
              <w:rPr>
                <w:rFonts w:ascii="Century Gothic" w:hAnsi="Century Gothic"/>
                <w:sz w:val="20"/>
                <w:lang w:val="en-PH"/>
              </w:rPr>
              <w:t xml:space="preserve">the 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>Filipino</w:t>
            </w:r>
            <w:r w:rsidR="001B6C95" w:rsidRPr="0014674B">
              <w:rPr>
                <w:rFonts w:ascii="Century Gothic" w:hAnsi="Century Gothic"/>
                <w:sz w:val="20"/>
                <w:lang w:val="en-PH"/>
              </w:rPr>
              <w:t xml:space="preserve"> language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.  </w:t>
            </w:r>
            <w:r w:rsidR="00B6546C" w:rsidRPr="0014674B">
              <w:rPr>
                <w:rFonts w:ascii="Century Gothic" w:hAnsi="Century Gothic"/>
                <w:sz w:val="20"/>
                <w:lang w:val="en-PH"/>
              </w:rPr>
              <w:t xml:space="preserve">She 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completed the </w:t>
            </w:r>
            <w:r w:rsidR="00B6546C" w:rsidRPr="0014674B">
              <w:rPr>
                <w:rFonts w:ascii="Century Gothic" w:hAnsi="Century Gothic"/>
                <w:sz w:val="20"/>
                <w:lang w:val="en-PH"/>
              </w:rPr>
              <w:t>Master of Arts in Development Education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 program</w:t>
            </w:r>
            <w:r w:rsidR="00E91196" w:rsidRPr="0014674B">
              <w:rPr>
                <w:rFonts w:ascii="Century Gothic" w:hAnsi="Century Gothic"/>
                <w:sz w:val="20"/>
                <w:lang w:val="en-PH"/>
              </w:rPr>
              <w:t xml:space="preserve"> and 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>Ph.</w:t>
            </w:r>
            <w:r w:rsidR="00653784" w:rsidRPr="0014674B">
              <w:rPr>
                <w:rFonts w:ascii="Century Gothic" w:hAnsi="Century Gothic"/>
                <w:sz w:val="20"/>
                <w:lang w:val="en-PH"/>
              </w:rPr>
              <w:t xml:space="preserve">D. 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>m</w:t>
            </w:r>
            <w:r w:rsidR="00653784" w:rsidRPr="0014674B">
              <w:rPr>
                <w:rFonts w:ascii="Century Gothic" w:hAnsi="Century Gothic"/>
                <w:sz w:val="20"/>
                <w:lang w:val="en-PH"/>
              </w:rPr>
              <w:t>ajor in</w:t>
            </w:r>
            <w:r w:rsidR="00B6546C" w:rsidRPr="0014674B">
              <w:rPr>
                <w:rFonts w:ascii="Century Gothic" w:hAnsi="Century Gothic"/>
                <w:sz w:val="20"/>
                <w:lang w:val="en-PH"/>
              </w:rPr>
              <w:t xml:space="preserve"> Educational Management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1B6C95" w:rsidRPr="0014674B">
              <w:rPr>
                <w:rFonts w:ascii="Century Gothic" w:hAnsi="Century Gothic"/>
                <w:sz w:val="20"/>
                <w:lang w:val="en-PH"/>
              </w:rPr>
              <w:t>at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 the University of Santo Tomas</w:t>
            </w:r>
            <w:r w:rsidR="001B6C95" w:rsidRPr="0014674B">
              <w:rPr>
                <w:rFonts w:ascii="Century Gothic" w:hAnsi="Century Gothic"/>
                <w:sz w:val="20"/>
                <w:lang w:val="en-PH"/>
              </w:rPr>
              <w:t xml:space="preserve"> in 1999 and 2003, respectively</w:t>
            </w:r>
            <w:r w:rsidR="00B6546C" w:rsidRPr="0014674B">
              <w:rPr>
                <w:rFonts w:ascii="Century Gothic" w:hAnsi="Century Gothic"/>
                <w:sz w:val="20"/>
                <w:lang w:val="en-PH"/>
              </w:rPr>
              <w:t xml:space="preserve">. 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1B6C95" w:rsidRPr="0014674B">
              <w:rPr>
                <w:rFonts w:ascii="Century Gothic" w:hAnsi="Century Gothic"/>
                <w:sz w:val="20"/>
                <w:lang w:val="en-PH"/>
              </w:rPr>
              <w:t xml:space="preserve">With more than 35 years of teaching experience, Dr. Domingo handled 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General Education Filipino courses </w:t>
            </w:r>
            <w:r w:rsidR="001B6C95" w:rsidRPr="0014674B">
              <w:rPr>
                <w:rFonts w:ascii="Century Gothic" w:hAnsi="Century Gothic"/>
                <w:sz w:val="20"/>
                <w:lang w:val="en-PH"/>
              </w:rPr>
              <w:t xml:space="preserve">to college freshmen and sophomores of the College of Science </w:t>
            </w:r>
            <w:r w:rsidR="00E91196" w:rsidRPr="0014674B">
              <w:rPr>
                <w:rFonts w:ascii="Century Gothic" w:hAnsi="Century Gothic"/>
                <w:sz w:val="20"/>
                <w:lang w:val="en-PH"/>
              </w:rPr>
              <w:t xml:space="preserve">and </w:t>
            </w:r>
            <w:r w:rsidR="001B6C95" w:rsidRPr="0014674B">
              <w:rPr>
                <w:rFonts w:ascii="Century Gothic" w:hAnsi="Century Gothic"/>
                <w:sz w:val="20"/>
                <w:lang w:val="en-PH"/>
              </w:rPr>
              <w:t>the Faculty of Arts and Letters.  An active member of the UST Faculty Union and the Department of Filipino, she has participated in various projects and activities eit</w:t>
            </w:r>
            <w:r w:rsidR="0014674B" w:rsidRPr="0014674B">
              <w:rPr>
                <w:rFonts w:ascii="Century Gothic" w:hAnsi="Century Gothic"/>
                <w:sz w:val="20"/>
                <w:lang w:val="en-PH"/>
              </w:rPr>
              <w:t>her as chairperson, adviser or member of a committee.</w:t>
            </w:r>
          </w:p>
          <w:p w:rsidR="00B42459" w:rsidRDefault="00B42459" w:rsidP="00653784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BC068D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Akademikong Filipino</w:t>
            </w:r>
          </w:p>
          <w:p w:rsidR="00C56F2A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Pagbasa at Pagsulat Tungo sa Pananaliksik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BC068D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Akademikong Filipino</w:t>
            </w:r>
          </w:p>
          <w:p w:rsidR="00C56F2A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Pagbasa at Pagsulat Tungo sa Pananaliksik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BC068D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Akademikong Filipino</w:t>
            </w:r>
          </w:p>
          <w:p w:rsidR="00C56F2A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Pagbasa at Pagsulat  Tungo sa Pananaliksik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BC068D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Akademikong Filipino</w:t>
            </w:r>
          </w:p>
          <w:p w:rsidR="00C56F2A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Pagbasa at Pagsulat Tungo sa Pananaliksik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BC068D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1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Akademikong Filipino</w:t>
            </w:r>
          </w:p>
          <w:p w:rsidR="00C56F2A" w:rsidRPr="00BC068D" w:rsidRDefault="00C56F2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2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Pagbasa at Pagsulat Tungo sa Pananalik</w:t>
            </w:r>
            <w:r w:rsidR="0043243A" w:rsidRPr="00BC068D">
              <w:rPr>
                <w:rFonts w:ascii="Century Gothic" w:hAnsi="Century Gothic"/>
                <w:sz w:val="20"/>
                <w:lang w:val="en-PH"/>
              </w:rPr>
              <w:t xml:space="preserve">sik </w:t>
            </w:r>
          </w:p>
          <w:p w:rsidR="0043243A" w:rsidRPr="00BC068D" w:rsidRDefault="004324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BC068D">
              <w:rPr>
                <w:rFonts w:ascii="Century Gothic" w:hAnsi="Century Gothic"/>
                <w:sz w:val="20"/>
                <w:lang w:val="en-PH"/>
              </w:rPr>
              <w:t>Filipino 3</w:t>
            </w:r>
            <w:r w:rsidR="00BC068D">
              <w:rPr>
                <w:rFonts w:ascii="Century Gothic" w:hAnsi="Century Gothic"/>
                <w:sz w:val="20"/>
                <w:lang w:val="en-PH"/>
              </w:rPr>
              <w:t>:</w:t>
            </w:r>
            <w:r w:rsidRPr="00BC068D">
              <w:rPr>
                <w:rFonts w:ascii="Century Gothic" w:hAnsi="Century Gothic"/>
                <w:sz w:val="20"/>
                <w:lang w:val="en-PH"/>
              </w:rPr>
              <w:t xml:space="preserve"> Retorika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C56F2A" w:rsidRDefault="00C56F2A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14674B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14674B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14674B" w:rsidRDefault="004324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Member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90" w:type="dxa"/>
          </w:tcPr>
          <w:p w:rsidR="00B42459" w:rsidRPr="0014674B" w:rsidRDefault="004324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Student Welfare and Development Board</w:t>
            </w:r>
          </w:p>
        </w:tc>
        <w:tc>
          <w:tcPr>
            <w:tcW w:w="1975" w:type="dxa"/>
          </w:tcPr>
          <w:p w:rsidR="00B42459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AY 2012-2013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14674B" w:rsidRDefault="0014674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C</w:t>
            </w:r>
            <w:r w:rsidR="0043243A" w:rsidRPr="0014674B">
              <w:rPr>
                <w:rFonts w:ascii="Century Gothic" w:hAnsi="Century Gothic"/>
                <w:sz w:val="20"/>
                <w:lang w:val="en-PH"/>
              </w:rPr>
              <w:t>hair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>person</w:t>
            </w:r>
            <w:r w:rsidR="0043243A" w:rsidRPr="0014674B">
              <w:rPr>
                <w:rFonts w:ascii="Century Gothic" w:hAnsi="Century Gothic"/>
                <w:sz w:val="20"/>
                <w:lang w:val="en-PH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90" w:type="dxa"/>
          </w:tcPr>
          <w:p w:rsidR="00B42459" w:rsidRPr="0014674B" w:rsidRDefault="004324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Graduation Committee</w:t>
            </w:r>
            <w:r w:rsidR="007C2BBA" w:rsidRPr="0014674B">
              <w:rPr>
                <w:rFonts w:ascii="Century Gothic" w:hAnsi="Century Gothic"/>
                <w:sz w:val="20"/>
                <w:lang w:val="en-PH"/>
              </w:rPr>
              <w:t xml:space="preserve"> on Speech Writing, Revision &amp; Training</w:t>
            </w:r>
            <w:r w:rsidR="00932DD5" w:rsidRPr="0014674B">
              <w:rPr>
                <w:rFonts w:ascii="Century Gothic" w:hAnsi="Century Gothic"/>
                <w:sz w:val="20"/>
                <w:lang w:val="en-PH"/>
              </w:rPr>
              <w:t xml:space="preserve"> </w:t>
            </w:r>
          </w:p>
        </w:tc>
        <w:tc>
          <w:tcPr>
            <w:tcW w:w="1975" w:type="dxa"/>
          </w:tcPr>
          <w:p w:rsidR="00B42459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Mar 2013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14674B" w:rsidRDefault="007C2B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Emcee</w:t>
            </w:r>
          </w:p>
        </w:tc>
        <w:tc>
          <w:tcPr>
            <w:tcW w:w="3690" w:type="dxa"/>
          </w:tcPr>
          <w:p w:rsidR="00B42459" w:rsidRPr="0014674B" w:rsidRDefault="007C2B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Graduation Program</w:t>
            </w:r>
          </w:p>
        </w:tc>
        <w:tc>
          <w:tcPr>
            <w:tcW w:w="1975" w:type="dxa"/>
          </w:tcPr>
          <w:p w:rsidR="00B42459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Mar</w:t>
            </w:r>
            <w:r w:rsidR="007C2BBA" w:rsidRPr="0014674B">
              <w:rPr>
                <w:rFonts w:ascii="Century Gothic" w:hAnsi="Century Gothic"/>
                <w:sz w:val="20"/>
                <w:lang w:val="en-PH"/>
              </w:rPr>
              <w:t xml:space="preserve"> 2013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14674B" w:rsidRDefault="004324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14674B" w:rsidRDefault="004324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Student Welfare and Development Board</w:t>
            </w:r>
          </w:p>
        </w:tc>
        <w:tc>
          <w:tcPr>
            <w:tcW w:w="1975" w:type="dxa"/>
          </w:tcPr>
          <w:p w:rsidR="00B42459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AY 2013-2014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14674B" w:rsidRDefault="007C2B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Co-chair</w:t>
            </w:r>
            <w:r w:rsidR="0014674B" w:rsidRPr="0014674B">
              <w:rPr>
                <w:rFonts w:ascii="Century Gothic" w:hAnsi="Century Gothic"/>
                <w:sz w:val="20"/>
                <w:lang w:val="en-PH"/>
              </w:rPr>
              <w:t>person</w:t>
            </w:r>
          </w:p>
        </w:tc>
        <w:tc>
          <w:tcPr>
            <w:tcW w:w="3690" w:type="dxa"/>
          </w:tcPr>
          <w:p w:rsidR="00B42459" w:rsidRPr="0014674B" w:rsidRDefault="007C2BB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Graduation Committee on Speech</w:t>
            </w:r>
            <w:r w:rsidR="00932DD5" w:rsidRPr="0014674B">
              <w:rPr>
                <w:rFonts w:ascii="Century Gothic" w:hAnsi="Century Gothic"/>
                <w:sz w:val="20"/>
                <w:lang w:val="en-PH"/>
              </w:rPr>
              <w:t xml:space="preserve"> Writing, Revision  &amp; Training</w:t>
            </w:r>
          </w:p>
        </w:tc>
        <w:tc>
          <w:tcPr>
            <w:tcW w:w="1975" w:type="dxa"/>
          </w:tcPr>
          <w:p w:rsidR="00B42459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Mar</w:t>
            </w:r>
            <w:r w:rsidR="00932DD5" w:rsidRPr="0014674B">
              <w:rPr>
                <w:rFonts w:ascii="Century Gothic" w:hAnsi="Century Gothic"/>
                <w:sz w:val="20"/>
                <w:lang w:val="en-PH"/>
              </w:rPr>
              <w:t xml:space="preserve"> 2014</w:t>
            </w:r>
          </w:p>
        </w:tc>
      </w:tr>
      <w:tr w:rsidR="00932DD5" w:rsidRPr="000548E9" w:rsidTr="00B42459">
        <w:trPr>
          <w:trHeight w:val="91"/>
        </w:trPr>
        <w:tc>
          <w:tcPr>
            <w:tcW w:w="1975" w:type="dxa"/>
            <w:vMerge w:val="restart"/>
          </w:tcPr>
          <w:p w:rsidR="00932DD5" w:rsidRPr="000548E9" w:rsidRDefault="00932DD5" w:rsidP="00932DD5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932DD5" w:rsidRPr="0014674B" w:rsidRDefault="00932DD5" w:rsidP="00932DD5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932DD5" w:rsidRPr="0014674B" w:rsidRDefault="00932DD5" w:rsidP="00932DD5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Student Welfare and Development Board</w:t>
            </w:r>
          </w:p>
        </w:tc>
        <w:tc>
          <w:tcPr>
            <w:tcW w:w="1975" w:type="dxa"/>
          </w:tcPr>
          <w:p w:rsidR="00932DD5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AY 2014-2015</w:t>
            </w:r>
          </w:p>
        </w:tc>
      </w:tr>
      <w:tr w:rsidR="00932DD5" w:rsidRPr="000548E9" w:rsidTr="00B42459">
        <w:trPr>
          <w:trHeight w:val="110"/>
        </w:trPr>
        <w:tc>
          <w:tcPr>
            <w:tcW w:w="1975" w:type="dxa"/>
            <w:vMerge/>
          </w:tcPr>
          <w:p w:rsidR="00932DD5" w:rsidRDefault="00932DD5" w:rsidP="00932DD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932DD5" w:rsidRPr="0014674B" w:rsidRDefault="006E62DE" w:rsidP="00932DD5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C</w:t>
            </w:r>
            <w:r w:rsidR="00932DD5" w:rsidRPr="0014674B">
              <w:rPr>
                <w:rFonts w:ascii="Century Gothic" w:hAnsi="Century Gothic"/>
                <w:sz w:val="20"/>
                <w:lang w:val="en-PH"/>
              </w:rPr>
              <w:t>hair</w:t>
            </w:r>
            <w:r w:rsidR="0014674B">
              <w:rPr>
                <w:rFonts w:ascii="Century Gothic" w:hAnsi="Century Gothic"/>
                <w:sz w:val="20"/>
                <w:lang w:val="en-PH"/>
              </w:rPr>
              <w:t>person</w:t>
            </w:r>
          </w:p>
        </w:tc>
        <w:tc>
          <w:tcPr>
            <w:tcW w:w="3690" w:type="dxa"/>
          </w:tcPr>
          <w:p w:rsidR="00932DD5" w:rsidRPr="0014674B" w:rsidRDefault="00932DD5" w:rsidP="00932DD5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Graduation Committee on Speech Writing, Revision  &amp; Training</w:t>
            </w:r>
          </w:p>
        </w:tc>
        <w:tc>
          <w:tcPr>
            <w:tcW w:w="1975" w:type="dxa"/>
          </w:tcPr>
          <w:p w:rsidR="00932DD5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Mar</w:t>
            </w:r>
            <w:r w:rsidR="00932DD5" w:rsidRPr="0014674B">
              <w:rPr>
                <w:rFonts w:ascii="Century Gothic" w:hAnsi="Century Gothic"/>
                <w:sz w:val="20"/>
                <w:lang w:val="en-PH"/>
              </w:rPr>
              <w:t xml:space="preserve"> 2015</w:t>
            </w:r>
          </w:p>
        </w:tc>
      </w:tr>
      <w:tr w:rsidR="00932DD5" w:rsidRPr="000548E9" w:rsidTr="00B42459">
        <w:trPr>
          <w:trHeight w:val="91"/>
        </w:trPr>
        <w:tc>
          <w:tcPr>
            <w:tcW w:w="1975" w:type="dxa"/>
            <w:vMerge w:val="restart"/>
          </w:tcPr>
          <w:p w:rsidR="00932DD5" w:rsidRPr="000548E9" w:rsidRDefault="00932DD5" w:rsidP="00932DD5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932DD5" w:rsidRPr="0014674B" w:rsidRDefault="00932DD5" w:rsidP="00932DD5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932DD5" w:rsidRPr="0014674B" w:rsidRDefault="00932DD5" w:rsidP="00932DD5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Student Welfare and Develop                                                                                                                       ment </w:t>
            </w:r>
            <w:r w:rsidR="006E62DE" w:rsidRPr="0014674B">
              <w:rPr>
                <w:rFonts w:ascii="Century Gothic" w:hAnsi="Century Gothic"/>
                <w:sz w:val="20"/>
                <w:lang w:val="en-PH"/>
              </w:rPr>
              <w:t>Committee</w:t>
            </w:r>
          </w:p>
        </w:tc>
        <w:tc>
          <w:tcPr>
            <w:tcW w:w="1975" w:type="dxa"/>
          </w:tcPr>
          <w:p w:rsidR="00932DD5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AY 2015-2016</w:t>
            </w:r>
          </w:p>
        </w:tc>
      </w:tr>
      <w:tr w:rsidR="00932DD5" w:rsidRPr="000548E9" w:rsidTr="00B42459">
        <w:trPr>
          <w:trHeight w:val="110"/>
        </w:trPr>
        <w:tc>
          <w:tcPr>
            <w:tcW w:w="1975" w:type="dxa"/>
            <w:vMerge/>
          </w:tcPr>
          <w:p w:rsidR="00932DD5" w:rsidRDefault="00932DD5" w:rsidP="00932DD5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932DD5" w:rsidRPr="0014674B" w:rsidRDefault="006E62DE" w:rsidP="00932DD5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C</w:t>
            </w:r>
            <w:r w:rsidR="00932DD5" w:rsidRPr="0014674B">
              <w:rPr>
                <w:rFonts w:ascii="Century Gothic" w:hAnsi="Century Gothic"/>
                <w:sz w:val="20"/>
                <w:lang w:val="en-PH"/>
              </w:rPr>
              <w:t>hair</w:t>
            </w:r>
            <w:r w:rsidR="0014674B">
              <w:rPr>
                <w:rFonts w:ascii="Century Gothic" w:hAnsi="Century Gothic"/>
                <w:sz w:val="20"/>
                <w:lang w:val="en-PH"/>
              </w:rPr>
              <w:t>person</w:t>
            </w:r>
          </w:p>
        </w:tc>
        <w:tc>
          <w:tcPr>
            <w:tcW w:w="3690" w:type="dxa"/>
          </w:tcPr>
          <w:p w:rsidR="00932DD5" w:rsidRPr="0014674B" w:rsidRDefault="00932DD5" w:rsidP="00932DD5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Graduation Committee on Speech Writing, Revision  &amp; Training</w:t>
            </w:r>
          </w:p>
        </w:tc>
        <w:tc>
          <w:tcPr>
            <w:tcW w:w="1975" w:type="dxa"/>
          </w:tcPr>
          <w:p w:rsidR="00932DD5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Jun</w:t>
            </w:r>
            <w:r w:rsidR="006E62DE" w:rsidRPr="0014674B">
              <w:rPr>
                <w:rFonts w:ascii="Century Gothic" w:hAnsi="Century Gothic"/>
                <w:sz w:val="20"/>
                <w:lang w:val="en-PH"/>
              </w:rPr>
              <w:t xml:space="preserve"> 2016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14674B" w:rsidRDefault="006E62D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Co-Adviser </w:t>
            </w:r>
          </w:p>
        </w:tc>
        <w:tc>
          <w:tcPr>
            <w:tcW w:w="3690" w:type="dxa"/>
          </w:tcPr>
          <w:p w:rsidR="00B42459" w:rsidRPr="0014674B" w:rsidRDefault="006E62D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Community Achievers</w:t>
            </w:r>
          </w:p>
        </w:tc>
        <w:tc>
          <w:tcPr>
            <w:tcW w:w="1975" w:type="dxa"/>
          </w:tcPr>
          <w:p w:rsidR="00B42459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AY 2015-2016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14674B" w:rsidRDefault="006E62D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14674B" w:rsidRDefault="006E62D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Student Welfare and Development Committee</w:t>
            </w:r>
          </w:p>
        </w:tc>
        <w:tc>
          <w:tcPr>
            <w:tcW w:w="1975" w:type="dxa"/>
          </w:tcPr>
          <w:p w:rsidR="00B42459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AY 2016-2017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14674B" w:rsidRDefault="006E62DE" w:rsidP="0014674B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Co-</w:t>
            </w:r>
            <w:r w:rsidR="0014674B" w:rsidRPr="0014674B">
              <w:rPr>
                <w:rFonts w:ascii="Century Gothic" w:hAnsi="Century Gothic"/>
                <w:sz w:val="20"/>
                <w:lang w:val="en-PH"/>
              </w:rPr>
              <w:t>a</w:t>
            </w:r>
            <w:r w:rsidRPr="0014674B">
              <w:rPr>
                <w:rFonts w:ascii="Century Gothic" w:hAnsi="Century Gothic"/>
                <w:sz w:val="20"/>
                <w:lang w:val="en-PH"/>
              </w:rPr>
              <w:t>dviser</w:t>
            </w:r>
          </w:p>
        </w:tc>
        <w:tc>
          <w:tcPr>
            <w:tcW w:w="3690" w:type="dxa"/>
          </w:tcPr>
          <w:p w:rsidR="00B42459" w:rsidRPr="0014674B" w:rsidRDefault="006E62D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Community Achievers</w:t>
            </w:r>
          </w:p>
        </w:tc>
        <w:tc>
          <w:tcPr>
            <w:tcW w:w="1975" w:type="dxa"/>
          </w:tcPr>
          <w:p w:rsidR="00B42459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AY 2016-2017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lastRenderedPageBreak/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14674B" w:rsidRDefault="0014674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Service </w:t>
            </w:r>
            <w:r w:rsidR="007C79F7" w:rsidRPr="0014674B">
              <w:rPr>
                <w:rFonts w:ascii="Century Gothic" w:hAnsi="Century Gothic"/>
                <w:sz w:val="20"/>
                <w:lang w:val="en-PH"/>
              </w:rPr>
              <w:t>Awardee</w:t>
            </w:r>
          </w:p>
        </w:tc>
        <w:tc>
          <w:tcPr>
            <w:tcW w:w="5211" w:type="dxa"/>
          </w:tcPr>
          <w:p w:rsidR="00C632AF" w:rsidRPr="0014674B" w:rsidRDefault="007C79F7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Dangal ng UST</w:t>
            </w:r>
            <w:r w:rsidR="0014674B" w:rsidRPr="0014674B">
              <w:rPr>
                <w:rFonts w:ascii="Century Gothic" w:hAnsi="Century Gothic"/>
                <w:sz w:val="20"/>
                <w:lang w:val="en-PH"/>
              </w:rPr>
              <w:t xml:space="preserve"> (20 years)</w:t>
            </w:r>
          </w:p>
        </w:tc>
        <w:tc>
          <w:tcPr>
            <w:tcW w:w="1805" w:type="dxa"/>
          </w:tcPr>
          <w:p w:rsidR="00C632AF" w:rsidRPr="0014674B" w:rsidRDefault="007C79F7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2000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14674B" w:rsidRDefault="0014674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Service </w:t>
            </w:r>
            <w:r w:rsidR="007C79F7" w:rsidRPr="0014674B">
              <w:rPr>
                <w:rFonts w:ascii="Century Gothic" w:hAnsi="Century Gothic"/>
                <w:sz w:val="20"/>
                <w:lang w:val="en-PH"/>
              </w:rPr>
              <w:t>Awardee</w:t>
            </w:r>
          </w:p>
        </w:tc>
        <w:tc>
          <w:tcPr>
            <w:tcW w:w="5211" w:type="dxa"/>
          </w:tcPr>
          <w:p w:rsidR="00C632AF" w:rsidRPr="0014674B" w:rsidRDefault="007C79F7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Dangal ng UST</w:t>
            </w:r>
            <w:r w:rsidR="0014674B" w:rsidRPr="0014674B">
              <w:rPr>
                <w:rFonts w:ascii="Century Gothic" w:hAnsi="Century Gothic"/>
                <w:sz w:val="20"/>
                <w:lang w:val="en-PH"/>
              </w:rPr>
              <w:t xml:space="preserve"> (25 years)</w:t>
            </w:r>
          </w:p>
        </w:tc>
        <w:tc>
          <w:tcPr>
            <w:tcW w:w="1805" w:type="dxa"/>
          </w:tcPr>
          <w:p w:rsidR="00C632AF" w:rsidRPr="0014674B" w:rsidRDefault="007C79F7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2005</w:t>
            </w:r>
          </w:p>
        </w:tc>
      </w:tr>
      <w:tr w:rsidR="00C632AF" w:rsidRPr="000548E9" w:rsidTr="0014674B">
        <w:trPr>
          <w:trHeight w:val="292"/>
        </w:trPr>
        <w:tc>
          <w:tcPr>
            <w:tcW w:w="2334" w:type="dxa"/>
          </w:tcPr>
          <w:p w:rsidR="00C632AF" w:rsidRPr="0014674B" w:rsidRDefault="0014674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 xml:space="preserve">Service </w:t>
            </w:r>
            <w:r w:rsidR="007C79F7" w:rsidRPr="0014674B">
              <w:rPr>
                <w:rFonts w:ascii="Century Gothic" w:hAnsi="Century Gothic"/>
                <w:sz w:val="20"/>
                <w:lang w:val="en-PH"/>
              </w:rPr>
              <w:t>Awardee</w:t>
            </w:r>
          </w:p>
        </w:tc>
        <w:tc>
          <w:tcPr>
            <w:tcW w:w="5211" w:type="dxa"/>
          </w:tcPr>
          <w:p w:rsidR="007C79F7" w:rsidRPr="0014674B" w:rsidRDefault="007C79F7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Dangal ng UST</w:t>
            </w:r>
            <w:r w:rsidR="0014674B" w:rsidRPr="0014674B">
              <w:rPr>
                <w:rFonts w:ascii="Century Gothic" w:hAnsi="Century Gothic"/>
                <w:sz w:val="20"/>
                <w:lang w:val="en-PH"/>
              </w:rPr>
              <w:t xml:space="preserve"> (30 years)</w:t>
            </w:r>
          </w:p>
        </w:tc>
        <w:tc>
          <w:tcPr>
            <w:tcW w:w="1805" w:type="dxa"/>
          </w:tcPr>
          <w:p w:rsidR="007C79F7" w:rsidRPr="0014674B" w:rsidRDefault="007C79F7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2010</w:t>
            </w:r>
          </w:p>
        </w:tc>
      </w:tr>
      <w:tr w:rsidR="0014674B" w:rsidRPr="000548E9" w:rsidTr="0014674B">
        <w:trPr>
          <w:trHeight w:val="251"/>
        </w:trPr>
        <w:tc>
          <w:tcPr>
            <w:tcW w:w="2334" w:type="dxa"/>
          </w:tcPr>
          <w:p w:rsidR="0014674B" w:rsidRPr="0014674B" w:rsidRDefault="0014674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Service Awardee</w:t>
            </w:r>
          </w:p>
        </w:tc>
        <w:tc>
          <w:tcPr>
            <w:tcW w:w="5211" w:type="dxa"/>
          </w:tcPr>
          <w:p w:rsidR="0014674B" w:rsidRPr="0014674B" w:rsidRDefault="0014674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Dangal ng UST (35 years)</w:t>
            </w:r>
          </w:p>
        </w:tc>
        <w:tc>
          <w:tcPr>
            <w:tcW w:w="1805" w:type="dxa"/>
          </w:tcPr>
          <w:p w:rsidR="0014674B" w:rsidRPr="0014674B" w:rsidRDefault="0014674B" w:rsidP="0014674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14674B"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7C79F7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none</w:t>
            </w: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6E62DE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none</w:t>
            </w: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4674B"/>
    <w:rsid w:val="00150C59"/>
    <w:rsid w:val="001B6C95"/>
    <w:rsid w:val="001E7BF5"/>
    <w:rsid w:val="001F7B56"/>
    <w:rsid w:val="0043243A"/>
    <w:rsid w:val="005A128B"/>
    <w:rsid w:val="00641028"/>
    <w:rsid w:val="00653784"/>
    <w:rsid w:val="006E62DE"/>
    <w:rsid w:val="007C2BBA"/>
    <w:rsid w:val="007C79F7"/>
    <w:rsid w:val="00932DD5"/>
    <w:rsid w:val="00B42459"/>
    <w:rsid w:val="00B6546C"/>
    <w:rsid w:val="00BC068D"/>
    <w:rsid w:val="00C56F2A"/>
    <w:rsid w:val="00C632AF"/>
    <w:rsid w:val="00DC602E"/>
    <w:rsid w:val="00E9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7</cp:revision>
  <dcterms:created xsi:type="dcterms:W3CDTF">2017-04-05T03:24:00Z</dcterms:created>
  <dcterms:modified xsi:type="dcterms:W3CDTF">2017-04-14T07:11:00Z</dcterms:modified>
</cp:coreProperties>
</file>