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65282F" w:rsidRDefault="000548E9">
      <w:pPr>
        <w:rPr>
          <w:rFonts w:ascii="Century Gothic" w:hAnsi="Century Gothic"/>
          <w:b/>
          <w:lang w:val="en-PH"/>
        </w:rPr>
      </w:pPr>
      <w:r w:rsidRPr="0065282F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65282F" w:rsidTr="00B42459">
        <w:tc>
          <w:tcPr>
            <w:tcW w:w="2334" w:type="dxa"/>
            <w:vMerge w:val="restart"/>
          </w:tcPr>
          <w:p w:rsidR="000548E9" w:rsidRPr="0065282F" w:rsidRDefault="000548E9" w:rsidP="000548E9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65282F" w:rsidRDefault="002865A0" w:rsidP="00BD3216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 xml:space="preserve">Ms. </w:t>
            </w:r>
            <w:r w:rsidR="00BD3216" w:rsidRPr="0065282F">
              <w:rPr>
                <w:rFonts w:ascii="Century Gothic" w:hAnsi="Century Gothic"/>
                <w:lang w:val="en-PH"/>
              </w:rPr>
              <w:t>ENELYN B. KING</w:t>
            </w:r>
          </w:p>
        </w:tc>
      </w:tr>
      <w:tr w:rsidR="000548E9" w:rsidRPr="0065282F" w:rsidTr="00B42459">
        <w:trPr>
          <w:trHeight w:val="71"/>
        </w:trPr>
        <w:tc>
          <w:tcPr>
            <w:tcW w:w="2334" w:type="dxa"/>
            <w:vMerge/>
          </w:tcPr>
          <w:p w:rsidR="000548E9" w:rsidRPr="0065282F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65282F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65282F">
              <w:rPr>
                <w:rFonts w:ascii="Century Gothic" w:hAnsi="Century Gothic"/>
                <w:sz w:val="16"/>
                <w:lang w:val="en-PH"/>
              </w:rPr>
              <w:t>Rank/Title</w:t>
            </w:r>
            <w:r w:rsidRPr="0065282F">
              <w:rPr>
                <w:rFonts w:ascii="Century Gothic" w:hAnsi="Century Gothic"/>
                <w:sz w:val="16"/>
                <w:lang w:val="en-PH"/>
              </w:rPr>
              <w:tab/>
              <w:t>First Name</w:t>
            </w:r>
            <w:r w:rsidRPr="0065282F">
              <w:rPr>
                <w:rFonts w:ascii="Century Gothic" w:hAnsi="Century Gothic"/>
                <w:sz w:val="16"/>
                <w:lang w:val="en-PH"/>
              </w:rPr>
              <w:tab/>
              <w:t>M.I.</w:t>
            </w:r>
            <w:r w:rsidRPr="0065282F">
              <w:rPr>
                <w:rFonts w:ascii="Century Gothic" w:hAnsi="Century Gothic"/>
                <w:sz w:val="16"/>
                <w:lang w:val="en-PH"/>
              </w:rPr>
              <w:tab/>
              <w:t>Surname</w:t>
            </w:r>
            <w:r w:rsidRPr="0065282F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65282F" w:rsidTr="00B42459">
        <w:tc>
          <w:tcPr>
            <w:tcW w:w="2334" w:type="dxa"/>
          </w:tcPr>
          <w:p w:rsidR="000548E9" w:rsidRPr="0065282F" w:rsidRDefault="000548E9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65282F" w:rsidRDefault="002865A0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65282F" w:rsidTr="00B42459">
        <w:tc>
          <w:tcPr>
            <w:tcW w:w="2334" w:type="dxa"/>
          </w:tcPr>
          <w:p w:rsidR="000548E9" w:rsidRPr="0065282F" w:rsidRDefault="000548E9" w:rsidP="000548E9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65282F" w:rsidRDefault="002865A0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Food Technology</w:t>
            </w:r>
          </w:p>
        </w:tc>
      </w:tr>
      <w:tr w:rsidR="000548E9" w:rsidRPr="0065282F" w:rsidTr="00B42459">
        <w:tc>
          <w:tcPr>
            <w:tcW w:w="2334" w:type="dxa"/>
          </w:tcPr>
          <w:p w:rsidR="000548E9" w:rsidRPr="0065282F" w:rsidRDefault="000548E9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65282F" w:rsidRDefault="002865A0" w:rsidP="002865A0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Food Technology</w:t>
            </w:r>
          </w:p>
        </w:tc>
      </w:tr>
      <w:tr w:rsidR="000548E9" w:rsidRPr="0065282F" w:rsidTr="00B42459">
        <w:tc>
          <w:tcPr>
            <w:tcW w:w="2334" w:type="dxa"/>
          </w:tcPr>
          <w:p w:rsidR="000548E9" w:rsidRPr="0065282F" w:rsidRDefault="000548E9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65282F" w:rsidRDefault="002865A0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(+632) 4061611 local 8476</w:t>
            </w:r>
          </w:p>
        </w:tc>
      </w:tr>
      <w:tr w:rsidR="000548E9" w:rsidRPr="0065282F" w:rsidTr="00B42459">
        <w:tc>
          <w:tcPr>
            <w:tcW w:w="2334" w:type="dxa"/>
          </w:tcPr>
          <w:p w:rsidR="000548E9" w:rsidRPr="0065282F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65282F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65282F" w:rsidRDefault="002865A0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enelyn.king@gmail.com</w:t>
            </w:r>
          </w:p>
        </w:tc>
      </w:tr>
      <w:tr w:rsidR="000548E9" w:rsidRPr="0065282F" w:rsidTr="00B42459">
        <w:tc>
          <w:tcPr>
            <w:tcW w:w="2334" w:type="dxa"/>
          </w:tcPr>
          <w:p w:rsidR="000548E9" w:rsidRPr="0065282F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65282F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6"/>
                <w:lang w:val="en-PH"/>
              </w:rPr>
              <w:t>(2</w:t>
            </w:r>
            <w:r w:rsidRPr="0065282F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65282F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65282F" w:rsidRDefault="002865A0" w:rsidP="00BD3216">
            <w:pPr>
              <w:rPr>
                <w:rFonts w:ascii="Century Gothic" w:hAnsi="Century Gothic"/>
                <w:lang w:val="en-PH"/>
              </w:rPr>
            </w:pPr>
            <w:proofErr w:type="spellStart"/>
            <w:r w:rsidRPr="0065282F">
              <w:rPr>
                <w:rFonts w:ascii="Century Gothic" w:hAnsi="Century Gothic"/>
                <w:lang w:val="en-PH"/>
              </w:rPr>
              <w:t>TTh</w:t>
            </w:r>
            <w:proofErr w:type="spellEnd"/>
            <w:r w:rsidR="00BD3216" w:rsidRPr="0065282F">
              <w:rPr>
                <w:rFonts w:ascii="Century Gothic" w:hAnsi="Century Gothic"/>
                <w:lang w:val="en-PH"/>
              </w:rPr>
              <w:t>,</w:t>
            </w:r>
            <w:r w:rsidRPr="0065282F">
              <w:rPr>
                <w:rFonts w:ascii="Century Gothic" w:hAnsi="Century Gothic"/>
                <w:lang w:val="en-PH"/>
              </w:rPr>
              <w:t xml:space="preserve"> 10:00-11:00 </w:t>
            </w:r>
            <w:r w:rsidR="00BD3216" w:rsidRPr="0065282F">
              <w:rPr>
                <w:rFonts w:ascii="Century Gothic" w:hAnsi="Century Gothic"/>
                <w:lang w:val="en-PH"/>
              </w:rPr>
              <w:t>AM</w:t>
            </w:r>
          </w:p>
        </w:tc>
      </w:tr>
      <w:tr w:rsidR="00B42459" w:rsidRPr="0065282F" w:rsidTr="00B42459">
        <w:trPr>
          <w:trHeight w:val="194"/>
        </w:trPr>
        <w:tc>
          <w:tcPr>
            <w:tcW w:w="2334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Degree</w:t>
            </w:r>
          </w:p>
        </w:tc>
        <w:tc>
          <w:tcPr>
            <w:tcW w:w="2013" w:type="dxa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2865A0" w:rsidRPr="0065282F" w:rsidTr="00B42459">
        <w:trPr>
          <w:trHeight w:val="115"/>
        </w:trPr>
        <w:tc>
          <w:tcPr>
            <w:tcW w:w="2334" w:type="dxa"/>
          </w:tcPr>
          <w:p w:rsidR="002865A0" w:rsidRPr="0065282F" w:rsidRDefault="002865A0" w:rsidP="002865A0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2865A0" w:rsidRPr="0065282F" w:rsidRDefault="002865A0" w:rsidP="002865A0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2865A0" w:rsidRPr="0065282F" w:rsidRDefault="002865A0" w:rsidP="002865A0">
            <w:pPr>
              <w:rPr>
                <w:rFonts w:ascii="Century Gothic" w:hAnsi="Century Gothic"/>
              </w:rPr>
            </w:pPr>
          </w:p>
        </w:tc>
        <w:tc>
          <w:tcPr>
            <w:tcW w:w="2032" w:type="dxa"/>
          </w:tcPr>
          <w:p w:rsidR="002865A0" w:rsidRPr="0065282F" w:rsidRDefault="002865A0" w:rsidP="002865A0">
            <w:pPr>
              <w:rPr>
                <w:rFonts w:ascii="Century Gothic" w:hAnsi="Century Gothic"/>
              </w:rPr>
            </w:pPr>
          </w:p>
        </w:tc>
      </w:tr>
      <w:tr w:rsidR="002865A0" w:rsidRPr="0065282F" w:rsidTr="00B42459">
        <w:trPr>
          <w:trHeight w:val="126"/>
        </w:trPr>
        <w:tc>
          <w:tcPr>
            <w:tcW w:w="2334" w:type="dxa"/>
          </w:tcPr>
          <w:p w:rsidR="002865A0" w:rsidRPr="0065282F" w:rsidRDefault="002865A0" w:rsidP="002865A0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2865A0" w:rsidRPr="0065282F" w:rsidRDefault="002865A0" w:rsidP="002865A0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MS in Food Science</w:t>
            </w:r>
          </w:p>
        </w:tc>
        <w:tc>
          <w:tcPr>
            <w:tcW w:w="2013" w:type="dxa"/>
          </w:tcPr>
          <w:p w:rsidR="002865A0" w:rsidRPr="0065282F" w:rsidRDefault="002865A0" w:rsidP="002865A0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National Taiwan University</w:t>
            </w:r>
          </w:p>
        </w:tc>
        <w:tc>
          <w:tcPr>
            <w:tcW w:w="2032" w:type="dxa"/>
          </w:tcPr>
          <w:p w:rsidR="002865A0" w:rsidRPr="0065282F" w:rsidRDefault="002865A0" w:rsidP="00BD3216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2014</w:t>
            </w:r>
          </w:p>
        </w:tc>
      </w:tr>
      <w:tr w:rsidR="002865A0" w:rsidRPr="0065282F" w:rsidTr="00B42459">
        <w:trPr>
          <w:trHeight w:val="133"/>
        </w:trPr>
        <w:tc>
          <w:tcPr>
            <w:tcW w:w="2334" w:type="dxa"/>
          </w:tcPr>
          <w:p w:rsidR="002865A0" w:rsidRPr="0065282F" w:rsidRDefault="002865A0" w:rsidP="002865A0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Undegraduate</w:t>
            </w:r>
            <w:proofErr w:type="spellEnd"/>
          </w:p>
        </w:tc>
        <w:tc>
          <w:tcPr>
            <w:tcW w:w="2971" w:type="dxa"/>
          </w:tcPr>
          <w:p w:rsidR="002865A0" w:rsidRPr="0065282F" w:rsidRDefault="002865A0" w:rsidP="002865A0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BS Food Technology</w:t>
            </w:r>
          </w:p>
        </w:tc>
        <w:tc>
          <w:tcPr>
            <w:tcW w:w="2013" w:type="dxa"/>
          </w:tcPr>
          <w:p w:rsidR="002865A0" w:rsidRPr="0065282F" w:rsidRDefault="00BD3216" w:rsidP="002865A0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2865A0" w:rsidRPr="0065282F" w:rsidRDefault="002865A0" w:rsidP="00BD3216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2010</w:t>
            </w:r>
          </w:p>
        </w:tc>
      </w:tr>
      <w:tr w:rsidR="00B42459" w:rsidRPr="0065282F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2865A0" w:rsidRPr="0065282F" w:rsidTr="00B42459">
        <w:trPr>
          <w:trHeight w:val="138"/>
        </w:trPr>
        <w:tc>
          <w:tcPr>
            <w:tcW w:w="2334" w:type="dxa"/>
            <w:vMerge/>
          </w:tcPr>
          <w:p w:rsidR="002865A0" w:rsidRPr="0065282F" w:rsidRDefault="002865A0" w:rsidP="002865A0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2865A0" w:rsidRPr="0065282F" w:rsidRDefault="002865A0" w:rsidP="002865A0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Philippine Association of Food Technologists, Inc.</w:t>
            </w:r>
          </w:p>
        </w:tc>
        <w:tc>
          <w:tcPr>
            <w:tcW w:w="2013" w:type="dxa"/>
          </w:tcPr>
          <w:p w:rsidR="002865A0" w:rsidRPr="0065282F" w:rsidRDefault="002865A0" w:rsidP="002865A0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2865A0" w:rsidRPr="0065282F" w:rsidRDefault="002865A0" w:rsidP="00BD3216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2006 - present</w:t>
            </w:r>
          </w:p>
        </w:tc>
      </w:tr>
    </w:tbl>
    <w:p w:rsidR="000548E9" w:rsidRPr="0065282F" w:rsidRDefault="000548E9">
      <w:pPr>
        <w:rPr>
          <w:rFonts w:ascii="Century Gothic" w:hAnsi="Century Gothic"/>
          <w:lang w:val="en-PH"/>
        </w:rPr>
      </w:pPr>
    </w:p>
    <w:p w:rsidR="00B42459" w:rsidRPr="0065282F" w:rsidRDefault="00B42459">
      <w:pPr>
        <w:rPr>
          <w:rFonts w:ascii="Century Gothic" w:hAnsi="Century Gothic"/>
          <w:b/>
          <w:lang w:val="en-PH"/>
        </w:rPr>
      </w:pPr>
      <w:r w:rsidRPr="0065282F">
        <w:rPr>
          <w:rFonts w:ascii="Century Gothic" w:hAnsi="Century Gothic"/>
          <w:b/>
          <w:lang w:val="en-PH"/>
        </w:rPr>
        <w:t>BIOGRAPHY (</w:t>
      </w:r>
      <w:proofErr w:type="spellStart"/>
      <w:r w:rsidRPr="0065282F">
        <w:rPr>
          <w:rFonts w:ascii="Century Gothic" w:hAnsi="Century Gothic"/>
          <w:b/>
          <w:lang w:val="en-PH"/>
        </w:rPr>
        <w:t>Bionote</w:t>
      </w:r>
      <w:proofErr w:type="spellEnd"/>
      <w:r w:rsidRPr="0065282F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65282F" w:rsidTr="00B42459">
        <w:tc>
          <w:tcPr>
            <w:tcW w:w="9350" w:type="dxa"/>
          </w:tcPr>
          <w:p w:rsidR="00B42459" w:rsidRPr="0065282F" w:rsidRDefault="00B42459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8"/>
                <w:lang w:val="en-PH"/>
              </w:rPr>
              <w:t>Type below:</w:t>
            </w:r>
            <w:r w:rsidRPr="0065282F">
              <w:rPr>
                <w:rFonts w:ascii="Century Gothic" w:hAnsi="Century Gothic"/>
                <w:lang w:val="en-PH"/>
              </w:rPr>
              <w:t xml:space="preserve"> </w:t>
            </w:r>
          </w:p>
          <w:p w:rsidR="00B42459" w:rsidRPr="0065282F" w:rsidRDefault="00B42459">
            <w:pPr>
              <w:rPr>
                <w:rFonts w:ascii="Century Gothic" w:hAnsi="Century Gothic"/>
                <w:lang w:val="en-PH"/>
              </w:rPr>
            </w:pPr>
          </w:p>
          <w:p w:rsidR="00CE3D87" w:rsidRPr="0065282F" w:rsidRDefault="00443E8F" w:rsidP="00CE3D87">
            <w:pPr>
              <w:shd w:val="clear" w:color="auto" w:fill="FFFFFF"/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</w:pPr>
            <w:r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>Ms. King</w:t>
            </w:r>
            <w:r w:rsidR="00B706C9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 xml:space="preserve"> is a part-time instructor in the Department of Food Technology. She is also currently working as a Food Safety Auditor at NSF International, Global Food</w:t>
            </w:r>
            <w:r w:rsidR="006F62A2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>s</w:t>
            </w:r>
            <w:r w:rsidR="00B706C9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 xml:space="preserve"> Division in Thailand. </w:t>
            </w:r>
            <w:r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 xml:space="preserve">She </w:t>
            </w:r>
            <w:r w:rsidR="002865A0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>graduate</w:t>
            </w:r>
            <w:r w:rsidR="00B706C9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>d</w:t>
            </w:r>
            <w:r w:rsidR="002865A0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 xml:space="preserve"> M.S. Food Science from National Taiwan University (Taipei, Taiwan)</w:t>
            </w:r>
            <w:r w:rsidR="00CE3D87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 xml:space="preserve"> last 2014. Prior to graduate school, she worked for a year in a Purple Oven </w:t>
            </w:r>
            <w:r w:rsidR="006F62A2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>Corporation</w:t>
            </w:r>
            <w:r w:rsidR="00CE3D87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 xml:space="preserve">. She started out as a QA coordinator, then became an R &amp; D coordinator cum production team leader. Due to her work performance, she was immediately promoted to production group leader wherein </w:t>
            </w:r>
            <w:r w:rsidR="006F62A2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>she</w:t>
            </w:r>
            <w:r w:rsidR="00CE3D87" w:rsidRPr="0065282F">
              <w:rPr>
                <w:rFonts w:ascii="Century Gothic" w:eastAsia="Times New Roman" w:hAnsi="Century Gothic" w:cs="Arial"/>
                <w:color w:val="222222"/>
                <w:sz w:val="20"/>
                <w:szCs w:val="20"/>
                <w:lang w:val="en-PH" w:eastAsia="en-PH"/>
              </w:rPr>
              <w:t xml:space="preserve"> handled three teams comprised of 20 staff members and three team leaders.</w:t>
            </w:r>
          </w:p>
          <w:p w:rsidR="00B42459" w:rsidRPr="0065282F" w:rsidRDefault="00B42459" w:rsidP="00CE3D87">
            <w:pPr>
              <w:shd w:val="clear" w:color="auto" w:fill="FFFFFF"/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Pr="0065282F" w:rsidRDefault="00B42459">
      <w:pPr>
        <w:rPr>
          <w:rFonts w:ascii="Century Gothic" w:hAnsi="Century Gothic"/>
          <w:lang w:val="en-PH"/>
        </w:rPr>
      </w:pPr>
    </w:p>
    <w:p w:rsidR="00B42459" w:rsidRPr="0065282F" w:rsidRDefault="00B42459">
      <w:pPr>
        <w:rPr>
          <w:rFonts w:ascii="Century Gothic" w:hAnsi="Century Gothic"/>
          <w:lang w:val="en-PH"/>
        </w:rPr>
      </w:pPr>
      <w:r w:rsidRPr="0065282F">
        <w:rPr>
          <w:rFonts w:ascii="Century Gothic" w:hAnsi="Century Gothic"/>
          <w:lang w:val="en-PH"/>
        </w:rPr>
        <w:br w:type="page"/>
      </w:r>
    </w:p>
    <w:p w:rsidR="00B42459" w:rsidRPr="0065282F" w:rsidRDefault="00B42459" w:rsidP="00B42459">
      <w:pPr>
        <w:rPr>
          <w:rFonts w:ascii="Century Gothic" w:hAnsi="Century Gothic"/>
          <w:b/>
          <w:lang w:val="en-PH"/>
        </w:rPr>
      </w:pPr>
      <w:r w:rsidRPr="0065282F"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65282F" w:rsidTr="00B42459">
        <w:tc>
          <w:tcPr>
            <w:tcW w:w="1975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65282F" w:rsidTr="00B42459">
        <w:tc>
          <w:tcPr>
            <w:tcW w:w="1975" w:type="dxa"/>
          </w:tcPr>
          <w:p w:rsidR="00B42459" w:rsidRPr="0065282F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B42459" w:rsidRPr="0065282F" w:rsidRDefault="006F62A2" w:rsidP="006F62A2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FT100, FT108, RTW, FT114B,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SemFoods</w:t>
            </w:r>
            <w:proofErr w:type="spellEnd"/>
          </w:p>
        </w:tc>
      </w:tr>
      <w:tr w:rsidR="00B42459" w:rsidRPr="0065282F" w:rsidTr="00B42459">
        <w:tc>
          <w:tcPr>
            <w:tcW w:w="1975" w:type="dxa"/>
          </w:tcPr>
          <w:p w:rsidR="00B42459" w:rsidRPr="0065282F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65282F" w:rsidRDefault="006F62A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FT100, FT108, RTW, FT114B,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SemFoods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>, RESFST</w:t>
            </w:r>
          </w:p>
        </w:tc>
      </w:tr>
    </w:tbl>
    <w:p w:rsidR="00B42459" w:rsidRPr="0065282F" w:rsidRDefault="00B42459">
      <w:pPr>
        <w:rPr>
          <w:rFonts w:ascii="Century Gothic" w:hAnsi="Century Gothic"/>
          <w:lang w:val="en-PH"/>
        </w:rPr>
      </w:pPr>
    </w:p>
    <w:p w:rsidR="00B42459" w:rsidRPr="0065282F" w:rsidRDefault="00B42459" w:rsidP="00B42459">
      <w:pPr>
        <w:rPr>
          <w:rFonts w:ascii="Century Gothic" w:hAnsi="Century Gothic"/>
          <w:b/>
          <w:lang w:val="en-PH"/>
        </w:rPr>
      </w:pPr>
      <w:r w:rsidRPr="0065282F"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65282F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65282F" w:rsidTr="00B42459">
        <w:trPr>
          <w:trHeight w:val="217"/>
        </w:trPr>
        <w:tc>
          <w:tcPr>
            <w:tcW w:w="1975" w:type="dxa"/>
            <w:vMerge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Pr="0065282F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Pr="0065282F" w:rsidRDefault="00B42459" w:rsidP="00443E8F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Inclusive Dates</w:t>
            </w:r>
            <w:r w:rsidR="00443E8F" w:rsidRPr="0065282F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9627FD" w:rsidRPr="0065282F" w:rsidTr="00B42459">
        <w:trPr>
          <w:trHeight w:val="91"/>
        </w:trPr>
        <w:tc>
          <w:tcPr>
            <w:tcW w:w="1975" w:type="dxa"/>
            <w:vMerge w:val="restart"/>
          </w:tcPr>
          <w:p w:rsidR="009627FD" w:rsidRPr="0065282F" w:rsidRDefault="009627FD" w:rsidP="009627F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9627FD" w:rsidRPr="0065282F" w:rsidRDefault="00443E8F" w:rsidP="009627FD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Overall chairperson</w:t>
            </w:r>
          </w:p>
        </w:tc>
        <w:tc>
          <w:tcPr>
            <w:tcW w:w="3690" w:type="dxa"/>
          </w:tcPr>
          <w:p w:rsidR="009627FD" w:rsidRPr="0065282F" w:rsidRDefault="009627FD" w:rsidP="009627FD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Organizing committee /</w:t>
            </w:r>
          </w:p>
          <w:p w:rsidR="009627FD" w:rsidRPr="0065282F" w:rsidRDefault="009627FD" w:rsidP="009627FD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Food Cubed: The Different Phases of Food Technology </w:t>
            </w:r>
          </w:p>
        </w:tc>
        <w:tc>
          <w:tcPr>
            <w:tcW w:w="1975" w:type="dxa"/>
          </w:tcPr>
          <w:p w:rsidR="009627FD" w:rsidRPr="0065282F" w:rsidRDefault="009627FD" w:rsidP="00443E8F">
            <w:pPr>
              <w:jc w:val="center"/>
              <w:rPr>
                <w:rFonts w:ascii="Century Gothic" w:hAnsi="Century Gothic"/>
                <w:sz w:val="20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A.Y. 2015-2016</w:t>
            </w:r>
          </w:p>
        </w:tc>
      </w:tr>
      <w:tr w:rsidR="00443E8F" w:rsidRPr="0065282F" w:rsidTr="00B42459">
        <w:trPr>
          <w:trHeight w:val="110"/>
        </w:trPr>
        <w:tc>
          <w:tcPr>
            <w:tcW w:w="1975" w:type="dxa"/>
            <w:vMerge/>
          </w:tcPr>
          <w:p w:rsidR="00443E8F" w:rsidRPr="0065282F" w:rsidRDefault="00443E8F" w:rsidP="00443E8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43E8F" w:rsidRPr="0065282F" w:rsidRDefault="00443E8F" w:rsidP="00443E8F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Overall co-chairperson</w:t>
            </w:r>
          </w:p>
        </w:tc>
        <w:tc>
          <w:tcPr>
            <w:tcW w:w="3690" w:type="dxa"/>
          </w:tcPr>
          <w:p w:rsidR="00443E8F" w:rsidRPr="0065282F" w:rsidRDefault="00443E8F" w:rsidP="00443E8F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Organizing committee – Nutrigenomics: The New Frontier of Food Technology (Manila, Philippines)</w:t>
            </w:r>
          </w:p>
        </w:tc>
        <w:tc>
          <w:tcPr>
            <w:tcW w:w="1975" w:type="dxa"/>
          </w:tcPr>
          <w:p w:rsidR="00443E8F" w:rsidRPr="0065282F" w:rsidRDefault="00443E8F" w:rsidP="00443E8F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AY 2015-2016</w:t>
            </w:r>
          </w:p>
        </w:tc>
      </w:tr>
      <w:tr w:rsidR="00443E8F" w:rsidRPr="0065282F" w:rsidTr="00B42459">
        <w:trPr>
          <w:trHeight w:val="126"/>
        </w:trPr>
        <w:tc>
          <w:tcPr>
            <w:tcW w:w="1975" w:type="dxa"/>
            <w:vMerge/>
          </w:tcPr>
          <w:p w:rsidR="00443E8F" w:rsidRPr="0065282F" w:rsidRDefault="00443E8F" w:rsidP="00443E8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43E8F" w:rsidRPr="0065282F" w:rsidRDefault="00443E8F" w:rsidP="00443E8F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443E8F" w:rsidRPr="0065282F" w:rsidRDefault="00443E8F" w:rsidP="00443E8F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Organizing and reception committee /</w:t>
            </w:r>
          </w:p>
          <w:p w:rsidR="00443E8F" w:rsidRPr="0065282F" w:rsidRDefault="00443E8F" w:rsidP="00443E8F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90th Foundation Anniversary Celebrations of UST College of Education</w:t>
            </w:r>
          </w:p>
          <w:p w:rsidR="00443E8F" w:rsidRPr="0065282F" w:rsidRDefault="00443E8F" w:rsidP="00443E8F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443E8F" w:rsidRPr="0065282F" w:rsidRDefault="00443E8F" w:rsidP="00443E8F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Food Technology Colloquy </w:t>
            </w:r>
          </w:p>
        </w:tc>
        <w:tc>
          <w:tcPr>
            <w:tcW w:w="1975" w:type="dxa"/>
          </w:tcPr>
          <w:p w:rsidR="00443E8F" w:rsidRPr="0065282F" w:rsidRDefault="00443E8F" w:rsidP="00443E8F">
            <w:pPr>
              <w:jc w:val="center"/>
              <w:rPr>
                <w:rFonts w:ascii="Century Gothic" w:hAnsi="Century Gothic"/>
                <w:sz w:val="20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A.Y. 2015-2016</w:t>
            </w:r>
          </w:p>
        </w:tc>
      </w:tr>
      <w:tr w:rsidR="00443E8F" w:rsidRPr="0065282F" w:rsidTr="00B42459">
        <w:trPr>
          <w:trHeight w:val="149"/>
        </w:trPr>
        <w:tc>
          <w:tcPr>
            <w:tcW w:w="1975" w:type="dxa"/>
            <w:vMerge/>
          </w:tcPr>
          <w:p w:rsidR="00443E8F" w:rsidRPr="0065282F" w:rsidRDefault="00443E8F" w:rsidP="00443E8F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43E8F" w:rsidRPr="0065282F" w:rsidRDefault="00443E8F" w:rsidP="00443E8F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Class adviser </w:t>
            </w:r>
          </w:p>
        </w:tc>
        <w:tc>
          <w:tcPr>
            <w:tcW w:w="3690" w:type="dxa"/>
          </w:tcPr>
          <w:p w:rsidR="00443E8F" w:rsidRPr="0065282F" w:rsidRDefault="00443E8F" w:rsidP="00443E8F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3F1, 1F1</w:t>
            </w:r>
          </w:p>
        </w:tc>
        <w:tc>
          <w:tcPr>
            <w:tcW w:w="1975" w:type="dxa"/>
          </w:tcPr>
          <w:p w:rsidR="00443E8F" w:rsidRPr="0065282F" w:rsidRDefault="00443E8F" w:rsidP="00443E8F">
            <w:pPr>
              <w:jc w:val="center"/>
              <w:rPr>
                <w:rFonts w:ascii="Century Gothic" w:hAnsi="Century Gothic"/>
                <w:sz w:val="20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AY 2015-2016</w:t>
            </w:r>
          </w:p>
        </w:tc>
      </w:tr>
      <w:tr w:rsidR="009627FD" w:rsidRPr="0065282F" w:rsidTr="00B42459">
        <w:trPr>
          <w:trHeight w:val="91"/>
        </w:trPr>
        <w:tc>
          <w:tcPr>
            <w:tcW w:w="1975" w:type="dxa"/>
            <w:vMerge w:val="restart"/>
          </w:tcPr>
          <w:p w:rsidR="009627FD" w:rsidRPr="0065282F" w:rsidRDefault="009627FD" w:rsidP="009627F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9627FD" w:rsidRPr="0065282F" w:rsidRDefault="00443E8F" w:rsidP="009627F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Overall chairperson</w:t>
            </w:r>
            <w:r w:rsidR="009627FD" w:rsidRPr="0065282F">
              <w:rPr>
                <w:rFonts w:ascii="Century Gothic" w:hAnsi="Century Gothic"/>
                <w:sz w:val="20"/>
                <w:szCs w:val="20"/>
                <w:lang w:val="en-PH"/>
              </w:rPr>
              <w:t xml:space="preserve"> </w:t>
            </w:r>
          </w:p>
        </w:tc>
        <w:tc>
          <w:tcPr>
            <w:tcW w:w="3690" w:type="dxa"/>
          </w:tcPr>
          <w:p w:rsidR="009627FD" w:rsidRPr="0065282F" w:rsidRDefault="009627FD" w:rsidP="009627F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Organizing committee</w:t>
            </w:r>
            <w:r w:rsidR="00443E8F" w:rsidRPr="0065282F">
              <w:rPr>
                <w:rFonts w:ascii="Century Gothic" w:hAnsi="Century Gothic"/>
                <w:sz w:val="20"/>
                <w:szCs w:val="20"/>
                <w:lang w:val="en-PH"/>
              </w:rPr>
              <w:t xml:space="preserve"> - </w:t>
            </w:r>
          </w:p>
          <w:p w:rsidR="009627FD" w:rsidRPr="0065282F" w:rsidRDefault="009627FD" w:rsidP="009627F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 xml:space="preserve">Food Entrepreneurship: The Business that never runs out </w:t>
            </w:r>
          </w:p>
        </w:tc>
        <w:tc>
          <w:tcPr>
            <w:tcW w:w="1975" w:type="dxa"/>
          </w:tcPr>
          <w:p w:rsidR="009627FD" w:rsidRPr="0065282F" w:rsidRDefault="009627FD" w:rsidP="00443E8F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AY 2016-2016</w:t>
            </w:r>
          </w:p>
        </w:tc>
      </w:tr>
      <w:tr w:rsidR="009627FD" w:rsidRPr="0065282F" w:rsidTr="00B42459">
        <w:trPr>
          <w:trHeight w:val="110"/>
        </w:trPr>
        <w:tc>
          <w:tcPr>
            <w:tcW w:w="1975" w:type="dxa"/>
            <w:vMerge/>
          </w:tcPr>
          <w:p w:rsidR="009627FD" w:rsidRPr="0065282F" w:rsidRDefault="009627FD" w:rsidP="009627F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9627FD" w:rsidRPr="0065282F" w:rsidRDefault="00443E8F" w:rsidP="00443E8F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9627FD" w:rsidRPr="0065282F" w:rsidRDefault="00443E8F" w:rsidP="009627F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 xml:space="preserve">Physical Arrangement Committee - </w:t>
            </w:r>
            <w:r w:rsidR="009627FD" w:rsidRPr="0065282F">
              <w:rPr>
                <w:rFonts w:ascii="Century Gothic" w:hAnsi="Century Gothic"/>
                <w:sz w:val="20"/>
                <w:szCs w:val="20"/>
                <w:lang w:val="en-PH"/>
              </w:rPr>
              <w:t>Functional Foods</w:t>
            </w:r>
          </w:p>
        </w:tc>
        <w:tc>
          <w:tcPr>
            <w:tcW w:w="1975" w:type="dxa"/>
          </w:tcPr>
          <w:p w:rsidR="009627FD" w:rsidRPr="0065282F" w:rsidRDefault="00443E8F" w:rsidP="00443E8F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A</w:t>
            </w:r>
            <w:r w:rsidR="009627FD" w:rsidRPr="0065282F">
              <w:rPr>
                <w:rFonts w:ascii="Century Gothic" w:hAnsi="Century Gothic"/>
                <w:sz w:val="20"/>
                <w:szCs w:val="20"/>
                <w:lang w:val="en-PH"/>
              </w:rPr>
              <w:t>Y 2016-2017</w:t>
            </w:r>
          </w:p>
        </w:tc>
      </w:tr>
      <w:tr w:rsidR="009627FD" w:rsidRPr="0065282F" w:rsidTr="00B42459">
        <w:trPr>
          <w:trHeight w:val="126"/>
        </w:trPr>
        <w:tc>
          <w:tcPr>
            <w:tcW w:w="1975" w:type="dxa"/>
            <w:vMerge/>
          </w:tcPr>
          <w:p w:rsidR="009627FD" w:rsidRPr="0065282F" w:rsidRDefault="009627FD" w:rsidP="009627F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9627FD" w:rsidRPr="0065282F" w:rsidRDefault="009627FD" w:rsidP="009627F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 xml:space="preserve">Class adviser </w:t>
            </w:r>
          </w:p>
        </w:tc>
        <w:tc>
          <w:tcPr>
            <w:tcW w:w="3690" w:type="dxa"/>
          </w:tcPr>
          <w:p w:rsidR="009627FD" w:rsidRPr="0065282F" w:rsidRDefault="009627FD" w:rsidP="009627F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 xml:space="preserve"> 4F1</w:t>
            </w:r>
          </w:p>
        </w:tc>
        <w:tc>
          <w:tcPr>
            <w:tcW w:w="1975" w:type="dxa"/>
          </w:tcPr>
          <w:p w:rsidR="009627FD" w:rsidRPr="0065282F" w:rsidRDefault="009627FD" w:rsidP="00443E8F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AY 2016-2017</w:t>
            </w:r>
          </w:p>
        </w:tc>
      </w:tr>
      <w:tr w:rsidR="009627FD" w:rsidRPr="0065282F" w:rsidTr="00B42459">
        <w:trPr>
          <w:trHeight w:val="149"/>
        </w:trPr>
        <w:tc>
          <w:tcPr>
            <w:tcW w:w="1975" w:type="dxa"/>
            <w:vMerge/>
          </w:tcPr>
          <w:p w:rsidR="009627FD" w:rsidRPr="0065282F" w:rsidRDefault="009627FD" w:rsidP="009627F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9627FD" w:rsidRPr="0065282F" w:rsidRDefault="009627FD" w:rsidP="009627F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C</w:t>
            </w:r>
            <w:r w:rsidR="00443E8F" w:rsidRPr="0065282F">
              <w:rPr>
                <w:rFonts w:ascii="Century Gothic" w:hAnsi="Century Gothic"/>
                <w:sz w:val="20"/>
                <w:szCs w:val="20"/>
                <w:lang w:val="en-PH"/>
              </w:rPr>
              <w:t>o</w:t>
            </w: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-adviser</w:t>
            </w:r>
          </w:p>
        </w:tc>
        <w:tc>
          <w:tcPr>
            <w:tcW w:w="3690" w:type="dxa"/>
          </w:tcPr>
          <w:p w:rsidR="009627FD" w:rsidRPr="0065282F" w:rsidRDefault="009627FD" w:rsidP="009627F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Philippine Association of Food Technologists, Inc. – Epsilon Chapter</w:t>
            </w:r>
          </w:p>
        </w:tc>
        <w:tc>
          <w:tcPr>
            <w:tcW w:w="1975" w:type="dxa"/>
          </w:tcPr>
          <w:p w:rsidR="009627FD" w:rsidRPr="0065282F" w:rsidRDefault="00443E8F" w:rsidP="00443E8F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szCs w:val="20"/>
                <w:lang w:val="en-PH"/>
              </w:rPr>
              <w:t>A</w:t>
            </w:r>
            <w:r w:rsidR="009627FD" w:rsidRPr="0065282F">
              <w:rPr>
                <w:rFonts w:ascii="Century Gothic" w:hAnsi="Century Gothic"/>
                <w:sz w:val="20"/>
                <w:szCs w:val="20"/>
                <w:lang w:val="en-PH"/>
              </w:rPr>
              <w:t>Y 2016-2017</w:t>
            </w:r>
          </w:p>
        </w:tc>
      </w:tr>
    </w:tbl>
    <w:p w:rsidR="00B42459" w:rsidRPr="0065282F" w:rsidRDefault="00B42459">
      <w:pPr>
        <w:rPr>
          <w:rFonts w:ascii="Century Gothic" w:hAnsi="Century Gothic"/>
          <w:lang w:val="en-PH"/>
        </w:rPr>
      </w:pPr>
    </w:p>
    <w:p w:rsidR="00B42459" w:rsidRPr="0065282F" w:rsidRDefault="00B42459">
      <w:pPr>
        <w:rPr>
          <w:rFonts w:ascii="Century Gothic" w:hAnsi="Century Gothic"/>
          <w:lang w:val="en-PH"/>
        </w:rPr>
      </w:pPr>
    </w:p>
    <w:p w:rsidR="00B42459" w:rsidRPr="0065282F" w:rsidRDefault="00B42459" w:rsidP="00B42459">
      <w:pPr>
        <w:rPr>
          <w:rFonts w:ascii="Century Gothic" w:hAnsi="Century Gothic"/>
          <w:b/>
          <w:lang w:val="en-PH"/>
        </w:rPr>
      </w:pPr>
      <w:r w:rsidRPr="0065282F"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65282F" w:rsidTr="00712190">
        <w:tc>
          <w:tcPr>
            <w:tcW w:w="9350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65282F" w:rsidTr="00D050F7">
        <w:tc>
          <w:tcPr>
            <w:tcW w:w="9350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 w:rsidRPr="0065282F"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65282F" w:rsidTr="00B42459">
        <w:tc>
          <w:tcPr>
            <w:tcW w:w="9350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65282F" w:rsidTr="00B42459">
        <w:tc>
          <w:tcPr>
            <w:tcW w:w="9350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 w:rsidRPr="0065282F"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65282F" w:rsidTr="00B42459">
        <w:tc>
          <w:tcPr>
            <w:tcW w:w="9350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65282F" w:rsidTr="00B42459">
        <w:tc>
          <w:tcPr>
            <w:tcW w:w="9350" w:type="dxa"/>
          </w:tcPr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 w:rsidRPr="0065282F"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65282F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Pr="0065282F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65282F" w:rsidRDefault="00B42459" w:rsidP="00B42459">
      <w:pPr>
        <w:rPr>
          <w:rFonts w:ascii="Century Gothic" w:hAnsi="Century Gothic"/>
          <w:lang w:val="en-PH"/>
        </w:rPr>
      </w:pPr>
      <w:r w:rsidRPr="0065282F">
        <w:rPr>
          <w:rFonts w:ascii="Century Gothic" w:hAnsi="Century Gothic"/>
          <w:b/>
          <w:lang w:val="en-PH"/>
        </w:rPr>
        <w:lastRenderedPageBreak/>
        <w:t>AWARDS</w:t>
      </w:r>
      <w:r w:rsidR="00150C59" w:rsidRPr="0065282F">
        <w:rPr>
          <w:rFonts w:ascii="Century Gothic" w:hAnsi="Century Gothic"/>
          <w:b/>
          <w:lang w:val="en-PH"/>
        </w:rPr>
        <w:t>/</w:t>
      </w:r>
      <w:r w:rsidR="00C632AF" w:rsidRPr="0065282F">
        <w:rPr>
          <w:rFonts w:ascii="Century Gothic" w:hAnsi="Century Gothic"/>
          <w:b/>
          <w:lang w:val="en-PH"/>
        </w:rPr>
        <w:t>RECOGNITIONS</w:t>
      </w:r>
      <w:r w:rsidR="00150C59" w:rsidRPr="0065282F">
        <w:rPr>
          <w:rFonts w:ascii="Century Gothic" w:hAnsi="Century Gothic"/>
          <w:lang w:val="en-PH"/>
        </w:rPr>
        <w:t xml:space="preserve"> (since 2011 including fellowships</w:t>
      </w:r>
      <w:r w:rsidR="00C632AF" w:rsidRPr="0065282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65282F" w:rsidTr="00C632AF">
        <w:tc>
          <w:tcPr>
            <w:tcW w:w="2334" w:type="dxa"/>
          </w:tcPr>
          <w:p w:rsidR="00C632AF" w:rsidRPr="0065282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Type</w:t>
            </w:r>
          </w:p>
          <w:p w:rsidR="00150C59" w:rsidRPr="0065282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65282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65282F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E3D87" w:rsidRPr="0065282F" w:rsidTr="00C632AF">
        <w:tc>
          <w:tcPr>
            <w:tcW w:w="2334" w:type="dxa"/>
          </w:tcPr>
          <w:p w:rsidR="00CE3D87" w:rsidRPr="0065282F" w:rsidRDefault="00CE3D87" w:rsidP="00CE3D8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E3D87" w:rsidRPr="0065282F" w:rsidRDefault="00CE3D87" w:rsidP="00CE3D87">
            <w:pPr>
              <w:rPr>
                <w:rFonts w:ascii="Century Gothic" w:hAnsi="Century Gothic"/>
              </w:rPr>
            </w:pPr>
          </w:p>
        </w:tc>
        <w:tc>
          <w:tcPr>
            <w:tcW w:w="1805" w:type="dxa"/>
          </w:tcPr>
          <w:p w:rsidR="00CE3D87" w:rsidRPr="0065282F" w:rsidRDefault="00CE3D87" w:rsidP="00CE3D87">
            <w:pPr>
              <w:rPr>
                <w:rFonts w:ascii="Century Gothic" w:hAnsi="Century Gothic"/>
              </w:rPr>
            </w:pPr>
          </w:p>
        </w:tc>
      </w:tr>
      <w:tr w:rsidR="00C632AF" w:rsidRPr="0065282F" w:rsidTr="00C632AF">
        <w:tc>
          <w:tcPr>
            <w:tcW w:w="2334" w:type="dxa"/>
          </w:tcPr>
          <w:p w:rsidR="00C632AF" w:rsidRPr="0065282F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65282F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65282F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65282F" w:rsidTr="00C632AF">
        <w:tc>
          <w:tcPr>
            <w:tcW w:w="2334" w:type="dxa"/>
          </w:tcPr>
          <w:p w:rsidR="00C632AF" w:rsidRPr="0065282F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65282F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65282F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Pr="0065282F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65282F" w:rsidRDefault="00150C59" w:rsidP="00150C59">
      <w:pPr>
        <w:rPr>
          <w:rFonts w:ascii="Century Gothic" w:hAnsi="Century Gothic"/>
          <w:lang w:val="en-PH"/>
        </w:rPr>
      </w:pPr>
      <w:r w:rsidRPr="0065282F">
        <w:rPr>
          <w:rFonts w:ascii="Century Gothic" w:hAnsi="Century Gothic"/>
          <w:b/>
          <w:lang w:val="en-PH"/>
        </w:rPr>
        <w:t>SPEAKERSHIP</w:t>
      </w:r>
      <w:r w:rsidRPr="0065282F"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65282F" w:rsidTr="00150C59">
        <w:tc>
          <w:tcPr>
            <w:tcW w:w="2334" w:type="dxa"/>
          </w:tcPr>
          <w:p w:rsidR="00150C59" w:rsidRPr="0065282F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Role</w:t>
            </w:r>
          </w:p>
          <w:p w:rsidR="00150C59" w:rsidRPr="0065282F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65282F" w:rsidRDefault="00150C59" w:rsidP="00150C59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65282F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6F62A2" w:rsidRPr="0065282F" w:rsidTr="00150C59">
        <w:tc>
          <w:tcPr>
            <w:tcW w:w="2334" w:type="dxa"/>
          </w:tcPr>
          <w:p w:rsidR="006F62A2" w:rsidRPr="0065282F" w:rsidRDefault="00443E8F" w:rsidP="006F62A2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Member, Panel of R</w:t>
            </w:r>
            <w:r w:rsidR="006F62A2" w:rsidRPr="0065282F">
              <w:rPr>
                <w:rFonts w:ascii="Century Gothic" w:hAnsi="Century Gothic"/>
                <w:sz w:val="20"/>
                <w:lang w:val="en-PH"/>
              </w:rPr>
              <w:t>eactor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>s</w:t>
            </w:r>
          </w:p>
        </w:tc>
        <w:tc>
          <w:tcPr>
            <w:tcW w:w="5221" w:type="dxa"/>
          </w:tcPr>
          <w:p w:rsidR="006F62A2" w:rsidRPr="0065282F" w:rsidRDefault="006F62A2" w:rsidP="006F62A2">
            <w:pPr>
              <w:rPr>
                <w:rFonts w:ascii="Century Gothic" w:hAnsi="Century Gothic"/>
                <w:sz w:val="20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4th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Likhang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Arriba: The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Research Colloquia Series Research toward Sustainable Development /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</w:p>
        </w:tc>
        <w:tc>
          <w:tcPr>
            <w:tcW w:w="1795" w:type="dxa"/>
          </w:tcPr>
          <w:p w:rsidR="006F62A2" w:rsidRPr="0065282F" w:rsidRDefault="006F62A2" w:rsidP="0065282F">
            <w:pPr>
              <w:jc w:val="center"/>
              <w:rPr>
                <w:rFonts w:ascii="Century Gothic" w:hAnsi="Century Gothic"/>
                <w:sz w:val="20"/>
              </w:rPr>
            </w:pPr>
            <w:r w:rsidRPr="0065282F">
              <w:rPr>
                <w:rFonts w:ascii="Century Gothic" w:hAnsi="Century Gothic"/>
                <w:sz w:val="20"/>
              </w:rPr>
              <w:t>2016</w:t>
            </w:r>
          </w:p>
        </w:tc>
      </w:tr>
      <w:tr w:rsidR="006F62A2" w:rsidRPr="0065282F" w:rsidTr="00150C59">
        <w:tc>
          <w:tcPr>
            <w:tcW w:w="2334" w:type="dxa"/>
          </w:tcPr>
          <w:p w:rsidR="006F62A2" w:rsidRPr="0065282F" w:rsidRDefault="00443E8F" w:rsidP="00443E8F">
            <w:pPr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Member, </w:t>
            </w:r>
            <w:r w:rsidR="006F62A2" w:rsidRPr="0065282F">
              <w:rPr>
                <w:rFonts w:ascii="Century Gothic" w:hAnsi="Century Gothic"/>
                <w:sz w:val="20"/>
                <w:lang w:val="en-PH"/>
              </w:rPr>
              <w:t xml:space="preserve">Panel of 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>R</w:t>
            </w:r>
            <w:r w:rsidR="006F62A2" w:rsidRPr="0065282F">
              <w:rPr>
                <w:rFonts w:ascii="Century Gothic" w:hAnsi="Century Gothic"/>
                <w:sz w:val="20"/>
                <w:lang w:val="en-PH"/>
              </w:rPr>
              <w:t>eactor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>s</w:t>
            </w:r>
          </w:p>
        </w:tc>
        <w:tc>
          <w:tcPr>
            <w:tcW w:w="5221" w:type="dxa"/>
          </w:tcPr>
          <w:p w:rsidR="006F62A2" w:rsidRPr="0065282F" w:rsidRDefault="006F62A2" w:rsidP="006F62A2">
            <w:pPr>
              <w:rPr>
                <w:rFonts w:ascii="Century Gothic" w:hAnsi="Century Gothic"/>
                <w:sz w:val="20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5th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Likhang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Arriba: The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Research Colloquia Series Research toward Sustainable Development /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Colegio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de San Juan de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Letran</w:t>
            </w:r>
            <w:proofErr w:type="spellEnd"/>
          </w:p>
        </w:tc>
        <w:tc>
          <w:tcPr>
            <w:tcW w:w="1795" w:type="dxa"/>
          </w:tcPr>
          <w:p w:rsidR="006F62A2" w:rsidRPr="0065282F" w:rsidRDefault="006F62A2" w:rsidP="0065282F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>2017</w:t>
            </w:r>
          </w:p>
        </w:tc>
      </w:tr>
    </w:tbl>
    <w:p w:rsidR="00150C59" w:rsidRPr="0065282F" w:rsidRDefault="00150C59" w:rsidP="00B42459">
      <w:pPr>
        <w:rPr>
          <w:rFonts w:ascii="Century Gothic" w:hAnsi="Century Gothic"/>
          <w:b/>
          <w:lang w:val="en-PH"/>
        </w:rPr>
      </w:pPr>
    </w:p>
    <w:p w:rsidR="00C632AF" w:rsidRPr="0065282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Pr="0065282F" w:rsidRDefault="00C632AF" w:rsidP="00C632AF">
      <w:pPr>
        <w:rPr>
          <w:rFonts w:ascii="Century Gothic" w:hAnsi="Century Gothic"/>
          <w:b/>
          <w:lang w:val="en-PH"/>
        </w:rPr>
      </w:pPr>
      <w:r w:rsidRPr="0065282F"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65282F" w:rsidTr="002C354D">
        <w:tc>
          <w:tcPr>
            <w:tcW w:w="9350" w:type="dxa"/>
          </w:tcPr>
          <w:p w:rsidR="00C632AF" w:rsidRPr="0065282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65282F" w:rsidTr="002C354D">
        <w:tc>
          <w:tcPr>
            <w:tcW w:w="9350" w:type="dxa"/>
          </w:tcPr>
          <w:p w:rsidR="00C632AF" w:rsidRPr="0065282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65282F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 w:rsidRPr="0065282F">
              <w:rPr>
                <w:rFonts w:ascii="Century Gothic" w:hAnsi="Century Gothic"/>
                <w:lang w:val="en-PH"/>
              </w:rPr>
              <w:t xml:space="preserve">  </w:t>
            </w:r>
          </w:p>
          <w:p w:rsidR="007B0584" w:rsidRDefault="007B0584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b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A.Y. 2016-2017</w:t>
            </w: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 w:eastAsia="zh-CN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b/>
                <w:sz w:val="20"/>
                <w:lang w:val="en-PH"/>
              </w:rPr>
            </w:pP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Abillar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J.J.,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Capsa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M.P.,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Dominguiano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J.L. Esperanza, R.M., Gonzales, P.L.,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Mangahas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Q.C.,  Ponce, A.M. and King, E.B. (2016)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Synergy of Lactobacillus </w:t>
            </w:r>
            <w:proofErr w:type="spellStart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bulgaricus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as Probiotic and Unripe Banana Flour (Musa </w:t>
            </w:r>
            <w:proofErr w:type="spellStart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acuminata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x </w:t>
            </w:r>
            <w:proofErr w:type="spellStart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balbisiana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) as Prebiotic in Pudding. 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>Bachelor of Science in Food Technology, University of Santo Tomas (unpublished research)</w:t>
            </w:r>
          </w:p>
          <w:p w:rsidR="0065282F" w:rsidRDefault="0065282F" w:rsidP="0065282F">
            <w:pPr>
              <w:spacing w:after="240"/>
              <w:ind w:left="787" w:hanging="787"/>
              <w:jc w:val="both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spacing w:after="240"/>
              <w:ind w:left="787" w:hanging="787"/>
              <w:jc w:val="both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Alcasid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A.G.,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Banag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R.P., Cheng, M.V.,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Dalisay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H.M.,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Gerardino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G.M., Hernandez, Y.M.,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Quibal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V.C. and King, E.B. (2016)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Utilization of Dehydrated </w:t>
            </w:r>
            <w:proofErr w:type="spellStart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Aratilis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(</w:t>
            </w:r>
            <w:proofErr w:type="spellStart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Muntingia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</w:t>
            </w:r>
            <w:proofErr w:type="spellStart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calabura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Linn.) as a Partial Substitute to Rice Flour as a Good Source of Fiber in Gluten- free Instant Dough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65282F" w:rsidRPr="0065282F" w:rsidRDefault="0065282F" w:rsidP="0065282F">
            <w:pPr>
              <w:ind w:left="697" w:hanging="697"/>
              <w:rPr>
                <w:rFonts w:ascii="Century Gothic" w:hAnsi="Century Gothic"/>
                <w:b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Amboy, C.T,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Bayani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C.,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Carpio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J.B.,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Lagdan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J.R.,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Loristo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P.O., Mallari, A.C.,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Teng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R.T., King, E.B. (2016)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Partial Substitution of Dehydrated Bagasse Powder as an Extender and Dietary Fiber Source in Chicken Nuggets.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Ayque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M.L.,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Azarcon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L., Chan, E.A.,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Pedron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A.R., Ramos, F. J., Tuazon, P.E., Velasco, V.V. and King, E.B. (2016)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Physicochemical and Antioxidant Properties of Philippine Native Black Garlic (Allium </w:t>
            </w:r>
            <w:proofErr w:type="spellStart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sativum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L.) and its Utilization as Jam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 (unpublished research)</w:t>
            </w:r>
          </w:p>
          <w:p w:rsid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Barnes, N.S., Bernardo, J.F.,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Cosico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D.S.,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Manlapig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M.B.,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Maunahan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A.H.,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Sarito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C.G., 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Veneracion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J.R. and King, E.B. (2016)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Dehydration of Rice Hull and its Utilization as a Source of High Dietary Fiber in Chocolate Chip Cookies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 (unpublished research)</w:t>
            </w:r>
          </w:p>
          <w:p w:rsid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Canlas, M.S., Castro, L.M.,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Corpuz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J.V.,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heras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M.K.,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Laano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>, Stephanie, R.V., Villanueva, N.C., Yu, M.A. and King, E.B. (2016)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Partial Substitution of Germinated Mung bean flour in the production of instant noodles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65282F" w:rsidRPr="0065282F" w:rsidRDefault="0065282F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186DE1" w:rsidRPr="0065282F" w:rsidRDefault="00186DE1" w:rsidP="002C354D">
            <w:pPr>
              <w:rPr>
                <w:rFonts w:ascii="Century Gothic" w:hAnsi="Century Gothic"/>
                <w:b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A.Y. 2015-2016</w:t>
            </w:r>
          </w:p>
          <w:p w:rsidR="00186DE1" w:rsidRPr="0065282F" w:rsidRDefault="00186DE1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Adad, J.S., Alvarez, M.L.,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Cua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K.G., Moreno, V.L.,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Sy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L.T. and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Tamaray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M.M., King, E.B. and Logan, E.P. (2016).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Incorporation of Dehydrated Squash (</w:t>
            </w:r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Cucurbita maxima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) Pulp as Partial Fat replacer in Philippine Sausage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Baluyot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K.A., Elias, E.P., Ferrer, G.V., Flores, I.C. Pablo, M.M.,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Quilao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A.T., King, E.B. </w:t>
            </w:r>
            <w:proofErr w:type="gramStart"/>
            <w:r w:rsidRPr="0065282F">
              <w:rPr>
                <w:rFonts w:ascii="Century Gothic" w:hAnsi="Century Gothic"/>
                <w:sz w:val="20"/>
                <w:lang w:val="en-PH"/>
              </w:rPr>
              <w:t>and  Logan</w:t>
            </w:r>
            <w:proofErr w:type="gram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E.P. (2016).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Utilization of Maize (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Zea</w:t>
            </w:r>
            <w:proofErr w:type="spellEnd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Mays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) Core in the Development of High Fiber Peanut Butter.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Cabatingan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E.D.,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Cerdeña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J.O., David, C.R., Gorospe, G.B.,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Hermoso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V.S., Lao, J.C. and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Niñofranco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K.A., King, E.B. and Logan, E.P. (2016).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Antimicrobial Activity of the Natural Extract of Cilantro (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Coriandrum</w:t>
            </w:r>
            <w:proofErr w:type="spellEnd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sativum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) Against Gram-Negative and Gram-Positive Bacteria in the Development of Cilantro Treated Yellowfin Tuna (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Thannus</w:t>
            </w:r>
            <w:proofErr w:type="spellEnd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albacares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) Fish Nuggets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>. Bachelor of Science in Food Technology, University of Santo Tomas. (unpublished research)</w:t>
            </w:r>
          </w:p>
          <w:p w:rsid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Castro, J.M.,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Libut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A.M.,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Magante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A.S.,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Oñate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S.D.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Ruas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K.A., and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Turalba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J.L., King, E.B. and Logan, E.P. (2016).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Development of Alginate Pearls Containing Watermelon Juice and Rind with </w:t>
            </w:r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Lactobacillus acidophilus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as Probiotic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. Bachelor of Science in Food Technology, University of Santo Tomas. (unpublished research) </w:t>
            </w:r>
          </w:p>
          <w:p w:rsid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Chu, G.F.,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Cleofe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D.J., Go, E.S., </w:t>
            </w:r>
            <w:proofErr w:type="spellStart"/>
            <w:r w:rsidRPr="0065282F">
              <w:rPr>
                <w:rFonts w:ascii="Century Gothic" w:hAnsi="Century Gothic"/>
                <w:sz w:val="20"/>
                <w:lang w:val="en-PH"/>
              </w:rPr>
              <w:t>Llavore</w:t>
            </w:r>
            <w:proofErr w:type="spellEnd"/>
            <w:r w:rsidRPr="0065282F">
              <w:rPr>
                <w:rFonts w:ascii="Century Gothic" w:hAnsi="Century Gothic"/>
                <w:sz w:val="20"/>
                <w:lang w:val="en-PH"/>
              </w:rPr>
              <w:t xml:space="preserve">, A.S., Reyes, K.F., Yu, C.T., King, E.B. and Logan, E.P. (2016).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Development of Dark Chocolate Bar Using </w:t>
            </w:r>
            <w:proofErr w:type="spellStart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Rambutan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 xml:space="preserve"> (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Nephelium</w:t>
            </w:r>
            <w:proofErr w:type="spellEnd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lappaceum</w:t>
            </w:r>
            <w:proofErr w:type="spellEnd"/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) Seed Fat as a Partial Substitute to Cocoa Butter.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</w:p>
          <w:p w:rsidR="0065282F" w:rsidRPr="0065282F" w:rsidRDefault="0065282F" w:rsidP="0065282F">
            <w:pPr>
              <w:ind w:left="787" w:hanging="787"/>
              <w:rPr>
                <w:rFonts w:ascii="Century Gothic" w:hAnsi="Century Gothic"/>
                <w:sz w:val="20"/>
                <w:lang w:val="en-PH"/>
              </w:rPr>
            </w:pP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Cruz, T.R., Garcia, A T., Jacinto, J. E., Kishore, K. J., Manuel, P. M., Quintans, C.B., King, E B. and Logan, E.P. (2016) 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Utilization of Jackfruit (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Artocarpus</w:t>
            </w:r>
            <w:proofErr w:type="spellEnd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</w:t>
            </w:r>
            <w:proofErr w:type="spellStart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>heterophyllus</w:t>
            </w:r>
            <w:proofErr w:type="spellEnd"/>
            <w:r w:rsidRPr="0065282F">
              <w:rPr>
                <w:rFonts w:ascii="Century Gothic" w:hAnsi="Century Gothic"/>
                <w:b/>
                <w:i/>
                <w:sz w:val="20"/>
                <w:lang w:val="en-PH"/>
              </w:rPr>
              <w:t xml:space="preserve"> Lam</w:t>
            </w:r>
            <w:r w:rsidRPr="0065282F">
              <w:rPr>
                <w:rFonts w:ascii="Century Gothic" w:hAnsi="Century Gothic"/>
                <w:b/>
                <w:sz w:val="20"/>
                <w:lang w:val="en-PH"/>
              </w:rPr>
              <w:t>) Seeds as a Coffee Substitute.</w:t>
            </w:r>
            <w:r w:rsidRPr="0065282F">
              <w:rPr>
                <w:rFonts w:ascii="Century Gothic" w:hAnsi="Century Gothic"/>
                <w:sz w:val="20"/>
                <w:lang w:val="en-PH"/>
              </w:rPr>
              <w:t xml:space="preserve"> Bachelor of Science in Food Technology, University of Santo Tomas (unpublished research)</w:t>
            </w:r>
          </w:p>
          <w:p w:rsidR="00812D40" w:rsidRPr="0065282F" w:rsidRDefault="00812D40" w:rsidP="00812D40">
            <w:pPr>
              <w:rPr>
                <w:rFonts w:ascii="Century Gothic" w:hAnsi="Century Gothic"/>
                <w:lang w:val="en-PH"/>
              </w:rPr>
            </w:pPr>
            <w:bookmarkStart w:id="0" w:name="_GoBack"/>
            <w:bookmarkEnd w:id="0"/>
          </w:p>
        </w:tc>
      </w:tr>
    </w:tbl>
    <w:p w:rsidR="00C632AF" w:rsidRPr="0065282F" w:rsidRDefault="00C632AF" w:rsidP="00B42459">
      <w:pPr>
        <w:rPr>
          <w:rFonts w:ascii="Century Gothic" w:hAnsi="Century Gothic"/>
          <w:b/>
          <w:lang w:val="en-PH"/>
        </w:rPr>
      </w:pPr>
    </w:p>
    <w:sectPr w:rsidR="00C632AF" w:rsidRPr="0065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50C59"/>
    <w:rsid w:val="00186DE1"/>
    <w:rsid w:val="001E7BF5"/>
    <w:rsid w:val="002865A0"/>
    <w:rsid w:val="00443E8F"/>
    <w:rsid w:val="004D3DFA"/>
    <w:rsid w:val="0065282F"/>
    <w:rsid w:val="006F62A2"/>
    <w:rsid w:val="00762BBB"/>
    <w:rsid w:val="007B0584"/>
    <w:rsid w:val="00812D40"/>
    <w:rsid w:val="00951578"/>
    <w:rsid w:val="009627FD"/>
    <w:rsid w:val="00B42459"/>
    <w:rsid w:val="00B706C9"/>
    <w:rsid w:val="00BD3216"/>
    <w:rsid w:val="00BF0A6B"/>
    <w:rsid w:val="00C632AF"/>
    <w:rsid w:val="00CE3D87"/>
    <w:rsid w:val="00D233C3"/>
    <w:rsid w:val="00DC602E"/>
    <w:rsid w:val="00DE2768"/>
    <w:rsid w:val="00FA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12D40"/>
    <w:pPr>
      <w:keepNext/>
      <w:jc w:val="center"/>
      <w:outlineLvl w:val="0"/>
    </w:pPr>
    <w:rPr>
      <w:rFonts w:ascii="Times New Roman" w:eastAsia="Times New Roman" w:hAnsi="Times New Roman" w:cs="Times New Roman"/>
      <w:i/>
      <w:iCs/>
      <w:sz w:val="24"/>
      <w:szCs w:val="24"/>
      <w:lang w:val="en-PH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865A0"/>
  </w:style>
  <w:style w:type="character" w:customStyle="1" w:styleId="il">
    <w:name w:val="il"/>
    <w:basedOn w:val="DefaultParagraphFont"/>
    <w:rsid w:val="002865A0"/>
  </w:style>
  <w:style w:type="character" w:customStyle="1" w:styleId="Heading1Char">
    <w:name w:val="Heading 1 Char"/>
    <w:basedOn w:val="DefaultParagraphFont"/>
    <w:link w:val="Heading1"/>
    <w:rsid w:val="00812D40"/>
    <w:rPr>
      <w:rFonts w:ascii="Times New Roman" w:eastAsia="Times New Roman" w:hAnsi="Times New Roman" w:cs="Times New Roman"/>
      <w:i/>
      <w:iCs/>
      <w:sz w:val="24"/>
      <w:szCs w:val="24"/>
      <w:lang w:val="en-PH" w:eastAsia="zh-CN"/>
    </w:rPr>
  </w:style>
  <w:style w:type="paragraph" w:customStyle="1" w:styleId="Normal1">
    <w:name w:val="Normal1"/>
    <w:rsid w:val="00762BBB"/>
    <w:pPr>
      <w:spacing w:after="200" w:line="276" w:lineRule="auto"/>
    </w:pPr>
    <w:rPr>
      <w:rFonts w:ascii="Calibri" w:eastAsia="Calibri" w:hAnsi="Calibri" w:cs="Calibri"/>
      <w:color w:val="00000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7</cp:revision>
  <dcterms:created xsi:type="dcterms:W3CDTF">2017-04-06T13:30:00Z</dcterms:created>
  <dcterms:modified xsi:type="dcterms:W3CDTF">2017-04-14T07:49:00Z</dcterms:modified>
</cp:coreProperties>
</file>