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1102C0" w:rsidP="00C72B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Asst. Prof.  </w:t>
            </w:r>
            <w:r w:rsidR="00C72B01">
              <w:rPr>
                <w:rFonts w:ascii="Century Gothic" w:hAnsi="Century Gothic"/>
                <w:lang w:val="en-PH"/>
              </w:rPr>
              <w:t>PETER GIOVANNI A. SANGCAP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1102C0">
        <w:trPr>
          <w:trHeight w:val="323"/>
        </w:trPr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1102C0" w:rsidP="00C72B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Faculty </w:t>
            </w:r>
            <w:r w:rsidR="00C72B01">
              <w:rPr>
                <w:rFonts w:ascii="Century Gothic" w:hAnsi="Century Gothic"/>
                <w:lang w:val="en-PH"/>
              </w:rPr>
              <w:t>m</w:t>
            </w:r>
            <w:r>
              <w:rPr>
                <w:rFonts w:ascii="Century Gothic" w:hAnsi="Century Gothic"/>
                <w:lang w:val="en-PH"/>
              </w:rPr>
              <w:t>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1102C0" w:rsidP="001102C0">
            <w:pPr>
              <w:jc w:val="both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Mathematics 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1102C0" w:rsidP="001102C0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 Department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C72B01" w:rsidP="00C72B0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(02) 406</w:t>
            </w:r>
            <w:r w:rsidR="001102C0">
              <w:rPr>
                <w:rFonts w:ascii="Century Gothic" w:hAnsi="Century Gothic"/>
                <w:lang w:val="en-PH"/>
              </w:rPr>
              <w:t>1</w:t>
            </w:r>
            <w:r w:rsidR="00A00261">
              <w:rPr>
                <w:rFonts w:ascii="Century Gothic" w:hAnsi="Century Gothic"/>
                <w:lang w:val="en-PH"/>
              </w:rPr>
              <w:t xml:space="preserve">611 local </w:t>
            </w:r>
            <w:r w:rsidR="001102C0">
              <w:rPr>
                <w:rFonts w:ascii="Century Gothic" w:hAnsi="Century Gothic"/>
                <w:lang w:val="en-PH"/>
              </w:rPr>
              <w:t>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C72B01" w:rsidP="002C354D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386DB2">
                <w:rPr>
                  <w:rStyle w:val="Hyperlink"/>
                  <w:rFonts w:ascii="Century Gothic" w:hAnsi="Century Gothic"/>
                  <w:lang w:val="en-PH"/>
                </w:rPr>
                <w:t>pasangcap@ust.edu.ph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A00261" w:rsidRPr="000548E9" w:rsidRDefault="00A00261" w:rsidP="00F8785E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Th</w:t>
            </w:r>
            <w:proofErr w:type="spellEnd"/>
            <w:r w:rsidR="00F8785E">
              <w:rPr>
                <w:rFonts w:ascii="Century Gothic" w:hAnsi="Century Gothic"/>
                <w:lang w:val="en-PH"/>
              </w:rPr>
              <w:t xml:space="preserve">, </w:t>
            </w:r>
            <w:r>
              <w:rPr>
                <w:rFonts w:ascii="Century Gothic" w:hAnsi="Century Gothic"/>
                <w:lang w:val="en-PH"/>
              </w:rPr>
              <w:t>9:00 – 10:00</w:t>
            </w:r>
            <w:r w:rsidR="00C72B01">
              <w:rPr>
                <w:rFonts w:ascii="Century Gothic" w:hAnsi="Century Gothic"/>
                <w:lang w:val="en-PH"/>
              </w:rPr>
              <w:t xml:space="preserve"> AM</w:t>
            </w:r>
            <w:r w:rsidR="00F8785E">
              <w:rPr>
                <w:rFonts w:ascii="Century Gothic" w:hAnsi="Century Gothic"/>
                <w:lang w:val="en-PH"/>
              </w:rPr>
              <w:t>, 1</w:t>
            </w:r>
            <w:r>
              <w:rPr>
                <w:rFonts w:ascii="Century Gothic" w:hAnsi="Century Gothic"/>
                <w:lang w:val="en-PH"/>
              </w:rPr>
              <w:t>:00 – 2:00</w:t>
            </w:r>
            <w:r w:rsidR="00C72B01">
              <w:rPr>
                <w:rFonts w:ascii="Century Gothic" w:hAnsi="Century Gothic"/>
                <w:lang w:val="en-PH"/>
              </w:rPr>
              <w:t xml:space="preserve"> PM</w:t>
            </w:r>
          </w:p>
        </w:tc>
      </w:tr>
      <w:tr w:rsidR="0052274A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52274A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1102C0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Ph. D Educational Management</w:t>
            </w:r>
          </w:p>
        </w:tc>
        <w:tc>
          <w:tcPr>
            <w:tcW w:w="2013" w:type="dxa"/>
          </w:tcPr>
          <w:p w:rsidR="00B42459" w:rsidRPr="000548E9" w:rsidRDefault="001102C0" w:rsidP="001102C0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 - Graduate School</w:t>
            </w:r>
            <w:r w:rsidR="00A00261">
              <w:rPr>
                <w:rFonts w:ascii="Century Gothic" w:hAnsi="Century Gothic"/>
                <w:sz w:val="20"/>
                <w:lang w:val="en-PH"/>
              </w:rPr>
              <w:t>, Manila</w:t>
            </w:r>
          </w:p>
        </w:tc>
        <w:tc>
          <w:tcPr>
            <w:tcW w:w="2032" w:type="dxa"/>
          </w:tcPr>
          <w:p w:rsidR="00B42459" w:rsidRPr="000548E9" w:rsidRDefault="00F8785E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In Progress</w:t>
            </w:r>
          </w:p>
        </w:tc>
      </w:tr>
      <w:tr w:rsidR="0052274A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Default="001102C0" w:rsidP="0052274A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</w:t>
            </w:r>
            <w:r w:rsidR="00A00261">
              <w:rPr>
                <w:rFonts w:ascii="Century Gothic" w:hAnsi="Century Gothic"/>
                <w:sz w:val="20"/>
                <w:lang w:val="en-PH"/>
              </w:rPr>
              <w:t xml:space="preserve"> of Arts in Education</w:t>
            </w:r>
          </w:p>
          <w:p w:rsidR="00A00261" w:rsidRDefault="00A00261" w:rsidP="001102C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1102C0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Pr="000548E9" w:rsidRDefault="00A00261" w:rsidP="0052274A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Arts in Teaching</w:t>
            </w:r>
          </w:p>
        </w:tc>
        <w:tc>
          <w:tcPr>
            <w:tcW w:w="2013" w:type="dxa"/>
          </w:tcPr>
          <w:p w:rsidR="00B42459" w:rsidRDefault="00A0026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University, Manila</w:t>
            </w:r>
          </w:p>
          <w:p w:rsidR="00A00261" w:rsidRDefault="00A00261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00261" w:rsidRPr="000548E9" w:rsidRDefault="00A0026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Philippine Normal University, Manila</w:t>
            </w:r>
          </w:p>
        </w:tc>
        <w:tc>
          <w:tcPr>
            <w:tcW w:w="2032" w:type="dxa"/>
          </w:tcPr>
          <w:p w:rsidR="00B42459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2010</w:t>
            </w:r>
          </w:p>
          <w:p w:rsidR="007B6F64" w:rsidRDefault="007B6F64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7B6F64" w:rsidRDefault="007B6F64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2004</w:t>
            </w:r>
          </w:p>
          <w:p w:rsidR="00A00261" w:rsidRPr="000548E9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52274A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F8785E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52274A" w:rsidRDefault="0052274A" w:rsidP="00A0026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Science in Mechanical Engineering Technology</w:t>
            </w:r>
          </w:p>
          <w:p w:rsidR="0052274A" w:rsidRDefault="0052274A" w:rsidP="0052274A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52274A" w:rsidRDefault="0052274A" w:rsidP="0052274A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B42459" w:rsidRDefault="00A00261" w:rsidP="00A0026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Science in Mechanical Engineering</w:t>
            </w:r>
          </w:p>
          <w:p w:rsidR="00A00261" w:rsidRDefault="00A00261" w:rsidP="00A00261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A00261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A00261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00261" w:rsidRPr="000548E9" w:rsidRDefault="00A00261" w:rsidP="00A0026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Science in Industrial Education</w:t>
            </w:r>
          </w:p>
        </w:tc>
        <w:tc>
          <w:tcPr>
            <w:tcW w:w="2013" w:type="dxa"/>
          </w:tcPr>
          <w:p w:rsidR="0052274A" w:rsidRDefault="0052274A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Technological University of the Philippines- 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Visayas</w:t>
            </w:r>
            <w:proofErr w:type="spellEnd"/>
          </w:p>
          <w:p w:rsidR="0052274A" w:rsidRDefault="0052274A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Technological University of the Philippines - </w:t>
            </w: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Visayas</w:t>
            </w:r>
            <w:proofErr w:type="spellEnd"/>
          </w:p>
          <w:p w:rsidR="00B42459" w:rsidRDefault="00B42459" w:rsidP="00A00261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A00261" w:rsidRPr="00A00261" w:rsidRDefault="00A00261" w:rsidP="00A00261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Southern Luzon College</w:t>
            </w:r>
          </w:p>
        </w:tc>
        <w:tc>
          <w:tcPr>
            <w:tcW w:w="2032" w:type="dxa"/>
          </w:tcPr>
          <w:p w:rsidR="0052274A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1994</w:t>
            </w:r>
          </w:p>
          <w:p w:rsidR="0052274A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52274A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52274A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52274A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B42459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1996</w:t>
            </w:r>
          </w:p>
          <w:p w:rsidR="00A00261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  <w:p w:rsidR="00A00261" w:rsidRDefault="0052274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2008</w:t>
            </w:r>
          </w:p>
          <w:p w:rsidR="00A00261" w:rsidRPr="000548E9" w:rsidRDefault="00A00261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CC199A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  <w:p w:rsidR="00CC199A" w:rsidRPr="00CC199A" w:rsidRDefault="00CC199A" w:rsidP="00CC199A">
            <w:pPr>
              <w:jc w:val="right"/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B42459" w:rsidRDefault="00CC199A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CC199A" w:rsidRPr="00B42459" w:rsidRDefault="00CC199A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CC199A" w:rsidRPr="00B42459" w:rsidRDefault="00CC199A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CC199A" w:rsidRPr="000548E9" w:rsidTr="00B42459">
        <w:trPr>
          <w:trHeight w:val="138"/>
        </w:trPr>
        <w:tc>
          <w:tcPr>
            <w:tcW w:w="2334" w:type="dxa"/>
            <w:vMerge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lang w:val="en-PH"/>
              </w:rPr>
              <w:t>Regional Quality Assessment Team (RQAT)- IVA</w:t>
            </w:r>
          </w:p>
        </w:tc>
        <w:tc>
          <w:tcPr>
            <w:tcW w:w="2013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CC199A" w:rsidRPr="00F8785E" w:rsidRDefault="00CC199A" w:rsidP="00F8785E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lang w:val="en-PH"/>
              </w:rPr>
              <w:t>2010 - 2015</w:t>
            </w:r>
          </w:p>
        </w:tc>
      </w:tr>
      <w:tr w:rsidR="00CC199A" w:rsidRPr="000548E9" w:rsidTr="00B42459">
        <w:trPr>
          <w:trHeight w:val="99"/>
        </w:trPr>
        <w:tc>
          <w:tcPr>
            <w:tcW w:w="2334" w:type="dxa"/>
            <w:vMerge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Philippine Society of Mechanical Engineers(PSME)</w:t>
            </w:r>
          </w:p>
        </w:tc>
        <w:tc>
          <w:tcPr>
            <w:tcW w:w="2013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CC199A" w:rsidRPr="00F8785E" w:rsidRDefault="00CC199A" w:rsidP="00F8785E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1996 - present</w:t>
            </w:r>
          </w:p>
        </w:tc>
      </w:tr>
      <w:tr w:rsidR="00CC199A" w:rsidRPr="000548E9" w:rsidTr="00B42459">
        <w:trPr>
          <w:trHeight w:val="138"/>
        </w:trPr>
        <w:tc>
          <w:tcPr>
            <w:tcW w:w="2334" w:type="dxa"/>
            <w:vMerge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Philippine Educational Measurement and Evaluation Association, Inc.(PEMEA)</w:t>
            </w:r>
          </w:p>
        </w:tc>
        <w:tc>
          <w:tcPr>
            <w:tcW w:w="2013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CC199A" w:rsidRPr="00F8785E" w:rsidRDefault="00CC199A" w:rsidP="00F8785E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2011 - 2015</w:t>
            </w:r>
          </w:p>
        </w:tc>
      </w:tr>
      <w:tr w:rsidR="00CC199A" w:rsidRPr="000548E9" w:rsidTr="00B42459">
        <w:trPr>
          <w:trHeight w:val="126"/>
        </w:trPr>
        <w:tc>
          <w:tcPr>
            <w:tcW w:w="2334" w:type="dxa"/>
            <w:vMerge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F8785E" w:rsidRDefault="00CC199A" w:rsidP="00F8785E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 xml:space="preserve">Philippine Association for Teachers </w:t>
            </w:r>
            <w:r w:rsidR="00F8785E">
              <w:rPr>
                <w:rFonts w:ascii="Century Gothic" w:hAnsi="Century Gothic"/>
                <w:sz w:val="20"/>
                <w:szCs w:val="20"/>
                <w:lang w:val="en-PH"/>
              </w:rPr>
              <w:t xml:space="preserve">and </w:t>
            </w: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Educat</w:t>
            </w:r>
            <w:r w:rsidR="00F8785E">
              <w:rPr>
                <w:rFonts w:ascii="Century Gothic" w:hAnsi="Century Gothic"/>
                <w:sz w:val="20"/>
                <w:szCs w:val="20"/>
                <w:lang w:val="en-PH"/>
              </w:rPr>
              <w:t>ors</w:t>
            </w: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 xml:space="preserve"> (PAFTE)</w:t>
            </w:r>
          </w:p>
        </w:tc>
        <w:tc>
          <w:tcPr>
            <w:tcW w:w="2013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CC199A" w:rsidRPr="00F8785E" w:rsidRDefault="00CC199A" w:rsidP="00F8785E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2011 - 2015</w:t>
            </w:r>
          </w:p>
        </w:tc>
      </w:tr>
      <w:tr w:rsidR="00CC199A" w:rsidRPr="000548E9" w:rsidTr="00B42459">
        <w:trPr>
          <w:trHeight w:val="133"/>
        </w:trPr>
        <w:tc>
          <w:tcPr>
            <w:tcW w:w="2334" w:type="dxa"/>
            <w:vMerge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Mathematics Teachers Association  of the Philippines-Tertiary Level (MTAP)</w:t>
            </w:r>
          </w:p>
        </w:tc>
        <w:tc>
          <w:tcPr>
            <w:tcW w:w="2013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CC199A" w:rsidRPr="00F8785E" w:rsidRDefault="00CC199A" w:rsidP="00F8785E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2011 - 2015</w:t>
            </w:r>
          </w:p>
        </w:tc>
      </w:tr>
      <w:tr w:rsidR="00CC199A" w:rsidRPr="000548E9" w:rsidTr="00B42459">
        <w:trPr>
          <w:trHeight w:val="133"/>
        </w:trPr>
        <w:tc>
          <w:tcPr>
            <w:tcW w:w="2334" w:type="dxa"/>
            <w:vMerge/>
          </w:tcPr>
          <w:p w:rsidR="00CC199A" w:rsidRDefault="00CC199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Mathematical Society of the Philippines (MSP)</w:t>
            </w:r>
          </w:p>
        </w:tc>
        <w:tc>
          <w:tcPr>
            <w:tcW w:w="2013" w:type="dxa"/>
          </w:tcPr>
          <w:p w:rsidR="00CC199A" w:rsidRPr="00F8785E" w:rsidRDefault="00CC199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CC199A" w:rsidRPr="00F8785E" w:rsidRDefault="00CC199A" w:rsidP="00F8785E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 xml:space="preserve">2011 </w:t>
            </w:r>
            <w:r w:rsidR="00F8785E" w:rsidRPr="00F8785E">
              <w:rPr>
                <w:rFonts w:ascii="Century Gothic" w:hAnsi="Century Gothic"/>
                <w:sz w:val="20"/>
                <w:szCs w:val="20"/>
                <w:lang w:val="en-PH"/>
              </w:rPr>
              <w:t>–</w:t>
            </w:r>
            <w:r w:rsidRPr="00F8785E">
              <w:rPr>
                <w:rFonts w:ascii="Century Gothic" w:hAnsi="Century Gothic"/>
                <w:sz w:val="20"/>
                <w:szCs w:val="20"/>
                <w:lang w:val="en-PH"/>
              </w:rPr>
              <w:t xml:space="preserve"> 2015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F8785E" w:rsidRDefault="00F8785E">
            <w:pPr>
              <w:rPr>
                <w:rFonts w:ascii="Century Gothic" w:hAnsi="Century Gothic"/>
                <w:lang w:val="en-PH"/>
              </w:rPr>
            </w:pPr>
          </w:p>
          <w:p w:rsidR="008F2B7A" w:rsidRDefault="008F2B7A" w:rsidP="00770E96">
            <w:pPr>
              <w:jc w:val="both"/>
              <w:rPr>
                <w:rFonts w:ascii="Century Gothic" w:hAnsi="Century Gothic"/>
                <w:sz w:val="20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lang w:val="en-PH"/>
              </w:rPr>
              <w:t>Ass</w:t>
            </w:r>
            <w:r w:rsidR="00F8785E" w:rsidRPr="00F8785E">
              <w:rPr>
                <w:rFonts w:ascii="Century Gothic" w:hAnsi="Century Gothic"/>
                <w:sz w:val="20"/>
                <w:lang w:val="en-PH"/>
              </w:rPr>
              <w:t>t.</w:t>
            </w:r>
            <w:r w:rsidRPr="00F8785E">
              <w:rPr>
                <w:rFonts w:ascii="Century Gothic" w:hAnsi="Century Gothic"/>
                <w:sz w:val="20"/>
                <w:lang w:val="en-PH"/>
              </w:rPr>
              <w:t xml:space="preserve"> P</w:t>
            </w:r>
            <w:r w:rsidR="00CC199A" w:rsidRPr="00F8785E">
              <w:rPr>
                <w:rFonts w:ascii="Century Gothic" w:hAnsi="Century Gothic"/>
                <w:sz w:val="20"/>
                <w:lang w:val="en-PH"/>
              </w:rPr>
              <w:t>rof</w:t>
            </w:r>
            <w:r w:rsidR="00F8785E" w:rsidRPr="00F8785E">
              <w:rPr>
                <w:rFonts w:ascii="Century Gothic" w:hAnsi="Century Gothic"/>
                <w:sz w:val="20"/>
                <w:lang w:val="en-PH"/>
              </w:rPr>
              <w:t>.</w:t>
            </w:r>
            <w:r w:rsidR="00CC199A" w:rsidRPr="00F8785E">
              <w:rPr>
                <w:rFonts w:ascii="Century Gothic" w:hAnsi="Century Gothic"/>
                <w:sz w:val="20"/>
                <w:lang w:val="en-PH"/>
              </w:rPr>
              <w:t xml:space="preserve"> Peter Giovanni A. </w:t>
            </w:r>
            <w:proofErr w:type="spellStart"/>
            <w:r w:rsidR="00CC199A" w:rsidRPr="00F8785E">
              <w:rPr>
                <w:rFonts w:ascii="Century Gothic" w:hAnsi="Century Gothic"/>
                <w:sz w:val="20"/>
                <w:lang w:val="en-PH"/>
              </w:rPr>
              <w:t>Sangcap</w:t>
            </w:r>
            <w:proofErr w:type="spellEnd"/>
            <w:r w:rsidR="00CC199A" w:rsidRPr="00F8785E">
              <w:rPr>
                <w:rFonts w:ascii="Century Gothic" w:hAnsi="Century Gothic"/>
                <w:sz w:val="20"/>
                <w:lang w:val="en-PH"/>
              </w:rPr>
              <w:t xml:space="preserve"> is a graduate of Master of Arts in Teaching Mathematics and Master of Arts in Education with specialization in Mathematics Education from Philippine Normal University. A member of the </w:t>
            </w:r>
            <w:proofErr w:type="spellStart"/>
            <w:r w:rsidR="00CC199A" w:rsidRPr="00F8785E">
              <w:rPr>
                <w:rFonts w:ascii="Century Gothic" w:hAnsi="Century Gothic"/>
                <w:sz w:val="20"/>
                <w:lang w:val="en-PH"/>
              </w:rPr>
              <w:t>the</w:t>
            </w:r>
            <w:proofErr w:type="spellEnd"/>
            <w:r w:rsidR="00CC199A" w:rsidRPr="00F8785E">
              <w:rPr>
                <w:rFonts w:ascii="Century Gothic" w:hAnsi="Century Gothic"/>
                <w:sz w:val="20"/>
                <w:lang w:val="en-PH"/>
              </w:rPr>
              <w:t xml:space="preserve"> Regional Quality Assessment Team for both Education and Engineering at the Commission of Higher education for Region IV A </w:t>
            </w:r>
            <w:proofErr w:type="gramStart"/>
            <w:r w:rsidR="00CC199A" w:rsidRPr="00F8785E">
              <w:rPr>
                <w:rFonts w:ascii="Century Gothic" w:hAnsi="Century Gothic"/>
                <w:sz w:val="20"/>
                <w:lang w:val="en-PH"/>
              </w:rPr>
              <w:t>( CALABARZON</w:t>
            </w:r>
            <w:proofErr w:type="gramEnd"/>
            <w:r w:rsidR="00CC199A" w:rsidRPr="00F8785E">
              <w:rPr>
                <w:rFonts w:ascii="Century Gothic" w:hAnsi="Century Gothic"/>
                <w:sz w:val="20"/>
                <w:lang w:val="en-PH"/>
              </w:rPr>
              <w:t xml:space="preserve"> Region). </w:t>
            </w:r>
          </w:p>
          <w:p w:rsidR="00F8785E" w:rsidRPr="00F8785E" w:rsidRDefault="00F8785E" w:rsidP="00770E96">
            <w:pPr>
              <w:jc w:val="both"/>
              <w:rPr>
                <w:rFonts w:ascii="Century Gothic" w:hAnsi="Century Gothic"/>
                <w:sz w:val="20"/>
                <w:lang w:val="en-PH"/>
              </w:rPr>
            </w:pPr>
          </w:p>
          <w:p w:rsidR="00CC199A" w:rsidRDefault="00CC199A" w:rsidP="00770E96">
            <w:pPr>
              <w:jc w:val="both"/>
              <w:rPr>
                <w:rFonts w:ascii="Century Gothic" w:hAnsi="Century Gothic"/>
                <w:lang w:val="en-PH"/>
              </w:rPr>
            </w:pPr>
            <w:r w:rsidRPr="00F8785E">
              <w:rPr>
                <w:rFonts w:ascii="Century Gothic" w:hAnsi="Century Gothic"/>
                <w:sz w:val="20"/>
                <w:lang w:val="en-PH"/>
              </w:rPr>
              <w:t>His field of interest is in Mathematics Education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 specifically on the mathematical problem solving, mathematics-related beliefs of Filipino students. As faculty researcher in the College of Education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 xml:space="preserve">, he conducted 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>in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 xml:space="preserve">stitutional studies 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>on the students’ licensure examinations performance, graduates’ employability, freshmen’s perception on program selection, internal and external an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>alysis of different programs an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>d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the evaluation of the students’ performances, skills and trainings. His 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>investigatory studies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 fo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>cused on the ethno mathematics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 such as tribal t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 xml:space="preserve">attoos, local </w:t>
            </w:r>
            <w:proofErr w:type="spellStart"/>
            <w:r w:rsidR="008F2B7A" w:rsidRPr="00F8785E">
              <w:rPr>
                <w:rFonts w:ascii="Century Gothic" w:hAnsi="Century Gothic"/>
                <w:sz w:val="20"/>
                <w:lang w:val="en-PH"/>
              </w:rPr>
              <w:t>parol</w:t>
            </w:r>
            <w:proofErr w:type="spellEnd"/>
            <w:r w:rsidR="008F2B7A" w:rsidRPr="00F8785E">
              <w:rPr>
                <w:rFonts w:ascii="Century Gothic" w:hAnsi="Century Gothic"/>
                <w:sz w:val="20"/>
                <w:lang w:val="en-PH"/>
              </w:rPr>
              <w:t xml:space="preserve"> and 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barong patterns, </w:t>
            </w:r>
            <w:proofErr w:type="spellStart"/>
            <w:r w:rsidR="00770E96" w:rsidRPr="00F8785E">
              <w:rPr>
                <w:rFonts w:ascii="Century Gothic" w:hAnsi="Century Gothic"/>
                <w:sz w:val="20"/>
                <w:lang w:val="en-PH"/>
              </w:rPr>
              <w:t>palaspas</w:t>
            </w:r>
            <w:proofErr w:type="spellEnd"/>
            <w:r w:rsidR="00770E96" w:rsidRPr="00F8785E">
              <w:rPr>
                <w:rFonts w:ascii="Century Gothic" w:hAnsi="Century Gothic"/>
                <w:sz w:val="20"/>
                <w:lang w:val="en-PH"/>
              </w:rPr>
              <w:t>, local embroideries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 xml:space="preserve"> and</w:t>
            </w:r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="00770E96" w:rsidRPr="00F8785E">
              <w:rPr>
                <w:rFonts w:ascii="Century Gothic" w:hAnsi="Century Gothic"/>
                <w:sz w:val="20"/>
                <w:lang w:val="en-PH"/>
              </w:rPr>
              <w:t>banig</w:t>
            </w:r>
            <w:proofErr w:type="spellEnd"/>
            <w:r w:rsidR="00770E96" w:rsidRPr="00F8785E">
              <w:rPr>
                <w:rFonts w:ascii="Century Gothic" w:hAnsi="Century Gothic"/>
                <w:sz w:val="20"/>
                <w:lang w:val="en-PH"/>
              </w:rPr>
              <w:t xml:space="preserve"> weaving</w:t>
            </w:r>
            <w:r w:rsidR="008F2B7A" w:rsidRPr="00F8785E">
              <w:rPr>
                <w:rFonts w:ascii="Century Gothic" w:hAnsi="Century Gothic"/>
                <w:sz w:val="20"/>
                <w:lang w:val="en-PH"/>
              </w:rPr>
              <w:t>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7375" w:type="dxa"/>
          </w:tcPr>
          <w:p w:rsidR="0052274A" w:rsidRPr="000548E9" w:rsidRDefault="0052274A" w:rsidP="00F8785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 1(Fundamentals of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>Math 100(Basic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Math Ed 105 (Action Research)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>Physics 201 Laboratory( General Physics)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Math Ed</w:t>
            </w:r>
            <w:r w:rsidR="00F8785E">
              <w:rPr>
                <w:rFonts w:ascii="Century Gothic" w:hAnsi="Century Gothic"/>
                <w:lang w:val="en-PH"/>
              </w:rPr>
              <w:t xml:space="preserve"> 103 (</w:t>
            </w:r>
            <w:r w:rsidR="00701980">
              <w:rPr>
                <w:rFonts w:ascii="Century Gothic" w:hAnsi="Century Gothic"/>
                <w:lang w:val="en-PH"/>
              </w:rPr>
              <w:t>Instrumentation)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701980">
              <w:rPr>
                <w:rFonts w:ascii="Century Gothic" w:hAnsi="Century Gothic"/>
                <w:lang w:val="en-PH"/>
              </w:rPr>
              <w:t>Physics 201 Lecture(</w:t>
            </w:r>
            <w:r w:rsidR="00F8785E">
              <w:rPr>
                <w:rFonts w:ascii="Century Gothic" w:hAnsi="Century Gothic"/>
                <w:lang w:val="en-PH"/>
              </w:rPr>
              <w:t xml:space="preserve"> General Physics) Math Ed 106 (</w:t>
            </w:r>
            <w:r w:rsidR="00701980">
              <w:rPr>
                <w:rFonts w:ascii="Century Gothic" w:hAnsi="Century Gothic"/>
                <w:lang w:val="en-PH"/>
              </w:rPr>
              <w:t xml:space="preserve">Seminar </w:t>
            </w:r>
            <w:r w:rsidR="00144256">
              <w:rPr>
                <w:rFonts w:ascii="Century Gothic" w:hAnsi="Century Gothic"/>
                <w:lang w:val="en-PH"/>
              </w:rPr>
              <w:t>on</w:t>
            </w:r>
            <w:r w:rsidR="00701980">
              <w:rPr>
                <w:rFonts w:ascii="Century Gothic" w:hAnsi="Century Gothic"/>
                <w:lang w:val="en-PH"/>
              </w:rPr>
              <w:t xml:space="preserve"> Technology in Mathematics)</w:t>
            </w:r>
          </w:p>
        </w:tc>
      </w:tr>
      <w:tr w:rsidR="00B42459" w:rsidRPr="00701980" w:rsidTr="00B42459">
        <w:tc>
          <w:tcPr>
            <w:tcW w:w="1975" w:type="dxa"/>
          </w:tcPr>
          <w:p w:rsidR="00B42459" w:rsidRPr="00701980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701980"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701980" w:rsidRDefault="00701980" w:rsidP="00F8785E">
            <w:pPr>
              <w:pStyle w:val="Title"/>
              <w:rPr>
                <w:rFonts w:ascii="Century Gothic" w:hAnsi="Century Gothic"/>
                <w:sz w:val="22"/>
                <w:szCs w:val="22"/>
                <w:lang w:val="en-PH"/>
              </w:rPr>
            </w:pPr>
            <w:r w:rsidRPr="00701980">
              <w:rPr>
                <w:rFonts w:ascii="Century Gothic" w:hAnsi="Century Gothic"/>
                <w:sz w:val="22"/>
                <w:szCs w:val="22"/>
                <w:lang w:val="en-PH"/>
              </w:rPr>
              <w:t>Math 101</w:t>
            </w:r>
            <w:r>
              <w:rPr>
                <w:rFonts w:ascii="Century Gothic" w:hAnsi="Century Gothic"/>
                <w:sz w:val="22"/>
                <w:szCs w:val="22"/>
                <w:lang w:val="en-PH"/>
              </w:rPr>
              <w:t xml:space="preserve"> (College Algebra)</w:t>
            </w:r>
            <w:r w:rsidR="00F8785E">
              <w:rPr>
                <w:rFonts w:ascii="Century Gothic" w:hAnsi="Century Gothic"/>
                <w:sz w:val="22"/>
                <w:szCs w:val="22"/>
                <w:lang w:val="en-PH"/>
              </w:rPr>
              <w:t xml:space="preserve">; </w:t>
            </w:r>
            <w:r>
              <w:rPr>
                <w:rFonts w:ascii="Century Gothic" w:hAnsi="Century Gothic"/>
                <w:sz w:val="22"/>
                <w:szCs w:val="22"/>
                <w:lang w:val="en-PH"/>
              </w:rPr>
              <w:t>Math 100 (Basic Mathematics)</w:t>
            </w:r>
            <w:r w:rsidR="00F8785E">
              <w:rPr>
                <w:rFonts w:ascii="Century Gothic" w:hAnsi="Century Gothic"/>
                <w:sz w:val="22"/>
                <w:szCs w:val="22"/>
                <w:lang w:val="en-PH"/>
              </w:rPr>
              <w:t xml:space="preserve">; </w:t>
            </w:r>
            <w:r>
              <w:rPr>
                <w:rFonts w:ascii="Century Gothic" w:hAnsi="Century Gothic"/>
                <w:sz w:val="22"/>
                <w:szCs w:val="22"/>
                <w:lang w:val="en-PH"/>
              </w:rPr>
              <w:t>Math 102 (Trigonometry)</w:t>
            </w:r>
            <w:r w:rsidR="00F8785E">
              <w:rPr>
                <w:rFonts w:ascii="Century Gothic" w:hAnsi="Century Gothic"/>
                <w:sz w:val="22"/>
                <w:szCs w:val="22"/>
                <w:lang w:val="en-PH"/>
              </w:rPr>
              <w:t xml:space="preserve">; </w:t>
            </w:r>
            <w:r>
              <w:rPr>
                <w:rFonts w:ascii="Century Gothic" w:hAnsi="Century Gothic"/>
                <w:sz w:val="22"/>
                <w:szCs w:val="22"/>
                <w:lang w:val="en-PH"/>
              </w:rPr>
              <w:t>Physics 205 (Electricity, Magnetism and Optics)</w:t>
            </w:r>
            <w:r w:rsidR="00F8785E">
              <w:rPr>
                <w:rFonts w:ascii="Century Gothic" w:hAnsi="Century Gothic"/>
                <w:sz w:val="22"/>
                <w:szCs w:val="22"/>
                <w:lang w:val="en-PH"/>
              </w:rPr>
              <w:t>;</w:t>
            </w:r>
            <w:r>
              <w:rPr>
                <w:rFonts w:ascii="Century Gothic" w:hAnsi="Century Gothic"/>
                <w:sz w:val="22"/>
                <w:szCs w:val="22"/>
                <w:lang w:val="en-PH"/>
              </w:rPr>
              <w:t xml:space="preserve"> Math 2 (Contemporary Mathematics)</w:t>
            </w:r>
            <w:r w:rsidR="00F8785E">
              <w:rPr>
                <w:rFonts w:ascii="Century Gothic" w:hAnsi="Century Gothic"/>
                <w:sz w:val="22"/>
                <w:szCs w:val="22"/>
                <w:lang w:val="en-PH"/>
              </w:rPr>
              <w:t xml:space="preserve">; </w:t>
            </w:r>
            <w:r>
              <w:rPr>
                <w:rFonts w:ascii="Century Gothic" w:hAnsi="Century Gothic"/>
                <w:sz w:val="22"/>
                <w:szCs w:val="22"/>
                <w:lang w:val="en-PH"/>
              </w:rPr>
              <w:t>Math Ed 104 (Mathematical Investigation and Modeling)</w:t>
            </w:r>
            <w:r w:rsidR="00F8785E">
              <w:rPr>
                <w:rFonts w:ascii="Century Gothic" w:hAnsi="Century Gothic"/>
                <w:sz w:val="22"/>
                <w:szCs w:val="22"/>
                <w:lang w:val="en-PH"/>
              </w:rPr>
              <w:t xml:space="preserve">; </w:t>
            </w:r>
            <w:r w:rsidR="00144256">
              <w:rPr>
                <w:rFonts w:ascii="Century Gothic" w:hAnsi="Century Gothic"/>
                <w:sz w:val="22"/>
                <w:szCs w:val="22"/>
                <w:lang w:val="en-PH"/>
              </w:rPr>
              <w:t>Math Ed 106 (Seminar on Technology in Mathematics)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0548E9" w:rsidRDefault="003D4903" w:rsidP="00F8785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 101(College Algebra)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Math 100 ( Basic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Math 102 ( Trigonometry)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M</w:t>
            </w:r>
            <w:r w:rsidR="009B6DB6">
              <w:rPr>
                <w:rFonts w:ascii="Century Gothic" w:hAnsi="Century Gothic"/>
                <w:lang w:val="en-PH"/>
              </w:rPr>
              <w:t>ath 103 ( Probability and Statis</w:t>
            </w:r>
            <w:r>
              <w:rPr>
                <w:rFonts w:ascii="Century Gothic" w:hAnsi="Century Gothic"/>
                <w:lang w:val="en-PH"/>
              </w:rPr>
              <w:t>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9B6DB6">
              <w:rPr>
                <w:rFonts w:ascii="Century Gothic" w:hAnsi="Century Gothic"/>
                <w:lang w:val="en-PH"/>
              </w:rPr>
              <w:t>Math 2 (Contemporary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9B6DB6">
              <w:rPr>
                <w:rFonts w:ascii="Century Gothic" w:hAnsi="Century Gothic"/>
                <w:lang w:val="en-PH"/>
              </w:rPr>
              <w:t xml:space="preserve"> Physics 201 Lecture ( General Physics)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731F84">
              <w:rPr>
                <w:rFonts w:ascii="Century Gothic" w:hAnsi="Century Gothic"/>
                <w:lang w:val="en-PH"/>
              </w:rPr>
              <w:t xml:space="preserve"> Math Ed 106 ( Seminar on T</w:t>
            </w:r>
            <w:r w:rsidR="009B6DB6">
              <w:rPr>
                <w:rFonts w:ascii="Century Gothic" w:hAnsi="Century Gothic"/>
                <w:lang w:val="en-PH"/>
              </w:rPr>
              <w:t>echnology in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9B6DB6">
              <w:rPr>
                <w:rFonts w:ascii="Century Gothic" w:hAnsi="Century Gothic"/>
                <w:lang w:val="en-PH"/>
              </w:rPr>
              <w:t xml:space="preserve"> Math Ed 104 ( Mathematical Investigations and Modeling)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0548E9" w:rsidRDefault="009B6DB6" w:rsidP="00F8785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 101(College Algebra)</w:t>
            </w:r>
            <w:r w:rsidR="00F8785E">
              <w:rPr>
                <w:rFonts w:ascii="Century Gothic" w:hAnsi="Century Gothic"/>
                <w:lang w:val="en-PH"/>
              </w:rPr>
              <w:t>;  Math 100 (</w:t>
            </w:r>
            <w:r>
              <w:rPr>
                <w:rFonts w:ascii="Century Gothic" w:hAnsi="Century Gothic"/>
                <w:lang w:val="en-PH"/>
              </w:rPr>
              <w:t>Basic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Math 102 ( Trigonometry)</w:t>
            </w:r>
            <w:r w:rsidR="00F8785E">
              <w:rPr>
                <w:rFonts w:ascii="Century Gothic" w:hAnsi="Century Gothic"/>
                <w:lang w:val="en-PH"/>
              </w:rPr>
              <w:t>;  Math 103 (</w:t>
            </w:r>
            <w:r>
              <w:rPr>
                <w:rFonts w:ascii="Century Gothic" w:hAnsi="Century Gothic"/>
                <w:lang w:val="en-PH"/>
              </w:rPr>
              <w:t>Probability and Statistics)</w:t>
            </w:r>
            <w:r w:rsidR="00F8785E">
              <w:rPr>
                <w:rFonts w:ascii="Century Gothic" w:hAnsi="Century Gothic"/>
                <w:lang w:val="en-PH"/>
              </w:rPr>
              <w:t>;  Physics 201 Lecture (</w:t>
            </w:r>
            <w:r w:rsidR="00731F84">
              <w:rPr>
                <w:rFonts w:ascii="Century Gothic" w:hAnsi="Century Gothic"/>
                <w:lang w:val="en-PH"/>
              </w:rPr>
              <w:t>General Physics)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731F84">
              <w:rPr>
                <w:rFonts w:ascii="Century Gothic" w:hAnsi="Century Gothic"/>
                <w:lang w:val="en-PH"/>
              </w:rPr>
              <w:t xml:space="preserve"> Physics 20</w:t>
            </w:r>
            <w:r w:rsidR="00D42E12">
              <w:rPr>
                <w:rFonts w:ascii="Century Gothic" w:hAnsi="Century Gothic"/>
                <w:lang w:val="en-PH"/>
              </w:rPr>
              <w:t xml:space="preserve">1 laboratory (General </w:t>
            </w:r>
            <w:r w:rsidR="00731F84">
              <w:rPr>
                <w:rFonts w:ascii="Century Gothic" w:hAnsi="Century Gothic"/>
                <w:lang w:val="en-PH"/>
              </w:rPr>
              <w:t>Physics)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731F84">
              <w:rPr>
                <w:rFonts w:ascii="Century Gothic" w:hAnsi="Century Gothic"/>
                <w:lang w:val="en-PH"/>
              </w:rPr>
              <w:t xml:space="preserve"> Math Ed 106 (Seminar on Technology in Mathematics)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731F84">
              <w:rPr>
                <w:rFonts w:ascii="Century Gothic" w:hAnsi="Century Gothic"/>
                <w:lang w:val="en-PH"/>
              </w:rPr>
              <w:t xml:space="preserve"> Math Ed 104 (Mathematical Investigations and Modeling)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0548E9" w:rsidRDefault="00F02509" w:rsidP="00F8785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 102A</w:t>
            </w:r>
            <w:r w:rsidR="00F8785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(Mathematics of Investment)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>TLE 1 (Basic Drafting)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>Phys 205 Lecture</w:t>
            </w:r>
            <w:r w:rsidR="00F8785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(Electricity, Magnetism and Optics)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Phys 205 Laboratory</w:t>
            </w:r>
            <w:r w:rsidR="00F8785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(Electricity, Magnetism and Optics)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IT 101 Lecture</w:t>
            </w:r>
            <w:r w:rsidR="00F8785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(Basic Electronics)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IT 101 Laboratory</w:t>
            </w:r>
            <w:r w:rsidR="00F8785E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(Basic Electronics)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>
              <w:rPr>
                <w:rFonts w:ascii="Century Gothic" w:hAnsi="Century Gothic"/>
                <w:lang w:val="en-PH"/>
              </w:rPr>
              <w:t xml:space="preserve"> IT 101 Lecture( Basic Electronics)</w:t>
            </w:r>
            <w:r w:rsidR="00F8785E">
              <w:rPr>
                <w:rFonts w:ascii="Century Gothic" w:hAnsi="Century Gothic"/>
                <w:lang w:val="en-PH"/>
              </w:rPr>
              <w:t>;  Phys 101Lecture (</w:t>
            </w:r>
            <w:r w:rsidR="005D41C1">
              <w:rPr>
                <w:rFonts w:ascii="Century Gothic" w:hAnsi="Century Gothic"/>
                <w:lang w:val="en-PH"/>
              </w:rPr>
              <w:t>Mechanics, Sounds and Thermodynamics)</w:t>
            </w:r>
            <w:r w:rsidR="00F8785E">
              <w:rPr>
                <w:rFonts w:ascii="Century Gothic" w:hAnsi="Century Gothic"/>
                <w:lang w:val="en-PH"/>
              </w:rPr>
              <w:t>;  HE 12 (</w:t>
            </w:r>
            <w:r w:rsidR="005D41C1">
              <w:rPr>
                <w:rFonts w:ascii="Century Gothic" w:hAnsi="Century Gothic"/>
                <w:lang w:val="en-PH"/>
              </w:rPr>
              <w:t>Arts and Handicrafts)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5D41C1">
              <w:rPr>
                <w:rFonts w:ascii="Century Gothic" w:hAnsi="Century Gothic"/>
                <w:lang w:val="en-PH"/>
              </w:rPr>
              <w:t xml:space="preserve"> TLE 3 (Plumbing)</w:t>
            </w:r>
            <w:r w:rsidR="00F8785E">
              <w:rPr>
                <w:rFonts w:ascii="Century Gothic" w:hAnsi="Century Gothic"/>
                <w:lang w:val="en-PH"/>
              </w:rPr>
              <w:t xml:space="preserve">; </w:t>
            </w:r>
            <w:r w:rsidR="005D41C1">
              <w:rPr>
                <w:rFonts w:ascii="Century Gothic" w:hAnsi="Century Gothic"/>
                <w:lang w:val="en-PH"/>
              </w:rPr>
              <w:t xml:space="preserve"> EDUC 215 (Assessment of Student learning 2)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F8785E" w:rsidRDefault="00F8785E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F8785E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University of Santo Tomas Faculty Union</w:t>
            </w:r>
          </w:p>
        </w:tc>
        <w:tc>
          <w:tcPr>
            <w:tcW w:w="1975" w:type="dxa"/>
          </w:tcPr>
          <w:p w:rsidR="00B42459" w:rsidRPr="000548E9" w:rsidRDefault="008F2B7A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Chair</w:t>
            </w:r>
            <w:r w:rsidR="00F8785E">
              <w:rPr>
                <w:rFonts w:ascii="Century Gothic" w:hAnsi="Century Gothic"/>
                <w:lang w:val="en-PH"/>
              </w:rPr>
              <w:t>person</w:t>
            </w:r>
          </w:p>
        </w:tc>
        <w:tc>
          <w:tcPr>
            <w:tcW w:w="3690" w:type="dxa"/>
          </w:tcPr>
          <w:p w:rsidR="00B42459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Physical Arrangement and Security</w:t>
            </w:r>
          </w:p>
        </w:tc>
        <w:tc>
          <w:tcPr>
            <w:tcW w:w="1975" w:type="dxa"/>
          </w:tcPr>
          <w:p w:rsidR="00B42459" w:rsidRPr="000548E9" w:rsidRDefault="008F2B7A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on House Rules</w:t>
            </w:r>
            <w:r w:rsidR="00F8785E">
              <w:rPr>
                <w:rFonts w:ascii="Century Gothic" w:hAnsi="Century Gothic"/>
                <w:lang w:val="en-PH"/>
              </w:rPr>
              <w:t>, UST Faculty Association of the College of Education</w:t>
            </w:r>
          </w:p>
        </w:tc>
        <w:tc>
          <w:tcPr>
            <w:tcW w:w="1975" w:type="dxa"/>
          </w:tcPr>
          <w:p w:rsidR="00B42459" w:rsidRPr="000548E9" w:rsidRDefault="008F2B7A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</w:t>
            </w:r>
          </w:p>
        </w:tc>
      </w:tr>
      <w:tr w:rsidR="008F2B7A" w:rsidRPr="000548E9" w:rsidTr="00B42459">
        <w:trPr>
          <w:trHeight w:val="91"/>
        </w:trPr>
        <w:tc>
          <w:tcPr>
            <w:tcW w:w="1975" w:type="dxa"/>
            <w:vMerge w:val="restart"/>
          </w:tcPr>
          <w:p w:rsidR="008F2B7A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University of Santo Tomas Faculty Union</w:t>
            </w:r>
          </w:p>
        </w:tc>
        <w:tc>
          <w:tcPr>
            <w:tcW w:w="1975" w:type="dxa"/>
          </w:tcPr>
          <w:p w:rsidR="008F2B7A" w:rsidRPr="000548E9" w:rsidRDefault="008F2B7A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</w:tr>
      <w:tr w:rsidR="008F2B7A" w:rsidRPr="000548E9" w:rsidTr="00B42459">
        <w:trPr>
          <w:trHeight w:val="110"/>
        </w:trPr>
        <w:tc>
          <w:tcPr>
            <w:tcW w:w="1975" w:type="dxa"/>
            <w:vMerge/>
          </w:tcPr>
          <w:p w:rsidR="008F2B7A" w:rsidRDefault="008F2B7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F2B7A" w:rsidRPr="000548E9" w:rsidRDefault="006E0A8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6E0A86" w:rsidP="006E0A8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CHED RQAT ( BS Engineering Programs) University of Rizal System</w:t>
            </w:r>
          </w:p>
        </w:tc>
        <w:tc>
          <w:tcPr>
            <w:tcW w:w="1975" w:type="dxa"/>
          </w:tcPr>
          <w:p w:rsidR="008F2B7A" w:rsidRPr="000548E9" w:rsidRDefault="00F8785E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Aug</w:t>
            </w:r>
            <w:r w:rsidR="006E0A86">
              <w:rPr>
                <w:rFonts w:ascii="Century Gothic" w:hAnsi="Century Gothic"/>
                <w:lang w:val="en-PH"/>
              </w:rPr>
              <w:t xml:space="preserve"> 2013</w:t>
            </w:r>
          </w:p>
        </w:tc>
      </w:tr>
      <w:tr w:rsidR="008F2B7A" w:rsidRPr="000548E9" w:rsidTr="00B42459">
        <w:trPr>
          <w:trHeight w:val="91"/>
        </w:trPr>
        <w:tc>
          <w:tcPr>
            <w:tcW w:w="1975" w:type="dxa"/>
            <w:vMerge w:val="restart"/>
          </w:tcPr>
          <w:p w:rsidR="008F2B7A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University of Santo Tomas Faculty Union</w:t>
            </w:r>
          </w:p>
        </w:tc>
        <w:tc>
          <w:tcPr>
            <w:tcW w:w="1975" w:type="dxa"/>
          </w:tcPr>
          <w:p w:rsidR="008F2B7A" w:rsidRPr="000548E9" w:rsidRDefault="008F2B7A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</w:tr>
      <w:tr w:rsidR="008F2B7A" w:rsidRPr="000548E9" w:rsidTr="00B42459">
        <w:trPr>
          <w:trHeight w:val="110"/>
        </w:trPr>
        <w:tc>
          <w:tcPr>
            <w:tcW w:w="1975" w:type="dxa"/>
            <w:vMerge/>
          </w:tcPr>
          <w:p w:rsidR="008F2B7A" w:rsidRDefault="008F2B7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F2B7A" w:rsidRPr="000548E9" w:rsidRDefault="00F8785E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Researcher</w:t>
            </w:r>
          </w:p>
        </w:tc>
        <w:tc>
          <w:tcPr>
            <w:tcW w:w="3690" w:type="dxa"/>
          </w:tcPr>
          <w:p w:rsidR="008F2B7A" w:rsidRPr="000548E9" w:rsidRDefault="006E0A8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Research Study on “Correlation Studies of Board Examinations, Academic Performances and Practicum Supervisor’s Assessments of Students Doing Practicum”</w:t>
            </w:r>
          </w:p>
        </w:tc>
        <w:tc>
          <w:tcPr>
            <w:tcW w:w="1975" w:type="dxa"/>
          </w:tcPr>
          <w:p w:rsidR="008F2B7A" w:rsidRPr="000548E9" w:rsidRDefault="006E0A86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</w:tr>
      <w:tr w:rsidR="008F2B7A" w:rsidRPr="000548E9" w:rsidTr="00B42459">
        <w:trPr>
          <w:trHeight w:val="91"/>
        </w:trPr>
        <w:tc>
          <w:tcPr>
            <w:tcW w:w="1975" w:type="dxa"/>
            <w:vMerge w:val="restart"/>
          </w:tcPr>
          <w:p w:rsidR="008F2B7A" w:rsidRPr="000548E9" w:rsidRDefault="008F2B7A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University of Santo Tomas Faculty Union</w:t>
            </w:r>
          </w:p>
        </w:tc>
        <w:tc>
          <w:tcPr>
            <w:tcW w:w="1975" w:type="dxa"/>
          </w:tcPr>
          <w:p w:rsidR="008F2B7A" w:rsidRPr="000548E9" w:rsidRDefault="008249ED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</w:tr>
      <w:tr w:rsidR="008F2B7A" w:rsidRPr="000548E9" w:rsidTr="00B42459">
        <w:trPr>
          <w:trHeight w:val="110"/>
        </w:trPr>
        <w:tc>
          <w:tcPr>
            <w:tcW w:w="1975" w:type="dxa"/>
            <w:vMerge/>
          </w:tcPr>
          <w:p w:rsidR="008F2B7A" w:rsidRDefault="008F2B7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F2B7A" w:rsidRPr="000548E9" w:rsidRDefault="006E0A8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6E0A86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Physical Arrangements and Security Committe</w:t>
            </w:r>
            <w:r w:rsidR="0036176B">
              <w:rPr>
                <w:rFonts w:ascii="Century Gothic" w:hAnsi="Century Gothic"/>
                <w:lang w:val="en-PH"/>
              </w:rPr>
              <w:t>e</w:t>
            </w:r>
          </w:p>
        </w:tc>
        <w:tc>
          <w:tcPr>
            <w:tcW w:w="1975" w:type="dxa"/>
          </w:tcPr>
          <w:p w:rsidR="008F2B7A" w:rsidRPr="000548E9" w:rsidRDefault="006E0A86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Mar 2014</w:t>
            </w:r>
          </w:p>
        </w:tc>
      </w:tr>
      <w:tr w:rsidR="008F2B7A" w:rsidRPr="000548E9" w:rsidTr="00B42459">
        <w:trPr>
          <w:trHeight w:val="126"/>
        </w:trPr>
        <w:tc>
          <w:tcPr>
            <w:tcW w:w="1975" w:type="dxa"/>
            <w:vMerge/>
          </w:tcPr>
          <w:p w:rsidR="008F2B7A" w:rsidRDefault="008F2B7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36176B" w:rsidRPr="000548E9" w:rsidRDefault="0036176B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Participant</w:t>
            </w:r>
          </w:p>
        </w:tc>
        <w:tc>
          <w:tcPr>
            <w:tcW w:w="3690" w:type="dxa"/>
          </w:tcPr>
          <w:p w:rsidR="008F2B7A" w:rsidRPr="000548E9" w:rsidRDefault="0036176B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Developing Critical Thinking in the Curriculum and  the Scholarship of Teaching</w:t>
            </w:r>
          </w:p>
        </w:tc>
        <w:tc>
          <w:tcPr>
            <w:tcW w:w="1975" w:type="dxa"/>
          </w:tcPr>
          <w:p w:rsidR="008F2B7A" w:rsidRPr="000548E9" w:rsidRDefault="0036176B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Nov 2014</w:t>
            </w:r>
          </w:p>
        </w:tc>
      </w:tr>
      <w:tr w:rsidR="008F2B7A" w:rsidRPr="000548E9" w:rsidTr="00B42459">
        <w:trPr>
          <w:trHeight w:val="91"/>
        </w:trPr>
        <w:tc>
          <w:tcPr>
            <w:tcW w:w="1975" w:type="dxa"/>
            <w:vMerge w:val="restart"/>
          </w:tcPr>
          <w:p w:rsidR="008F2B7A" w:rsidRPr="000548E9" w:rsidRDefault="008F2B7A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8F2B7A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University of Santo Tomas Faculty Union</w:t>
            </w:r>
          </w:p>
        </w:tc>
        <w:tc>
          <w:tcPr>
            <w:tcW w:w="1975" w:type="dxa"/>
          </w:tcPr>
          <w:p w:rsidR="008F2B7A" w:rsidRPr="000548E9" w:rsidRDefault="005950D7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</w:tr>
      <w:tr w:rsidR="008F2B7A" w:rsidRPr="000548E9" w:rsidTr="00B42459">
        <w:trPr>
          <w:trHeight w:val="126"/>
        </w:trPr>
        <w:tc>
          <w:tcPr>
            <w:tcW w:w="1975" w:type="dxa"/>
            <w:vMerge/>
          </w:tcPr>
          <w:p w:rsidR="008F2B7A" w:rsidRDefault="008F2B7A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F2B7A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F2B7A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 Knowledge Management Committee</w:t>
            </w:r>
          </w:p>
        </w:tc>
        <w:tc>
          <w:tcPr>
            <w:tcW w:w="1975" w:type="dxa"/>
          </w:tcPr>
          <w:p w:rsidR="008F2B7A" w:rsidRPr="000548E9" w:rsidRDefault="008249ED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Sept 2015</w:t>
            </w:r>
          </w:p>
        </w:tc>
      </w:tr>
      <w:tr w:rsidR="008249ED" w:rsidRPr="000548E9" w:rsidTr="00B42459">
        <w:trPr>
          <w:trHeight w:val="91"/>
        </w:trPr>
        <w:tc>
          <w:tcPr>
            <w:tcW w:w="1975" w:type="dxa"/>
            <w:vMerge w:val="restart"/>
          </w:tcPr>
          <w:p w:rsidR="008249ED" w:rsidRPr="000548E9" w:rsidRDefault="008249ED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8249ED" w:rsidRPr="000548E9" w:rsidRDefault="008249ED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249ED" w:rsidRPr="000548E9" w:rsidRDefault="008249ED" w:rsidP="00596E71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University of Santo Tomas Faculty Union</w:t>
            </w:r>
          </w:p>
        </w:tc>
        <w:tc>
          <w:tcPr>
            <w:tcW w:w="1975" w:type="dxa"/>
          </w:tcPr>
          <w:p w:rsidR="008249ED" w:rsidRPr="000548E9" w:rsidRDefault="008249ED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</w:tr>
      <w:tr w:rsidR="008249ED" w:rsidRPr="000548E9" w:rsidTr="00B42459">
        <w:trPr>
          <w:trHeight w:val="110"/>
        </w:trPr>
        <w:tc>
          <w:tcPr>
            <w:tcW w:w="1975" w:type="dxa"/>
            <w:vMerge/>
          </w:tcPr>
          <w:p w:rsidR="008249ED" w:rsidRDefault="008249ED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249ED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Chair</w:t>
            </w:r>
            <w:r w:rsidR="00F8785E">
              <w:rPr>
                <w:rFonts w:ascii="Century Gothic" w:hAnsi="Century Gothic"/>
                <w:lang w:val="en-PH"/>
              </w:rPr>
              <w:t>person</w:t>
            </w:r>
          </w:p>
        </w:tc>
        <w:tc>
          <w:tcPr>
            <w:tcW w:w="3690" w:type="dxa"/>
          </w:tcPr>
          <w:p w:rsidR="008249ED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Evacuation Group of the Crisis Management Team</w:t>
            </w:r>
          </w:p>
        </w:tc>
        <w:tc>
          <w:tcPr>
            <w:tcW w:w="1975" w:type="dxa"/>
          </w:tcPr>
          <w:p w:rsidR="008249ED" w:rsidRPr="000548E9" w:rsidRDefault="00F8785E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Jun</w:t>
            </w:r>
            <w:r w:rsidR="008249ED">
              <w:rPr>
                <w:rFonts w:ascii="Century Gothic" w:hAnsi="Century Gothic"/>
                <w:lang w:val="en-PH"/>
              </w:rPr>
              <w:t xml:space="preserve"> 2016</w:t>
            </w:r>
          </w:p>
        </w:tc>
      </w:tr>
      <w:tr w:rsidR="008249ED" w:rsidRPr="000548E9" w:rsidTr="00B42459">
        <w:trPr>
          <w:trHeight w:val="149"/>
        </w:trPr>
        <w:tc>
          <w:tcPr>
            <w:tcW w:w="1975" w:type="dxa"/>
            <w:vMerge/>
          </w:tcPr>
          <w:p w:rsidR="008249ED" w:rsidRDefault="008249ED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249ED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Judge</w:t>
            </w:r>
          </w:p>
        </w:tc>
        <w:tc>
          <w:tcPr>
            <w:tcW w:w="3690" w:type="dxa"/>
          </w:tcPr>
          <w:p w:rsidR="008249ED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UST Education High School Science Fair</w:t>
            </w:r>
          </w:p>
        </w:tc>
        <w:tc>
          <w:tcPr>
            <w:tcW w:w="1975" w:type="dxa"/>
          </w:tcPr>
          <w:p w:rsidR="008249ED" w:rsidRPr="000548E9" w:rsidRDefault="00F8785E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Feb </w:t>
            </w:r>
            <w:r w:rsidR="008249ED">
              <w:rPr>
                <w:rFonts w:ascii="Century Gothic" w:hAnsi="Century Gothic"/>
                <w:lang w:val="en-PH"/>
              </w:rPr>
              <w:t xml:space="preserve"> 2017</w:t>
            </w:r>
          </w:p>
        </w:tc>
      </w:tr>
      <w:tr w:rsidR="008249ED" w:rsidRPr="000548E9" w:rsidTr="00B42459">
        <w:trPr>
          <w:trHeight w:val="103"/>
        </w:trPr>
        <w:tc>
          <w:tcPr>
            <w:tcW w:w="1975" w:type="dxa"/>
            <w:vMerge/>
          </w:tcPr>
          <w:p w:rsidR="008249ED" w:rsidRDefault="008249ED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8249ED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Member</w:t>
            </w:r>
          </w:p>
        </w:tc>
        <w:tc>
          <w:tcPr>
            <w:tcW w:w="3690" w:type="dxa"/>
          </w:tcPr>
          <w:p w:rsidR="008249ED" w:rsidRPr="000548E9" w:rsidRDefault="008249ED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on AUN-Quality Assurance Criteria 9</w:t>
            </w:r>
          </w:p>
        </w:tc>
        <w:tc>
          <w:tcPr>
            <w:tcW w:w="1975" w:type="dxa"/>
          </w:tcPr>
          <w:p w:rsidR="008249ED" w:rsidRPr="000548E9" w:rsidRDefault="00F8785E" w:rsidP="00F8785E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Dec </w:t>
            </w:r>
            <w:r w:rsidR="008249ED">
              <w:rPr>
                <w:rFonts w:ascii="Century Gothic" w:hAnsi="Century Gothic"/>
                <w:lang w:val="en-PH"/>
              </w:rPr>
              <w:t>2016</w:t>
            </w:r>
          </w:p>
        </w:tc>
      </w:tr>
    </w:tbl>
    <w:p w:rsidR="00C8084F" w:rsidRDefault="00C8084F" w:rsidP="00B42459">
      <w:pPr>
        <w:rPr>
          <w:rFonts w:ascii="Century Gothic" w:hAnsi="Century Gothic"/>
          <w:b/>
          <w:lang w:val="en-PH"/>
        </w:rPr>
      </w:pPr>
    </w:p>
    <w:p w:rsidR="00C8084F" w:rsidRDefault="00C8084F" w:rsidP="00B42459">
      <w:pPr>
        <w:rPr>
          <w:rFonts w:ascii="Century Gothic" w:hAnsi="Century Gothic"/>
          <w:b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lastRenderedPageBreak/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E9"/>
    <w:rsid w:val="000548E9"/>
    <w:rsid w:val="001102C0"/>
    <w:rsid w:val="00144256"/>
    <w:rsid w:val="00150C59"/>
    <w:rsid w:val="001E7BF5"/>
    <w:rsid w:val="0036176B"/>
    <w:rsid w:val="003B4DC5"/>
    <w:rsid w:val="003D4903"/>
    <w:rsid w:val="0052274A"/>
    <w:rsid w:val="005950D7"/>
    <w:rsid w:val="005D41C1"/>
    <w:rsid w:val="005E377C"/>
    <w:rsid w:val="006E0A86"/>
    <w:rsid w:val="00701980"/>
    <w:rsid w:val="00731F84"/>
    <w:rsid w:val="00770E96"/>
    <w:rsid w:val="007B6F64"/>
    <w:rsid w:val="008249ED"/>
    <w:rsid w:val="008F2B7A"/>
    <w:rsid w:val="009B6DB6"/>
    <w:rsid w:val="009F62D6"/>
    <w:rsid w:val="00A00261"/>
    <w:rsid w:val="00B42459"/>
    <w:rsid w:val="00C116F5"/>
    <w:rsid w:val="00C632AF"/>
    <w:rsid w:val="00C72B01"/>
    <w:rsid w:val="00C8084F"/>
    <w:rsid w:val="00CC199A"/>
    <w:rsid w:val="00D42E12"/>
    <w:rsid w:val="00D52D98"/>
    <w:rsid w:val="00DC602E"/>
    <w:rsid w:val="00F02509"/>
    <w:rsid w:val="00F8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10BACF-F789-4FA0-AAD0-F6C5A93F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19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72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sangcap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Santo Tomas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Adamos</dc:creator>
  <cp:lastModifiedBy>Joel Adamos</cp:lastModifiedBy>
  <cp:revision>5</cp:revision>
  <dcterms:created xsi:type="dcterms:W3CDTF">2017-04-05T10:44:00Z</dcterms:created>
  <dcterms:modified xsi:type="dcterms:W3CDTF">2017-04-14T09:53:00Z</dcterms:modified>
</cp:coreProperties>
</file>