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Финансовый отчет</w:t>
      </w:r>
    </w:p>
    <w:p>
      <w:r>
        <w:t>Период: 2000-01-01 - 2025-01-01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Компания</w:t>
            </w:r>
          </w:p>
        </w:tc>
        <w:tc>
          <w:tcPr>
            <w:tcW w:type="dxa" w:w="4320"/>
          </w:tcPr>
          <w:p>
            <w:r>
              <w:t>Сумма</w:t>
            </w:r>
          </w:p>
        </w:tc>
      </w:tr>
      <w:tr>
        <w:tc>
          <w:tcPr>
            <w:tcW w:type="dxa" w:w="4320"/>
          </w:tcPr>
          <w:p>
            <w:r>
              <w:t>Страховая компания А</w:t>
            </w:r>
          </w:p>
        </w:tc>
        <w:tc>
          <w:tcPr>
            <w:tcW w:type="dxa" w:w="4320"/>
          </w:tcPr>
          <w:p>
            <w:r>
              <w:t>10000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