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Thesis Introduction Scaffold</w:t>
      </w:r>
    </w:p>
    <w:p>
      <w:pPr>
        <w:spacing w:after="200"/>
      </w:pPr>
      <w:r>
        <w:rPr>
          <w:i/>
          <w:iCs/>
          <w:color w:val="6B6B6B"/>
          <w:sz w:val="22"/>
          <w:szCs w:val="22"/>
        </w:rPr>
        <w:t xml:space="preserve">Honours research group — building the argument, paragraph by paragraph</w:t>
      </w:r>
    </w:p>
    <w:p>
      <w:pPr>
        <w:pBdr>
          <w:bottom w:val="single" w:color="D9D9D9" w:sz="6"/>
        </w:pBdr>
        <w:spacing w:after="200"/>
      </w:pPr>
    </w:p>
    <w:p>
      <w:pPr>
        <w:pStyle w:val="Heading2"/>
        <w:spacing w:after="100" w:before="240"/>
      </w:pPr>
      <w:r>
        <w:rPr>
          <w:b/>
          <w:bCs/>
        </w:rPr>
        <w:t xml:space="preserve">Why this exists</w:t>
      </w:r>
    </w:p>
    <w:p>
      <w:pPr>
        <w:spacing w:after="160"/>
      </w:pPr>
      <w:r>
        <w:t xml:space="preserve">Most Honours students can describe their topic, but the Introduction is not a description, it is an argument. Its job is to lead the reader, step by step, to the conclusion that your study needed to happen. Every paragraph should do one identifiable job in that argument. If you can't say what a paragraph is doing, the reader can't either.</w:t>
      </w:r>
    </w:p>
    <w:p>
      <w:pPr>
        <w:spacing w:after="160"/>
      </w:pPr>
      <w:r>
        <w:t xml:space="preserve">This scaffold is built on two standard models for structuring an empirical introduction:</w:t>
      </w:r>
    </w:p>
    <w:p>
      <w:pPr>
        <w:pStyle w:val="ListParagraph"/>
        <w:numPr>
          <w:ilvl w:val="0"/>
          <w:numId w:val="2"/>
        </w:numPr>
        <w:spacing w:after="80"/>
      </w:pPr>
      <w:r>
        <w:t xml:space="preserve">Swales' CARS model (Create a Research Space): every intro makes three moves — establish the territory, establish a niche (gap), occupy the niche.</w:t>
      </w:r>
    </w:p>
    <w:p>
      <w:pPr>
        <w:pStyle w:val="ListParagraph"/>
        <w:numPr>
          <w:ilvl w:val="0"/>
          <w:numId w:val="2"/>
        </w:numPr>
        <w:spacing w:after="80"/>
      </w:pPr>
      <w:r>
        <w:t xml:space="preserve">The funnel structure (Bem, Writing the Empirical Journal Article): start broad with the phenomenon, narrow through the literature, arrive at your specific study.</w:t>
      </w:r>
    </w:p>
    <w:p>
      <w:pPr>
        <w:spacing w:after="160"/>
      </w:pPr>
      <w:r>
        <w:t xml:space="preserve">Fill in the boxes below in order. Do the "why it's here" row honestly, even in note form, before you draft prose. If you can't fill in the logic row, the paragraph probably isn't ready to write yet.</w:t>
      </w:r>
    </w:p>
    <w:p>
      <w:pPr>
        <w:pBdr>
          <w:bottom w:val="single" w:color="D9D9D9" w:sz="6"/>
        </w:pBdr>
        <w:spacing w:after="200"/>
      </w:pPr>
    </w:p>
    <w:p>
      <w:pPr>
        <w:pStyle w:val="Heading1"/>
        <w:spacing w:after="120" w:before="300"/>
      </w:pPr>
      <w:r>
        <w:rPr>
          <w:b/>
          <w:bCs/>
        </w:rPr>
        <w:t xml:space="preserve">Move 1 — Establish the Territory</w:t>
      </w:r>
    </w:p>
    <w:p>
      <w:pPr>
        <w:spacing w:after="160"/>
      </w:pPr>
      <w:r>
        <w:rPr>
          <w:color w:val="6B6B6B"/>
        </w:rPr>
        <w:t xml:space="preserve">Goal: convince the reader the general phenomenon matters and is worth studying. Broad but not vague. This is 2 to 4 paragraphs depending on the complexity of the area.</w:t>
      </w:r>
    </w:p>
    <w:p>
      <w:pPr>
        <w:spacing w:after="40" w:before="320"/>
      </w:pPr>
      <w:r>
        <w:rPr>
          <w:b/>
          <w:bCs/>
          <w:color w:val="2E74B5"/>
          <w:sz w:val="18"/>
          <w:szCs w:val="18"/>
        </w:rPr>
        <w:t xml:space="preserve">PARAGRAPH 1  </w:t>
      </w:r>
      <w:r>
        <w:rPr>
          <w:b/>
          <w:bCs/>
          <w:sz w:val="24"/>
          <w:szCs w:val="24"/>
        </w:rPr>
        <w:t xml:space="preserve">The Opening / Hook</w:t>
      </w:r>
    </w:p>
    <w:p>
      <w:pPr>
        <w:spacing w:after="140"/>
      </w:pPr>
      <w:r>
        <w:rPr>
          <w:i/>
          <w:iCs/>
          <w:color w:val="6B6B6B"/>
        </w:rPr>
        <w:t xml:space="preserve">Job: orient the reader to the phenomenon and establish why anyone should care. Not a literature review yet, more a statement of the real-world or theoretical significance of the topic.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shd w:fill="F2F2F2" w:val="clear"/>
            <w:tcMar>
              <w:top w:type="dxa" w:w="100"/>
              <w:left w:type="dxa" w:w="120"/>
              <w:bottom w:type="dxa" w:w="100"/>
              <w:right w:type="dxa" w:w="120"/>
            </w:tcMar>
            <w:vAlign w:val="center"/>
          </w:tcPr>
          <w:p>
            <w:r>
              <w:rPr>
                <w:b/>
                <w:bCs/>
                <w:color w:val="444444"/>
                <w:sz w:val="18"/>
                <w:szCs w:val="18"/>
              </w:rPr>
              <w:t xml:space="preserve">What goes in
this paragraph</w:t>
            </w:r>
          </w:p>
        </w:tc>
        <w:tc>
          <w:tcPr>
            <w:tcW w:type="dxa" w:w="7100"/>
            <w:tcMar>
              <w:top w:type="dxa" w:w="100"/>
              <w:left w:type="dxa" w:w="150"/>
              <w:bottom w:type="dxa" w:w="100"/>
              <w:right w:type="dxa" w:w="150"/>
            </w:tcMar>
          </w:tcPr>
          <w:p>
            <w:pPr>
              <w:spacing w:after="100"/>
            </w:pPr>
            <w:r>
              <w:rPr>
                <w:i/>
                <w:iCs/>
                <w:color w:val="6B6B6B"/>
                <w:sz w:val="18"/>
                <w:szCs w:val="18"/>
              </w:rPr>
              <w:t xml:space="preserve">What is the phenomenon, in plain terms? Why does it matter (real-world consequence, theoretical puzzle, or both)?</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Why it's here
(the logic)</w:t>
            </w:r>
          </w:p>
        </w:tc>
        <w:tc>
          <w:tcPr>
            <w:tcW w:type="dxa" w:w="7100"/>
            <w:tcMar>
              <w:top w:type="dxa" w:w="100"/>
              <w:left w:type="dxa" w:w="150"/>
              <w:bottom w:type="dxa" w:w="100"/>
              <w:right w:type="dxa" w:w="150"/>
            </w:tcMar>
          </w:tcPr>
          <w:p>
            <w:pPr>
              <w:spacing w:after="100"/>
            </w:pPr>
            <w:r>
              <w:rPr>
                <w:i/>
                <w:iCs/>
                <w:color w:val="6B6B6B"/>
                <w:sz w:val="18"/>
                <w:szCs w:val="18"/>
              </w:rPr>
              <w:t xml:space="preserve">What is this paragraph doing for the argument? What would happen to your case if you cut it?</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Link to next
paragraph</w:t>
            </w:r>
          </w:p>
        </w:tc>
        <w:tc>
          <w:tcPr>
            <w:tcW w:type="dxa" w:w="7100"/>
            <w:tcMar>
              <w:top w:type="dxa" w:w="100"/>
              <w:left w:type="dxa" w:w="150"/>
              <w:bottom w:type="dxa" w:w="100"/>
              <w:right w:type="dxa" w:w="150"/>
            </w:tcMar>
          </w:tcPr>
          <w:p>
            <w:pPr>
              <w:spacing w:after="100"/>
            </w:pPr>
            <w:r>
              <w:rPr>
                <w:i/>
                <w:iCs/>
                <w:color w:val="6B6B6B"/>
                <w:sz w:val="18"/>
                <w:szCs w:val="18"/>
              </w:rPr>
              <w:t xml:space="preserve">What idea from this paragraph does the next paragraph pick up?</w:t>
            </w:r>
          </w:p>
          <w:p>
            <w:pPr>
              <w:pBdr>
                <w:bottom w:val="single" w:color="D9D9D9" w:sz="4"/>
              </w:pBdr>
              <w:spacing w:after="100"/>
            </w:pPr>
            <w:r>
              <w:t xml:space="preserve"> </w:t>
            </w:r>
          </w:p>
        </w:tc>
      </w:tr>
    </w:tbl>
    <w:p>
      <w:pPr>
        <w:spacing w:after="40" w:before="320"/>
      </w:pPr>
      <w:r>
        <w:rPr>
          <w:b/>
          <w:bCs/>
          <w:color w:val="2E74B5"/>
          <w:sz w:val="18"/>
          <w:szCs w:val="18"/>
        </w:rPr>
        <w:t xml:space="preserve">PARAGRAPH 2 (+ more as needed)  </w:t>
      </w:r>
      <w:r>
        <w:rPr>
          <w:b/>
          <w:bCs/>
          <w:sz w:val="24"/>
          <w:szCs w:val="24"/>
        </w:rPr>
        <w:t xml:space="preserve">Building the Literature Base</w:t>
      </w:r>
    </w:p>
    <w:p>
      <w:pPr>
        <w:spacing w:after="140"/>
      </w:pPr>
      <w:r>
        <w:rPr>
          <w:i/>
          <w:iCs/>
          <w:color w:val="6B6B6B"/>
        </w:rPr>
        <w:t xml:space="preserve">Job: show what is already known. Narrow the focus from the broad phenomenon toward your specific question. Group studies by idea, not by chronology, one paragraph per theme or claim, not one paragraph per paper.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shd w:fill="F2F2F2" w:val="clear"/>
            <w:tcMar>
              <w:top w:type="dxa" w:w="100"/>
              <w:left w:type="dxa" w:w="120"/>
              <w:bottom w:type="dxa" w:w="100"/>
              <w:right w:type="dxa" w:w="120"/>
            </w:tcMar>
            <w:vAlign w:val="center"/>
          </w:tcPr>
          <w:p>
            <w:r>
              <w:rPr>
                <w:b/>
                <w:bCs/>
                <w:color w:val="444444"/>
                <w:sz w:val="18"/>
                <w:szCs w:val="18"/>
              </w:rPr>
              <w:t xml:space="preserve">What goes in
this paragraph</w:t>
            </w:r>
          </w:p>
        </w:tc>
        <w:tc>
          <w:tcPr>
            <w:tcW w:type="dxa" w:w="7100"/>
            <w:tcMar>
              <w:top w:type="dxa" w:w="100"/>
              <w:left w:type="dxa" w:w="150"/>
              <w:bottom w:type="dxa" w:w="100"/>
              <w:right w:type="dxa" w:w="150"/>
            </w:tcMar>
          </w:tcPr>
          <w:p>
            <w:pPr>
              <w:spacing w:after="100"/>
            </w:pPr>
            <w:r>
              <w:rPr>
                <w:i/>
                <w:iCs/>
                <w:color w:val="6B6B6B"/>
                <w:sz w:val="18"/>
                <w:szCs w:val="18"/>
              </w:rPr>
              <w:t xml:space="preserve">What is the key claim or finding this paragraph establishes? Which studies support it, and what do they show (not just who did them)?</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Why it's here
(the logic)</w:t>
            </w:r>
          </w:p>
        </w:tc>
        <w:tc>
          <w:tcPr>
            <w:tcW w:type="dxa" w:w="7100"/>
            <w:tcMar>
              <w:top w:type="dxa" w:w="100"/>
              <w:left w:type="dxa" w:w="150"/>
              <w:bottom w:type="dxa" w:w="100"/>
              <w:right w:type="dxa" w:w="150"/>
            </w:tcMar>
          </w:tcPr>
          <w:p>
            <w:pPr>
              <w:spacing w:after="100"/>
            </w:pPr>
            <w:r>
              <w:rPr>
                <w:i/>
                <w:iCs/>
                <w:color w:val="6B6B6B"/>
                <w:sz w:val="18"/>
                <w:szCs w:val="18"/>
              </w:rPr>
              <w:t xml:space="preserve">Why does the reader need to know this before they can understand your gap? What is it setting up?</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Link to next
paragraph</w:t>
            </w:r>
          </w:p>
        </w:tc>
        <w:tc>
          <w:tcPr>
            <w:tcW w:type="dxa" w:w="7100"/>
            <w:tcMar>
              <w:top w:type="dxa" w:w="100"/>
              <w:left w:type="dxa" w:w="150"/>
              <w:bottom w:type="dxa" w:w="100"/>
              <w:right w:type="dxa" w:w="150"/>
            </w:tcMar>
          </w:tcPr>
          <w:p>
            <w:pPr>
              <w:spacing w:after="100"/>
            </w:pPr>
            <w:r>
              <w:rPr>
                <w:i/>
                <w:iCs/>
                <w:color w:val="6B6B6B"/>
                <w:sz w:val="18"/>
                <w:szCs w:val="18"/>
              </w:rPr>
              <w:t xml:space="preserve">How does this connect to the next block of literature or to the gap you're about to raise?</w:t>
            </w:r>
          </w:p>
          <w:p>
            <w:pPr>
              <w:pBdr>
                <w:bottom w:val="single" w:color="D9D9D9" w:sz="4"/>
              </w:pBdr>
              <w:spacing w:after="100"/>
            </w:pPr>
            <w:r>
              <w:t xml:space="preserve"> </w:t>
            </w:r>
          </w:p>
        </w:tc>
      </w:tr>
    </w:tbl>
    <w:p>
      <w:pPr>
        <w:pBdr>
          <w:bottom w:val="single" w:color="D9D9D9" w:sz="6"/>
        </w:pBdr>
        <w:spacing w:after="200"/>
      </w:pPr>
    </w:p>
    <w:p>
      <w:pPr>
        <w:pStyle w:val="Heading1"/>
        <w:spacing w:after="120" w:before="300"/>
      </w:pPr>
      <w:r>
        <w:rPr>
          <w:b/>
          <w:bCs/>
        </w:rPr>
        <w:t xml:space="preserve">Move 2 — Establish the Niche</w:t>
      </w:r>
    </w:p>
    <w:p>
      <w:pPr>
        <w:spacing w:after="160"/>
      </w:pPr>
      <w:r>
        <w:rPr>
          <w:color w:val="6B6B6B"/>
        </w:rPr>
        <w:t xml:space="preserve">Goal: identify the specific gap, tension, contradiction, or unanswered question your study addresses. This is the pivot point of the whole introduction, and usually the weakest paragraph in student drafts.</w:t>
      </w:r>
    </w:p>
    <w:p>
      <w:pPr>
        <w:spacing w:after="40" w:before="320"/>
      </w:pPr>
      <w:r>
        <w:rPr>
          <w:b/>
          <w:bCs/>
          <w:color w:val="C55A11"/>
          <w:sz w:val="18"/>
          <w:szCs w:val="18"/>
        </w:rPr>
        <w:t xml:space="preserve">THE PIVOT PARAGRAPH  </w:t>
      </w:r>
      <w:r>
        <w:rPr>
          <w:b/>
          <w:bCs/>
          <w:sz w:val="24"/>
          <w:szCs w:val="24"/>
        </w:rPr>
        <w:t xml:space="preserve">The Gap</w:t>
      </w:r>
    </w:p>
    <w:p>
      <w:pPr>
        <w:spacing w:after="140"/>
      </w:pPr>
      <w:r>
        <w:rPr>
          <w:i/>
          <w:iCs/>
          <w:color w:val="6B6B6B"/>
        </w:rPr>
        <w:t xml:space="preserve">Job: state precisely what is missing, unresolved, or in conflict in the literature just reviewed. This is not "no one has done this before", it is a specific limitation that matters.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shd w:fill="F2F2F2" w:val="clear"/>
            <w:tcMar>
              <w:top w:type="dxa" w:w="100"/>
              <w:left w:type="dxa" w:w="120"/>
              <w:bottom w:type="dxa" w:w="100"/>
              <w:right w:type="dxa" w:w="120"/>
            </w:tcMar>
            <w:vAlign w:val="center"/>
          </w:tcPr>
          <w:p>
            <w:r>
              <w:rPr>
                <w:b/>
                <w:bCs/>
                <w:color w:val="444444"/>
                <w:sz w:val="18"/>
                <w:szCs w:val="18"/>
              </w:rPr>
              <w:t xml:space="preserve">What goes in
this paragraph</w:t>
            </w:r>
          </w:p>
        </w:tc>
        <w:tc>
          <w:tcPr>
            <w:tcW w:type="dxa" w:w="7100"/>
            <w:tcMar>
              <w:top w:type="dxa" w:w="100"/>
              <w:left w:type="dxa" w:w="150"/>
              <w:bottom w:type="dxa" w:w="100"/>
              <w:right w:type="dxa" w:w="150"/>
            </w:tcMar>
          </w:tcPr>
          <w:p>
            <w:pPr>
              <w:spacing w:after="100"/>
            </w:pPr>
            <w:r>
              <w:rPr>
                <w:i/>
                <w:iCs/>
                <w:color w:val="6B6B6B"/>
                <w:sz w:val="18"/>
                <w:szCs w:val="18"/>
              </w:rPr>
              <w:t xml:space="preserve">What exactly is unknown, untested, or contradictory? Is it a gap (never studied), a conflict (studies disagree), or a limitation (studied badly, e.g. confounded, underpowered, wrong population)? Name which one.</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Why it's here
(the logic)</w:t>
            </w:r>
          </w:p>
        </w:tc>
        <w:tc>
          <w:tcPr>
            <w:tcW w:type="dxa" w:w="7100"/>
            <w:tcMar>
              <w:top w:type="dxa" w:w="100"/>
              <w:left w:type="dxa" w:w="150"/>
              <w:bottom w:type="dxa" w:w="100"/>
              <w:right w:type="dxa" w:w="150"/>
            </w:tcMar>
          </w:tcPr>
          <w:p>
            <w:pPr>
              <w:spacing w:after="100"/>
            </w:pPr>
            <w:r>
              <w:rPr>
                <w:i/>
                <w:iCs/>
                <w:color w:val="6B6B6B"/>
                <w:sz w:val="18"/>
                <w:szCs w:val="18"/>
              </w:rPr>
              <w:t xml:space="preserve">Does this gap follow logically from the literature you just presented, or does it come out of nowhere? A reader should be able to predict this gap before they read it.</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Link to next
paragraph</w:t>
            </w:r>
          </w:p>
        </w:tc>
        <w:tc>
          <w:tcPr>
            <w:tcW w:type="dxa" w:w="7100"/>
            <w:tcMar>
              <w:top w:type="dxa" w:w="100"/>
              <w:left w:type="dxa" w:w="150"/>
              <w:bottom w:type="dxa" w:w="100"/>
              <w:right w:type="dxa" w:w="150"/>
            </w:tcMar>
          </w:tcPr>
          <w:p>
            <w:pPr>
              <w:spacing w:after="100"/>
            </w:pPr>
            <w:r>
              <w:rPr>
                <w:i/>
                <w:iCs/>
                <w:color w:val="6B6B6B"/>
                <w:sz w:val="18"/>
                <w:szCs w:val="18"/>
              </w:rPr>
              <w:t xml:space="preserve">What does closing this gap require? That's your study.</w:t>
            </w:r>
          </w:p>
          <w:p>
            <w:pPr>
              <w:pBdr>
                <w:bottom w:val="single" w:color="D9D9D9" w:sz="4"/>
              </w:pBdr>
              <w:spacing w:after="100"/>
            </w:pPr>
            <w:r>
              <w:t xml:space="preserve"> </w:t>
            </w:r>
          </w:p>
        </w:tc>
      </w:tr>
    </w:tbl>
    <w:p>
      <w:pPr>
        <w:pBdr>
          <w:bottom w:val="single" w:color="D9D9D9" w:sz="6"/>
        </w:pBdr>
        <w:spacing w:after="200"/>
      </w:pPr>
    </w:p>
    <w:p>
      <w:pPr>
        <w:pStyle w:val="Heading1"/>
        <w:spacing w:after="120" w:before="300"/>
      </w:pPr>
      <w:r>
        <w:rPr>
          <w:b/>
          <w:bCs/>
        </w:rPr>
        <w:t xml:space="preserve">Move 3 — Occupy the Niche</w:t>
      </w:r>
    </w:p>
    <w:p>
      <w:pPr>
        <w:spacing w:after="160"/>
      </w:pPr>
      <w:r>
        <w:rPr>
          <w:color w:val="6B6B6B"/>
        </w:rPr>
        <w:t xml:space="preserve">Goal: state what your study does about the gap, and what you predict. This is where vague writing becomes concrete.</w:t>
      </w:r>
    </w:p>
    <w:p>
      <w:pPr>
        <w:spacing w:after="40" w:before="320"/>
      </w:pPr>
      <w:r>
        <w:rPr>
          <w:b/>
          <w:bCs/>
          <w:color w:val="548235"/>
          <w:sz w:val="18"/>
          <w:szCs w:val="18"/>
        </w:rPr>
        <w:t xml:space="preserve">THE CURRENT STUDY PARAGRAPH  </w:t>
      </w:r>
      <w:r>
        <w:rPr>
          <w:b/>
          <w:bCs/>
          <w:sz w:val="24"/>
          <w:szCs w:val="24"/>
        </w:rPr>
        <w:t xml:space="preserve">What This Study Does</w:t>
      </w:r>
    </w:p>
    <w:p>
      <w:pPr>
        <w:spacing w:after="140"/>
      </w:pPr>
      <w:r>
        <w:rPr>
          <w:i/>
          <w:iCs/>
          <w:color w:val="6B6B6B"/>
        </w:rPr>
        <w:t xml:space="preserve">Job: describe the study in enough detail that the reader knows the design logic before they hit the Method. State the IV(s), DV(s), and comparison(s) in plain language, not just "we investigated 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shd w:fill="F2F2F2" w:val="clear"/>
            <w:tcMar>
              <w:top w:type="dxa" w:w="100"/>
              <w:left w:type="dxa" w:w="120"/>
              <w:bottom w:type="dxa" w:w="100"/>
              <w:right w:type="dxa" w:w="120"/>
            </w:tcMar>
            <w:vAlign w:val="center"/>
          </w:tcPr>
          <w:p>
            <w:r>
              <w:rPr>
                <w:b/>
                <w:bCs/>
                <w:color w:val="444444"/>
                <w:sz w:val="18"/>
                <w:szCs w:val="18"/>
              </w:rPr>
              <w:t xml:space="preserve">What goes in
this paragraph</w:t>
            </w:r>
          </w:p>
        </w:tc>
        <w:tc>
          <w:tcPr>
            <w:tcW w:type="dxa" w:w="7100"/>
            <w:tcMar>
              <w:top w:type="dxa" w:w="100"/>
              <w:left w:type="dxa" w:w="150"/>
              <w:bottom w:type="dxa" w:w="100"/>
              <w:right w:type="dxa" w:w="150"/>
            </w:tcMar>
          </w:tcPr>
          <w:p>
            <w:pPr>
              <w:spacing w:after="100"/>
            </w:pPr>
            <w:r>
              <w:rPr>
                <w:i/>
                <w:iCs/>
                <w:color w:val="6B6B6B"/>
                <w:sz w:val="18"/>
                <w:szCs w:val="18"/>
              </w:rPr>
              <w:t xml:space="preserve">In one or two sentences: what did you do, to whom, and what did you compare? How does this design directly address the gap named above (not just gesture at the topic)?</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Why it's here
(the logic)</w:t>
            </w:r>
          </w:p>
        </w:tc>
        <w:tc>
          <w:tcPr>
            <w:tcW w:type="dxa" w:w="7100"/>
            <w:tcMar>
              <w:top w:type="dxa" w:w="100"/>
              <w:left w:type="dxa" w:w="150"/>
              <w:bottom w:type="dxa" w:w="100"/>
              <w:right w:type="dxa" w:w="150"/>
            </w:tcMar>
          </w:tcPr>
          <w:p>
            <w:pPr>
              <w:spacing w:after="100"/>
            </w:pPr>
            <w:r>
              <w:rPr>
                <w:i/>
                <w:iCs/>
                <w:color w:val="6B6B6B"/>
                <w:sz w:val="18"/>
                <w:szCs w:val="18"/>
              </w:rPr>
              <w:t xml:space="preserve">Does the design you describe actually close the specific gap from the pivot paragraph? If someone could read only the gap paragraph and this one, would the logic be airtight?</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Link to next
paragraph</w:t>
            </w:r>
          </w:p>
        </w:tc>
        <w:tc>
          <w:tcPr>
            <w:tcW w:type="dxa" w:w="7100"/>
            <w:tcMar>
              <w:top w:type="dxa" w:w="100"/>
              <w:left w:type="dxa" w:w="150"/>
              <w:bottom w:type="dxa" w:w="100"/>
              <w:right w:type="dxa" w:w="150"/>
            </w:tcMar>
          </w:tcPr>
          <w:p>
            <w:pPr>
              <w:spacing w:after="100"/>
            </w:pPr>
            <w:r>
              <w:rPr>
                <w:i/>
                <w:iCs/>
                <w:color w:val="6B6B6B"/>
                <w:sz w:val="18"/>
                <w:szCs w:val="18"/>
              </w:rPr>
              <w:t xml:space="preserve">What follows naturally is your hypotheses.</w:t>
            </w:r>
          </w:p>
          <w:p>
            <w:pPr>
              <w:pBdr>
                <w:bottom w:val="single" w:color="D9D9D9" w:sz="4"/>
              </w:pBdr>
              <w:spacing w:after="100"/>
            </w:pPr>
            <w:r>
              <w:t xml:space="preserve"> </w:t>
            </w:r>
          </w:p>
        </w:tc>
      </w:tr>
    </w:tbl>
    <w:p>
      <w:pPr>
        <w:spacing w:after="40" w:before="320"/>
      </w:pPr>
      <w:r>
        <w:rPr>
          <w:b/>
          <w:bCs/>
          <w:color w:val="548235"/>
          <w:sz w:val="18"/>
          <w:szCs w:val="18"/>
        </w:rPr>
        <w:t xml:space="preserve">FINAL PARAGRAPH  </w:t>
      </w:r>
      <w:r>
        <w:rPr>
          <w:b/>
          <w:bCs/>
          <w:sz w:val="24"/>
          <w:szCs w:val="24"/>
        </w:rPr>
        <w:t xml:space="preserve">Hypotheses / Predictions</w:t>
      </w:r>
    </w:p>
    <w:p>
      <w:pPr>
        <w:spacing w:after="140"/>
      </w:pPr>
      <w:r>
        <w:rPr>
          <w:i/>
          <w:iCs/>
          <w:color w:val="6B6B6B"/>
        </w:rPr>
        <w:t xml:space="preserve">Job: state, directionally and specifically, what you expect to find and why, tied explicitly back to the logic already 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shd w:fill="F2F2F2" w:val="clear"/>
            <w:tcMar>
              <w:top w:type="dxa" w:w="100"/>
              <w:left w:type="dxa" w:w="120"/>
              <w:bottom w:type="dxa" w:w="100"/>
              <w:right w:type="dxa" w:w="120"/>
            </w:tcMar>
            <w:vAlign w:val="center"/>
          </w:tcPr>
          <w:p>
            <w:r>
              <w:rPr>
                <w:b/>
                <w:bCs/>
                <w:color w:val="444444"/>
                <w:sz w:val="18"/>
                <w:szCs w:val="18"/>
              </w:rPr>
              <w:t xml:space="preserve">What goes in
this paragraph</w:t>
            </w:r>
          </w:p>
        </w:tc>
        <w:tc>
          <w:tcPr>
            <w:tcW w:type="dxa" w:w="7100"/>
            <w:tcMar>
              <w:top w:type="dxa" w:w="100"/>
              <w:left w:type="dxa" w:w="150"/>
              <w:bottom w:type="dxa" w:w="100"/>
              <w:right w:type="dxa" w:w="150"/>
            </w:tcMar>
          </w:tcPr>
          <w:p>
            <w:pPr>
              <w:spacing w:after="100"/>
            </w:pPr>
            <w:r>
              <w:rPr>
                <w:i/>
                <w:iCs/>
                <w:color w:val="6B6B6B"/>
                <w:sz w:val="18"/>
                <w:szCs w:val="18"/>
              </w:rPr>
              <w:t xml:space="preserve">What do you predict, for each key comparison? For each prediction, what is the one-sentence reason (not a re-explanation of the whole literature)?</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Why it's here
(the logic)</w:t>
            </w:r>
          </w:p>
        </w:tc>
        <w:tc>
          <w:tcPr>
            <w:tcW w:type="dxa" w:w="7100"/>
            <w:tcMar>
              <w:top w:type="dxa" w:w="100"/>
              <w:left w:type="dxa" w:w="150"/>
              <w:bottom w:type="dxa" w:w="100"/>
              <w:right w:type="dxa" w:w="150"/>
            </w:tcMar>
          </w:tcPr>
          <w:p>
            <w:pPr>
              <w:spacing w:after="100"/>
            </w:pPr>
            <w:r>
              <w:rPr>
                <w:i/>
                <w:iCs/>
                <w:color w:val="6B6B6B"/>
                <w:sz w:val="18"/>
                <w:szCs w:val="18"/>
              </w:rPr>
              <w:t xml:space="preserve">Does each prediction trace back to something already argued above? A hypothesis that appears without groundwork will read as arbitrary.</w:t>
            </w:r>
          </w:p>
          <w:p>
            <w:pPr>
              <w:pBdr>
                <w:bottom w:val="single" w:color="D9D9D9" w:sz="4"/>
              </w:pBdr>
              <w:spacing w:after="100"/>
            </w:pPr>
            <w:r>
              <w:t xml:space="preserve"> </w:t>
            </w:r>
          </w:p>
          <w:p>
            <w:pPr>
              <w:pBdr>
                <w:bottom w:val="single" w:color="D9D9D9" w:sz="4"/>
              </w:pBdr>
              <w:spacing w:after="100"/>
            </w:pPr>
            <w:r>
              <w:t xml:space="preserve"> </w:t>
            </w:r>
          </w:p>
        </w:tc>
      </w:tr>
      <w:tr>
        <w:tc>
          <w:tcPr>
            <w:tcW w:type="dxa" w:w="1900"/>
            <w:shd w:fill="F2F2F2" w:val="clear"/>
            <w:tcMar>
              <w:top w:type="dxa" w:w="100"/>
              <w:left w:type="dxa" w:w="120"/>
              <w:bottom w:type="dxa" w:w="100"/>
              <w:right w:type="dxa" w:w="120"/>
            </w:tcMar>
            <w:vAlign w:val="center"/>
          </w:tcPr>
          <w:p>
            <w:r>
              <w:rPr>
                <w:b/>
                <w:bCs/>
                <w:color w:val="444444"/>
                <w:sz w:val="18"/>
                <w:szCs w:val="18"/>
              </w:rPr>
              <w:t xml:space="preserve">Link to next
paragraph</w:t>
            </w:r>
          </w:p>
        </w:tc>
        <w:tc>
          <w:tcPr>
            <w:tcW w:type="dxa" w:w="7100"/>
            <w:tcMar>
              <w:top w:type="dxa" w:w="100"/>
              <w:left w:type="dxa" w:w="150"/>
              <w:bottom w:type="dxa" w:w="100"/>
              <w:right w:type="dxa" w:w="150"/>
            </w:tcMar>
          </w:tcPr>
          <w:p>
            <w:pPr>
              <w:spacing w:after="100"/>
            </w:pPr>
            <w:r>
              <w:rPr>
                <w:i/>
                <w:iCs/>
                <w:color w:val="6B6B6B"/>
                <w:sz w:val="18"/>
                <w:szCs w:val="18"/>
              </w:rPr>
              <w:t xml:space="preserve">N/A — this is the last paragraph of the Introduction.</w:t>
            </w:r>
          </w:p>
          <w:p>
            <w:pPr>
              <w:pBdr>
                <w:bottom w:val="single" w:color="D9D9D9" w:sz="4"/>
              </w:pBdr>
              <w:spacing w:after="100"/>
            </w:pPr>
            <w:r>
              <w:t xml:space="preserve"> </w:t>
            </w:r>
          </w:p>
        </w:tc>
      </w:tr>
    </w:tbl>
    <w:p>
      <w:pPr>
        <w:pBdr>
          <w:bottom w:val="single" w:color="D9D9D9" w:sz="6"/>
        </w:pBdr>
        <w:spacing w:after="200"/>
      </w:pPr>
    </w:p>
    <w:p>
      <w:pPr>
        <w:pStyle w:val="Heading1"/>
        <w:spacing w:after="120" w:before="300"/>
      </w:pPr>
      <w:r>
        <w:rPr>
          <w:b/>
          <w:bCs/>
        </w:rPr>
        <w:t xml:space="preserve">Whole-introduction check</w:t>
      </w:r>
    </w:p>
    <w:p>
      <w:pPr>
        <w:spacing w:after="160"/>
      </w:pPr>
      <w:r>
        <w:t xml:space="preserve">Once every box above is filled in, read only the "why it's here" rows in order, top to bottom, ignoring everything else. That sequence is your argument stripped bare. If it reads as a logical chain where each step requires the one before it, the structure is sound and you're ready to draft full paragraphs from these notes. If it reads as a list of loosely related facts, go back and rework the logic rows before writing another sentence of prose.</w:t>
      </w:r>
    </w:p>
    <w:p>
      <w:pPr>
        <w:spacing w:after="160"/>
      </w:pPr>
      <w:r>
        <w:rPr>
          <w:i/>
          <w:iCs/>
          <w:color w:val="6B6B6B"/>
        </w:rPr>
        <w:t xml:space="preserve">Bring the filled-in scaffold, not a drafted introduction, to the group writing session. We'll workshop the logic first; prose comes after the argument holds.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2026-08-11T01:45:21.346Z</dcterms:created>
  <dcterms:modified xsi:type="dcterms:W3CDTF">2026-08-11T01:45:21.361Z</dcterms:modified>
</cp:coreProperties>
</file>

<file path=docProps/custom.xml><?xml version="1.0" encoding="utf-8"?>
<Properties xmlns="http://schemas.openxmlformats.org/officeDocument/2006/custom-properties" xmlns:vt="http://schemas.openxmlformats.org/officeDocument/2006/docPropsVTypes"/>
</file>