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394497D2" w14:textId="02EA19AC" w:rsidR="001943F9" w:rsidRPr="0041104B" w:rsidRDefault="001943F9" w:rsidP="00036E35">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345B164D" w:rsidR="00A229F3" w:rsidRDefault="00A229F3" w:rsidP="00036E35">
      <w:r>
        <w:t>You will be asked to create a user and a password. The tool requires that the password be a strong one and may ask you to enter a different password.</w:t>
      </w:r>
    </w:p>
    <w:p w14:paraId="25734A36" w14:textId="52F2C2F9" w:rsidR="00E01A65" w:rsidRDefault="00E01A65" w:rsidP="00036E35"/>
    <w:p w14:paraId="462E9DA1" w14:textId="4589A56E" w:rsidR="00E01A65" w:rsidRDefault="00E01A65" w:rsidP="00036E35">
      <w:r>
        <w:t>If you have not already set up the admin data files on the website, you can load default versions of these files. Mind you, these default versions are likely to be obsolete, so you’ll want to visit them in the admin tabs to update them after loading.</w:t>
      </w:r>
    </w:p>
    <w:p w14:paraId="4C9C539D" w14:textId="77777777" w:rsidR="00E01A65" w:rsidRDefault="00E01A65" w:rsidP="00036E35"/>
    <w:p w14:paraId="177B5848" w14:textId="3D50BCE1" w:rsidR="00E01A65" w:rsidRPr="00A229F3" w:rsidRDefault="00E01A65" w:rsidP="00E01A65">
      <w:pPr>
        <w:ind w:left="720"/>
        <w:rPr>
          <w:rFonts w:ascii="Courier" w:hAnsi="Courier"/>
          <w:sz w:val="21"/>
          <w:szCs w:val="21"/>
        </w:rPr>
      </w:pPr>
      <w:r w:rsidRPr="00A229F3">
        <w:rPr>
          <w:rFonts w:ascii="Courier" w:hAnsi="Courier"/>
          <w:sz w:val="21"/>
          <w:szCs w:val="21"/>
        </w:rPr>
        <w:t>node build/tools/</w:t>
      </w:r>
      <w:r>
        <w:rPr>
          <w:rFonts w:ascii="Courier" w:hAnsi="Courier"/>
          <w:sz w:val="21"/>
          <w:szCs w:val="21"/>
        </w:rPr>
        <w:t>load-files</w:t>
      </w:r>
      <w:r w:rsidRPr="00A229F3">
        <w:rPr>
          <w:rFonts w:ascii="Courier" w:hAnsi="Courier"/>
          <w:sz w:val="21"/>
          <w:szCs w:val="21"/>
        </w:rPr>
        <w:t>.js</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158FF008" w:rsidR="005129BB" w:rsidRDefault="00C55C77" w:rsidP="00036E35">
      <w:r>
        <w:t xml:space="preserve">To instead schedule regular imports from </w:t>
      </w:r>
      <w:proofErr w:type="gramStart"/>
      <w:r>
        <w:t>GBIF..</w:t>
      </w:r>
      <w:proofErr w:type="gramEnd"/>
    </w:p>
    <w:p w14:paraId="4DF80DC4" w14:textId="4034EE25" w:rsidR="00C55C77" w:rsidRDefault="00C55C77" w:rsidP="00036E35"/>
    <w:p w14:paraId="2D1F037C" w14:textId="37C478FD" w:rsidR="00C21137" w:rsidRDefault="00C55C77" w:rsidP="00036E35">
      <w:r>
        <w:t>TBD</w:t>
      </w:r>
    </w:p>
    <w:p w14:paraId="2B7ED52E" w14:textId="410F36C1" w:rsidR="00C21137" w:rsidRDefault="00C21137" w:rsidP="00C21137">
      <w:pPr>
        <w:pStyle w:val="Heading1"/>
      </w:pPr>
      <w:r>
        <w:t>Note on Importing</w:t>
      </w:r>
    </w:p>
    <w:p w14:paraId="7FB46D77" w14:textId="6F6E28BF"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proofErr w:type="spellStart"/>
      <w:r>
        <w:t>key_data</w:t>
      </w:r>
      <w:proofErr w:type="spellEnd"/>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943F9"/>
    <w:rsid w:val="001C5DF7"/>
    <w:rsid w:val="001D4A29"/>
    <w:rsid w:val="001F260C"/>
    <w:rsid w:val="002227F4"/>
    <w:rsid w:val="002544BD"/>
    <w:rsid w:val="003E0767"/>
    <w:rsid w:val="003F3F62"/>
    <w:rsid w:val="0041104B"/>
    <w:rsid w:val="00445AD6"/>
    <w:rsid w:val="004A5B18"/>
    <w:rsid w:val="004E0D62"/>
    <w:rsid w:val="005129BB"/>
    <w:rsid w:val="006046DE"/>
    <w:rsid w:val="006477E6"/>
    <w:rsid w:val="007A2737"/>
    <w:rsid w:val="007D4A50"/>
    <w:rsid w:val="007E259C"/>
    <w:rsid w:val="00832977"/>
    <w:rsid w:val="008D1453"/>
    <w:rsid w:val="008F6623"/>
    <w:rsid w:val="0094696D"/>
    <w:rsid w:val="00966921"/>
    <w:rsid w:val="009712BD"/>
    <w:rsid w:val="009A63F8"/>
    <w:rsid w:val="009C4FDF"/>
    <w:rsid w:val="00A061CE"/>
    <w:rsid w:val="00A229F3"/>
    <w:rsid w:val="00B219D7"/>
    <w:rsid w:val="00C21137"/>
    <w:rsid w:val="00C55C77"/>
    <w:rsid w:val="00D15021"/>
    <w:rsid w:val="00D844A5"/>
    <w:rsid w:val="00D84FB6"/>
    <w:rsid w:val="00E01A65"/>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27</cp:revision>
  <dcterms:created xsi:type="dcterms:W3CDTF">2022-08-23T17:47:00Z</dcterms:created>
  <dcterms:modified xsi:type="dcterms:W3CDTF">2022-08-28T17:59:00Z</dcterms:modified>
</cp:coreProperties>
</file>