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0515" w14:textId="77777777" w:rsidR="00001C92" w:rsidRDefault="00C00C4B">
      <w:pPr>
        <w:jc w:val="center"/>
        <w:divId w:val="1611819734"/>
        <w:rPr>
          <w:rFonts w:ascii="Georgia" w:eastAsia="Times New Roman" w:hAnsi="Georgia"/>
          <w:b/>
          <w:bCs/>
          <w:sz w:val="29"/>
          <w:szCs w:val="29"/>
        </w:rPr>
      </w:pPr>
      <w:r>
        <w:rPr>
          <w:rFonts w:ascii="Georgia" w:eastAsia="Times New Roman" w:hAnsi="Georgia"/>
          <w:b/>
          <w:bCs/>
          <w:sz w:val="29"/>
          <w:szCs w:val="29"/>
        </w:rPr>
        <w:t>Draft</w:t>
      </w:r>
    </w:p>
    <w:p w14:paraId="4AD7E047" w14:textId="77777777" w:rsidR="00001C92" w:rsidRDefault="00C00C4B">
      <w:pPr>
        <w:divId w:val="928540296"/>
        <w:rPr>
          <w:rFonts w:ascii="Georgia" w:eastAsia="Times New Roman" w:hAnsi="Georgia"/>
          <w:sz w:val="18"/>
          <w:szCs w:val="18"/>
        </w:rPr>
      </w:pPr>
      <w:r>
        <w:rPr>
          <w:rFonts w:ascii="Georgia" w:eastAsia="Times New Roman" w:hAnsi="Georgia"/>
          <w:noProof/>
          <w:sz w:val="18"/>
          <w:szCs w:val="18"/>
        </w:rPr>
        <w:drawing>
          <wp:inline distT="0" distB="0" distL="0" distR="0" wp14:anchorId="7FE6DB5F" wp14:editId="567AD1C8">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C3E1FA" w14:textId="77777777" w:rsidR="00001C92" w:rsidRDefault="00C00C4B">
      <w:pPr>
        <w:shd w:val="clear" w:color="auto" w:fill="FFFFFF"/>
        <w:spacing w:before="100" w:beforeAutospacing="1" w:after="100" w:afterAutospacing="1"/>
        <w:jc w:val="right"/>
        <w:outlineLvl w:val="1"/>
        <w:divId w:val="92854029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Calamus </w:t>
      </w:r>
      <w:proofErr w:type="spellStart"/>
      <w:r>
        <w:rPr>
          <w:rStyle w:val="Emphasis"/>
          <w:rFonts w:ascii="Georgia" w:eastAsia="Times New Roman" w:hAnsi="Georgia"/>
          <w:b/>
          <w:bCs/>
          <w:color w:val="000000"/>
          <w:kern w:val="36"/>
          <w:sz w:val="29"/>
          <w:szCs w:val="29"/>
        </w:rPr>
        <w:t>heatubunii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w:t>
      </w:r>
      <w:proofErr w:type="gramStart"/>
      <w:r>
        <w:rPr>
          <w:rFonts w:ascii="Georgia" w:eastAsia="Times New Roman" w:hAnsi="Georgia"/>
          <w:b/>
          <w:bCs/>
          <w:color w:val="000000"/>
          <w:kern w:val="36"/>
          <w:sz w:val="29"/>
          <w:szCs w:val="29"/>
        </w:rPr>
        <w:t>J.Baker</w:t>
      </w:r>
      <w:proofErr w:type="spellEnd"/>
      <w:proofErr w:type="gramEnd"/>
      <w:r>
        <w:rPr>
          <w:rFonts w:ascii="Georgia" w:eastAsia="Times New Roman" w:hAnsi="Georgia"/>
          <w:b/>
          <w:bCs/>
          <w:color w:val="000000"/>
          <w:kern w:val="36"/>
          <w:sz w:val="29"/>
          <w:szCs w:val="29"/>
        </w:rPr>
        <w:t xml:space="preserve"> &amp; </w:t>
      </w:r>
      <w:proofErr w:type="spellStart"/>
      <w:proofErr w:type="gramStart"/>
      <w:r>
        <w:rPr>
          <w:rFonts w:ascii="Georgia" w:eastAsia="Times New Roman" w:hAnsi="Georgia"/>
          <w:b/>
          <w:bCs/>
          <w:color w:val="000000"/>
          <w:kern w:val="36"/>
          <w:sz w:val="29"/>
          <w:szCs w:val="29"/>
        </w:rPr>
        <w:t>J.Dransf</w:t>
      </w:r>
      <w:proofErr w:type="spellEnd"/>
      <w:proofErr w:type="gramEnd"/>
      <w:r>
        <w:rPr>
          <w:rFonts w:ascii="Georgia" w:eastAsia="Times New Roman" w:hAnsi="Georgia"/>
          <w:b/>
          <w:bCs/>
          <w:color w:val="000000"/>
          <w:kern w:val="36"/>
          <w:sz w:val="29"/>
          <w:szCs w:val="29"/>
        </w:rPr>
        <w:t>.</w:t>
      </w:r>
    </w:p>
    <w:p w14:paraId="33C11A06" w14:textId="77777777" w:rsidR="00001C92" w:rsidRDefault="00C00C4B">
      <w:pPr>
        <w:jc w:val="right"/>
        <w:divId w:val="928540296"/>
        <w:rPr>
          <w:rFonts w:ascii="Georgia" w:eastAsia="Times New Roman" w:hAnsi="Georgia"/>
          <w:sz w:val="18"/>
          <w:szCs w:val="18"/>
        </w:rPr>
      </w:pPr>
      <w:r>
        <w:rPr>
          <w:rFonts w:ascii="Georgia" w:eastAsia="Times New Roman" w:hAnsi="Georgia"/>
          <w:sz w:val="18"/>
          <w:szCs w:val="18"/>
        </w:rPr>
        <w:t xml:space="preserve">PLANTAE - TRACHEOPHYTA - LILIOPSIDA - ARECALES - ARECACEAE - Calamus - </w:t>
      </w:r>
      <w:proofErr w:type="spellStart"/>
      <w:r>
        <w:rPr>
          <w:rFonts w:ascii="Georgia" w:eastAsia="Times New Roman" w:hAnsi="Georgia"/>
          <w:sz w:val="18"/>
          <w:szCs w:val="18"/>
        </w:rPr>
        <w:t>heatubunii</w:t>
      </w:r>
      <w:proofErr w:type="spellEnd"/>
    </w:p>
    <w:p w14:paraId="121028BB" w14:textId="77777777" w:rsidR="00001C92" w:rsidRDefault="00C00C4B">
      <w:pPr>
        <w:pStyle w:val="NormalWeb"/>
        <w:divId w:val="22172301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3"/>
      </w:tblGrid>
      <w:tr w:rsidR="00001C92" w14:paraId="7A19395B" w14:textId="77777777">
        <w:trPr>
          <w:tblCellSpacing w:w="15" w:type="dxa"/>
          <w:jc w:val="center"/>
        </w:trPr>
        <w:tc>
          <w:tcPr>
            <w:tcW w:w="0" w:type="auto"/>
            <w:tcBorders>
              <w:bottom w:val="single" w:sz="6" w:space="0" w:color="000000"/>
            </w:tcBorders>
            <w:shd w:val="clear" w:color="auto" w:fill="BBBBBB"/>
            <w:vAlign w:val="center"/>
            <w:hideMark/>
          </w:tcPr>
          <w:p w14:paraId="10F74B87" w14:textId="77777777" w:rsidR="00001C92" w:rsidRDefault="00C00C4B">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1C92" w14:paraId="68E4D606" w14:textId="77777777">
        <w:trPr>
          <w:tblCellSpacing w:w="15" w:type="dxa"/>
          <w:jc w:val="center"/>
        </w:trPr>
        <w:tc>
          <w:tcPr>
            <w:tcW w:w="0" w:type="auto"/>
            <w:vAlign w:val="center"/>
            <w:hideMark/>
          </w:tcPr>
          <w:p w14:paraId="34BA448E" w14:textId="77777777" w:rsidR="00001C92" w:rsidRDefault="00C00C4B">
            <w:pPr>
              <w:spacing w:after="75"/>
              <w:rPr>
                <w:rFonts w:ascii="Georgia" w:eastAsia="Times New Roman" w:hAnsi="Georgia"/>
                <w:sz w:val="20"/>
                <w:szCs w:val="20"/>
              </w:rPr>
            </w:pPr>
            <w:r>
              <w:rPr>
                <w:rFonts w:ascii="Georgia" w:eastAsia="Times New Roman" w:hAnsi="Georgia"/>
                <w:sz w:val="20"/>
                <w:szCs w:val="20"/>
              </w:rPr>
              <w:t>EN - Endangered, B1ab(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)+2ab(</w:t>
            </w:r>
            <w:proofErr w:type="spellStart"/>
            <w:proofErr w:type="gramStart"/>
            <w:r>
              <w:rPr>
                <w:rFonts w:ascii="Georgia" w:eastAsia="Times New Roman" w:hAnsi="Georgia"/>
                <w:sz w:val="20"/>
                <w:szCs w:val="20"/>
              </w:rPr>
              <w:t>i,ii</w:t>
            </w:r>
            <w:proofErr w:type="gramEnd"/>
            <w:r>
              <w:rPr>
                <w:rFonts w:ascii="Georgia" w:eastAsia="Times New Roman" w:hAnsi="Georgia"/>
                <w:sz w:val="20"/>
                <w:szCs w:val="20"/>
              </w:rPr>
              <w:t>,</w:t>
            </w:r>
            <w:proofErr w:type="gramStart"/>
            <w:r>
              <w:rPr>
                <w:rFonts w:ascii="Georgia" w:eastAsia="Times New Roman" w:hAnsi="Georgia"/>
                <w:sz w:val="20"/>
                <w:szCs w:val="20"/>
              </w:rPr>
              <w:t>iii,iv</w:t>
            </w:r>
            <w:proofErr w:type="spellEnd"/>
            <w:proofErr w:type="gramEnd"/>
            <w:r>
              <w:rPr>
                <w:rFonts w:ascii="Georgia" w:eastAsia="Times New Roman" w:hAnsi="Georgia"/>
                <w:sz w:val="20"/>
                <w:szCs w:val="20"/>
              </w:rPr>
              <w:t>) (IUCN version 3.1)</w:t>
            </w:r>
          </w:p>
        </w:tc>
      </w:tr>
    </w:tbl>
    <w:p w14:paraId="2DF3873C" w14:textId="77777777" w:rsidR="00001C92" w:rsidRDefault="00C00C4B">
      <w:pPr>
        <w:pStyle w:val="Heading1"/>
        <w:divId w:val="1235819162"/>
        <w:rPr>
          <w:rFonts w:ascii="Georgia" w:eastAsia="Times New Roman" w:hAnsi="Georgia"/>
          <w:sz w:val="29"/>
          <w:szCs w:val="29"/>
        </w:rPr>
      </w:pPr>
      <w:r>
        <w:rPr>
          <w:rFonts w:ascii="Georgia" w:eastAsia="Times New Roman" w:hAnsi="Georgia"/>
          <w:sz w:val="29"/>
          <w:szCs w:val="29"/>
        </w:rPr>
        <w:t>Red List Assessment</w:t>
      </w:r>
    </w:p>
    <w:p w14:paraId="7297E794"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Information</w:t>
      </w:r>
    </w:p>
    <w:p w14:paraId="489C105A" w14:textId="77777777" w:rsidR="00001C92" w:rsidRDefault="00C00C4B">
      <w:pPr>
        <w:pStyle w:val="NormalWeb"/>
        <w:divId w:val="1235819162"/>
        <w:rPr>
          <w:rFonts w:ascii="Georgia" w:hAnsi="Georgia"/>
        </w:rPr>
      </w:pPr>
      <w:r>
        <w:rPr>
          <w:rStyle w:val="datalabel1"/>
          <w:rFonts w:ascii="Georgia" w:hAnsi="Georgia"/>
        </w:rPr>
        <w:t xml:space="preserve">Assessor(s): </w:t>
      </w:r>
      <w:r>
        <w:rPr>
          <w:rFonts w:ascii="Georgia" w:hAnsi="Georgia"/>
        </w:rPr>
        <w:t>Jennings, L.</w:t>
      </w:r>
    </w:p>
    <w:p w14:paraId="262C22A4" w14:textId="77777777" w:rsidR="00001C92" w:rsidRDefault="00C00C4B">
      <w:pPr>
        <w:pStyle w:val="NormalWeb"/>
        <w:divId w:val="1235819162"/>
        <w:rPr>
          <w:rFonts w:ascii="Georgia" w:hAnsi="Georgia"/>
        </w:rPr>
      </w:pPr>
      <w:r>
        <w:rPr>
          <w:rStyle w:val="datalabel1"/>
          <w:rFonts w:ascii="Georgia" w:hAnsi="Georgia"/>
        </w:rPr>
        <w:t xml:space="preserve">Contributor(s): </w:t>
      </w:r>
      <w:r>
        <w:rPr>
          <w:rFonts w:ascii="Georgia" w:hAnsi="Georgia"/>
        </w:rPr>
        <w:t>Turner, J.</w:t>
      </w:r>
    </w:p>
    <w:p w14:paraId="0639AE2C" w14:textId="77777777" w:rsidR="00001C92" w:rsidRDefault="00C00C4B">
      <w:pPr>
        <w:pStyle w:val="NormalWeb"/>
        <w:divId w:val="1235819162"/>
        <w:rPr>
          <w:rFonts w:ascii="Georgia" w:hAnsi="Georgia"/>
        </w:rPr>
      </w:pPr>
      <w:r>
        <w:rPr>
          <w:rStyle w:val="datalabel1"/>
          <w:rFonts w:ascii="Georgia" w:hAnsi="Georgia"/>
        </w:rPr>
        <w:t xml:space="preserve">Regions: </w:t>
      </w:r>
      <w:r>
        <w:rPr>
          <w:rFonts w:ascii="Georgia" w:hAnsi="Georgia"/>
        </w:rPr>
        <w:t>Global</w:t>
      </w:r>
    </w:p>
    <w:p w14:paraId="6DDB7120" w14:textId="77777777" w:rsidR="00001C92" w:rsidRDefault="00C00C4B">
      <w:pPr>
        <w:pStyle w:val="Heading2"/>
        <w:divId w:val="1235819162"/>
        <w:rPr>
          <w:rFonts w:ascii="Georgia" w:eastAsia="Times New Roman" w:hAnsi="Georgia"/>
          <w:sz w:val="27"/>
          <w:szCs w:val="27"/>
        </w:rPr>
      </w:pPr>
      <w:r>
        <w:rPr>
          <w:rFonts w:ascii="Georgia" w:eastAsia="Times New Roman" w:hAnsi="Georgia"/>
          <w:sz w:val="27"/>
          <w:szCs w:val="27"/>
        </w:rPr>
        <w:t>Assessment Rationale</w:t>
      </w:r>
    </w:p>
    <w:p w14:paraId="168FB9BC" w14:textId="724BBF9D" w:rsidR="00001C92" w:rsidRPr="00D15A85" w:rsidRDefault="00D15A85">
      <w:pPr>
        <w:pStyle w:val="NormalWeb"/>
        <w:divId w:val="1235819162"/>
        <w:rPr>
          <w:rFonts w:ascii="Georgia" w:hAnsi="Georgia"/>
          <w:color w:val="EE0000"/>
        </w:rPr>
      </w:pPr>
      <w:r w:rsidRPr="00D15A85">
        <w:rPr>
          <w:rStyle w:val="Emphasis"/>
          <w:rFonts w:ascii="Georgia" w:hAnsi="Georgia"/>
          <w:color w:val="EE0000"/>
        </w:rPr>
        <w:t>Sorong rattan</w:t>
      </w:r>
      <w:r w:rsidRPr="00D15A85">
        <w:rPr>
          <w:rStyle w:val="Emphasis"/>
          <w:rFonts w:ascii="Georgia" w:hAnsi="Georgia"/>
          <w:color w:val="EE0000"/>
        </w:rPr>
        <w:t xml:space="preserve"> </w:t>
      </w:r>
      <w:r w:rsidR="00C00C4B">
        <w:rPr>
          <w:rFonts w:ascii="Georgia" w:hAnsi="Georgia"/>
        </w:rPr>
        <w:t xml:space="preserve">has an area of occupancy (AOO) and extent of occurrence (EOO) that fall </w:t>
      </w:r>
      <w:r w:rsidR="00400625">
        <w:rPr>
          <w:rFonts w:ascii="Georgia" w:hAnsi="Georgia"/>
        </w:rPr>
        <w:t xml:space="preserve">below </w:t>
      </w:r>
      <w:r w:rsidR="00C00C4B">
        <w:rPr>
          <w:rFonts w:ascii="Georgia" w:hAnsi="Georgia"/>
        </w:rPr>
        <w:t xml:space="preserve">the </w:t>
      </w:r>
      <w:r w:rsidR="00400625">
        <w:rPr>
          <w:rFonts w:ascii="Georgia" w:hAnsi="Georgia"/>
        </w:rPr>
        <w:t xml:space="preserve">respective </w:t>
      </w:r>
      <w:r w:rsidR="00C00C4B">
        <w:rPr>
          <w:rFonts w:ascii="Georgia" w:hAnsi="Georgia"/>
        </w:rPr>
        <w:t xml:space="preserve">thresholds for </w:t>
      </w:r>
      <w:r w:rsidR="00400625">
        <w:rPr>
          <w:rFonts w:ascii="Georgia" w:hAnsi="Georgia"/>
        </w:rPr>
        <w:t xml:space="preserve">the </w:t>
      </w:r>
      <w:r w:rsidR="00C00C4B">
        <w:rPr>
          <w:rFonts w:ascii="Georgia" w:hAnsi="Georgia"/>
        </w:rPr>
        <w:t xml:space="preserve">Endangered </w:t>
      </w:r>
      <w:r w:rsidR="00400625">
        <w:rPr>
          <w:rFonts w:ascii="Georgia" w:hAnsi="Georgia"/>
        </w:rPr>
        <w:t xml:space="preserve">category </w:t>
      </w:r>
      <w:r w:rsidR="00C00C4B">
        <w:rPr>
          <w:rFonts w:ascii="Georgia" w:hAnsi="Georgia"/>
        </w:rPr>
        <w:t xml:space="preserve">under Criterion B. There are also only 4 known locations and a projected continuing decline in the area and extent of its habitat </w:t>
      </w:r>
      <w:proofErr w:type="gramStart"/>
      <w:r w:rsidR="00C00C4B">
        <w:rPr>
          <w:rFonts w:ascii="Georgia" w:hAnsi="Georgia"/>
        </w:rPr>
        <w:t>as a result of</w:t>
      </w:r>
      <w:proofErr w:type="gramEnd"/>
      <w:r w:rsidR="00C00C4B">
        <w:rPr>
          <w:rFonts w:ascii="Georgia" w:hAnsi="Georgia"/>
        </w:rPr>
        <w:t xml:space="preserve"> deforestation caused by the urban expansion of Sorong and the active palm oil concessions, </w:t>
      </w:r>
      <w:proofErr w:type="gramStart"/>
      <w:r w:rsidR="00C00C4B">
        <w:rPr>
          <w:rFonts w:ascii="Georgia" w:hAnsi="Georgia"/>
        </w:rPr>
        <w:t>and also</w:t>
      </w:r>
      <w:proofErr w:type="gramEnd"/>
      <w:r w:rsidR="00C00C4B">
        <w:rPr>
          <w:rFonts w:ascii="Georgia" w:hAnsi="Georgia"/>
        </w:rPr>
        <w:t xml:space="preserve"> a projected decline in the AOO, EOO and number of locations. </w:t>
      </w:r>
      <w:r w:rsidRPr="00D15A85">
        <w:rPr>
          <w:rFonts w:ascii="Georgia" w:hAnsi="Georgia"/>
          <w:color w:val="EE0000"/>
        </w:rPr>
        <w:t>This species is therefore listed as Vulnerable B1ab(</w:t>
      </w:r>
      <w:proofErr w:type="spellStart"/>
      <w:proofErr w:type="gramStart"/>
      <w:r w:rsidRPr="00D15A85">
        <w:rPr>
          <w:rFonts w:ascii="Georgia" w:hAnsi="Georgia"/>
          <w:color w:val="EE0000"/>
        </w:rPr>
        <w:t>i,ii</w:t>
      </w:r>
      <w:proofErr w:type="gramEnd"/>
      <w:r w:rsidRPr="00D15A85">
        <w:rPr>
          <w:rFonts w:ascii="Georgia" w:hAnsi="Georgia"/>
          <w:color w:val="EE0000"/>
        </w:rPr>
        <w:t>,</w:t>
      </w:r>
      <w:proofErr w:type="gramStart"/>
      <w:r w:rsidRPr="00D15A85">
        <w:rPr>
          <w:rFonts w:ascii="Georgia" w:hAnsi="Georgia"/>
          <w:color w:val="EE0000"/>
        </w:rPr>
        <w:t>iii,iv</w:t>
      </w:r>
      <w:proofErr w:type="spellEnd"/>
      <w:proofErr w:type="gramEnd"/>
      <w:r w:rsidRPr="00D15A85">
        <w:rPr>
          <w:rFonts w:ascii="Georgia" w:hAnsi="Georgia"/>
          <w:color w:val="EE0000"/>
        </w:rPr>
        <w:t>)+2ab(</w:t>
      </w:r>
      <w:proofErr w:type="spellStart"/>
      <w:proofErr w:type="gramStart"/>
      <w:r w:rsidRPr="00D15A85">
        <w:rPr>
          <w:rFonts w:ascii="Georgia" w:hAnsi="Georgia"/>
          <w:color w:val="EE0000"/>
        </w:rPr>
        <w:t>i,ii</w:t>
      </w:r>
      <w:proofErr w:type="gramEnd"/>
      <w:r w:rsidRPr="00D15A85">
        <w:rPr>
          <w:rFonts w:ascii="Georgia" w:hAnsi="Georgia"/>
          <w:color w:val="EE0000"/>
        </w:rPr>
        <w:t>,</w:t>
      </w:r>
      <w:proofErr w:type="gramStart"/>
      <w:r w:rsidRPr="00D15A85">
        <w:rPr>
          <w:rFonts w:ascii="Georgia" w:hAnsi="Georgia"/>
          <w:color w:val="EE0000"/>
        </w:rPr>
        <w:t>iii,iv</w:t>
      </w:r>
      <w:proofErr w:type="spellEnd"/>
      <w:proofErr w:type="gramEnd"/>
      <w:r w:rsidRPr="00D15A85">
        <w:rPr>
          <w:rFonts w:ascii="Georgia" w:hAnsi="Georgia"/>
          <w:color w:val="EE0000"/>
        </w:rPr>
        <w:t>).</w:t>
      </w:r>
      <w:r w:rsidRPr="00D15A85">
        <w:rPr>
          <w:rFonts w:ascii="Georgia" w:hAnsi="Georgia"/>
          <w:color w:val="EE0000"/>
        </w:rPr>
        <w:t xml:space="preserve"> </w:t>
      </w:r>
      <w:r w:rsidR="00C00C4B">
        <w:rPr>
          <w:rFonts w:ascii="Georgia" w:hAnsi="Georgia"/>
        </w:rPr>
        <w:t xml:space="preserve">On </w:t>
      </w:r>
      <w:proofErr w:type="spellStart"/>
      <w:r w:rsidR="00C00C4B">
        <w:rPr>
          <w:rFonts w:ascii="Georgia" w:hAnsi="Georgia"/>
        </w:rPr>
        <w:t>Waigeo</w:t>
      </w:r>
      <w:proofErr w:type="spellEnd"/>
      <w:r w:rsidR="00C00C4B">
        <w:rPr>
          <w:rFonts w:ascii="Georgia" w:hAnsi="Georgia"/>
        </w:rPr>
        <w:t xml:space="preserve"> the only known location is in a palm oil concession that is not yet active, but the species would not be able to survive in this area if it became active in the future.</w:t>
      </w:r>
      <w:r>
        <w:rPr>
          <w:rFonts w:ascii="Georgia" w:hAnsi="Georgia"/>
        </w:rPr>
        <w:t xml:space="preserve"> </w:t>
      </w:r>
      <w:r w:rsidRPr="00D15A85">
        <w:rPr>
          <w:rFonts w:ascii="Georgia" w:hAnsi="Georgia"/>
          <w:color w:val="EE0000"/>
        </w:rPr>
        <w:t>Several records fall near KBAs, but this has not yet been reflected in the RLI or within local PAs.</w:t>
      </w:r>
    </w:p>
    <w:p w14:paraId="22D5245C" w14:textId="77777777" w:rsidR="00001C92" w:rsidRDefault="00C00C4B">
      <w:pPr>
        <w:pStyle w:val="Heading1"/>
        <w:divId w:val="1452238745"/>
        <w:rPr>
          <w:rFonts w:ascii="Georgia" w:eastAsia="Times New Roman" w:hAnsi="Georgia"/>
          <w:sz w:val="29"/>
          <w:szCs w:val="29"/>
        </w:rPr>
      </w:pPr>
      <w:r>
        <w:rPr>
          <w:rFonts w:ascii="Georgia" w:eastAsia="Times New Roman" w:hAnsi="Georgia"/>
          <w:sz w:val="29"/>
          <w:szCs w:val="29"/>
        </w:rPr>
        <w:t>Distribution</w:t>
      </w:r>
    </w:p>
    <w:p w14:paraId="65E0A6B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Geographic Range</w:t>
      </w:r>
    </w:p>
    <w:p w14:paraId="76681397" w14:textId="41F498FF" w:rsidR="00001C92" w:rsidRPr="003D30EE" w:rsidRDefault="003D30EE">
      <w:pPr>
        <w:pStyle w:val="NormalWeb"/>
        <w:divId w:val="1452238745"/>
        <w:rPr>
          <w:rFonts w:ascii="Georgia" w:hAnsi="Georgia"/>
          <w:color w:val="EE0000"/>
        </w:rPr>
      </w:pPr>
      <w:r w:rsidRPr="003D30EE">
        <w:rPr>
          <w:rStyle w:val="Emphasis"/>
          <w:rFonts w:ascii="Georgia" w:hAnsi="Georgia"/>
          <w:color w:val="EE0000"/>
        </w:rPr>
        <w:t xml:space="preserve">Calamus </w:t>
      </w:r>
      <w:proofErr w:type="spellStart"/>
      <w:r w:rsidRPr="003D30EE">
        <w:rPr>
          <w:rStyle w:val="Emphasis"/>
          <w:rFonts w:ascii="Georgia" w:hAnsi="Georgia"/>
          <w:color w:val="EE0000"/>
        </w:rPr>
        <w:t>heatubunii</w:t>
      </w:r>
      <w:proofErr w:type="spellEnd"/>
      <w:r w:rsidRPr="003D30EE">
        <w:rPr>
          <w:rStyle w:val="Emphasis"/>
          <w:rFonts w:ascii="Georgia" w:hAnsi="Georgia"/>
          <w:color w:val="EE0000"/>
        </w:rPr>
        <w:t xml:space="preserve"> has been recorded in the far west of mainland New Guinea from several localities around Sorong in West Papua province, and from the islands of </w:t>
      </w:r>
      <w:proofErr w:type="spellStart"/>
      <w:r w:rsidRPr="003D30EE">
        <w:rPr>
          <w:rStyle w:val="Emphasis"/>
          <w:rFonts w:ascii="Georgia" w:hAnsi="Georgia"/>
          <w:color w:val="EE0000"/>
        </w:rPr>
        <w:t>Waigeo</w:t>
      </w:r>
      <w:proofErr w:type="spellEnd"/>
      <w:r w:rsidRPr="003D30EE">
        <w:rPr>
          <w:rStyle w:val="Emphasis"/>
          <w:rFonts w:ascii="Georgia" w:hAnsi="Georgia"/>
          <w:color w:val="EE0000"/>
        </w:rPr>
        <w:t xml:space="preserve"> and </w:t>
      </w:r>
      <w:proofErr w:type="spellStart"/>
      <w:r w:rsidRPr="003D30EE">
        <w:rPr>
          <w:rStyle w:val="Emphasis"/>
          <w:rFonts w:ascii="Georgia" w:hAnsi="Georgia"/>
          <w:color w:val="EE0000"/>
        </w:rPr>
        <w:t>Batanta</w:t>
      </w:r>
      <w:proofErr w:type="spellEnd"/>
      <w:r w:rsidRPr="003D30EE">
        <w:rPr>
          <w:rStyle w:val="Emphasis"/>
          <w:rFonts w:ascii="Georgia" w:hAnsi="Georgia"/>
          <w:color w:val="EE0000"/>
        </w:rPr>
        <w:t xml:space="preserve"> in the Raja Ampat Islands</w:t>
      </w:r>
      <w:r w:rsidRPr="003D30EE">
        <w:rPr>
          <w:rStyle w:val="Emphasis"/>
          <w:rFonts w:ascii="Georgia" w:hAnsi="Georgia"/>
        </w:rPr>
        <w:t>.</w:t>
      </w:r>
      <w:r>
        <w:rPr>
          <w:rStyle w:val="Emphasis"/>
          <w:rFonts w:ascii="Georgia" w:hAnsi="Georgia"/>
        </w:rPr>
        <w:t xml:space="preserve"> </w:t>
      </w:r>
      <w:r w:rsidR="00C00C4B">
        <w:rPr>
          <w:rFonts w:ascii="Georgia" w:hAnsi="Georgia"/>
        </w:rPr>
        <w:t xml:space="preserve">The known elevation range as recorded from herbarium specimens is between 45 and 180 m </w:t>
      </w:r>
      <w:r w:rsidR="003D722A">
        <w:rPr>
          <w:rFonts w:ascii="Georgia" w:hAnsi="Georgia"/>
        </w:rPr>
        <w:t>a</w:t>
      </w:r>
      <w:r w:rsidR="00C00C4B">
        <w:rPr>
          <w:rFonts w:ascii="Georgia" w:hAnsi="Georgia"/>
        </w:rPr>
        <w:t>sl</w:t>
      </w:r>
      <w:r>
        <w:rPr>
          <w:rFonts w:ascii="Georgia" w:hAnsi="Georgia"/>
        </w:rPr>
        <w:t xml:space="preserve"> </w:t>
      </w:r>
      <w:r w:rsidRPr="003D30EE">
        <w:rPr>
          <w:rFonts w:ascii="Georgia" w:hAnsi="Georgia"/>
          <w:color w:val="EE0000"/>
        </w:rPr>
        <w:t xml:space="preserve">as also noted by </w:t>
      </w:r>
      <w:r>
        <w:rPr>
          <w:rFonts w:ascii="Georgia" w:hAnsi="Georgia"/>
          <w:color w:val="EE0000"/>
        </w:rPr>
        <w:t>Khalid</w:t>
      </w:r>
      <w:r w:rsidRPr="003D30EE">
        <w:rPr>
          <w:rFonts w:ascii="Georgia" w:hAnsi="Georgia"/>
          <w:color w:val="EE0000"/>
        </w:rPr>
        <w:t xml:space="preserve"> and </w:t>
      </w:r>
      <w:r>
        <w:rPr>
          <w:rFonts w:ascii="Georgia" w:hAnsi="Georgia"/>
          <w:color w:val="EE0000"/>
        </w:rPr>
        <w:t>Brandon</w:t>
      </w:r>
      <w:r w:rsidRPr="003D30EE">
        <w:rPr>
          <w:rFonts w:ascii="Georgia" w:hAnsi="Georgia"/>
          <w:color w:val="EE0000"/>
        </w:rPr>
        <w:t xml:space="preserve"> 2021.</w:t>
      </w:r>
    </w:p>
    <w:p w14:paraId="11C47DA5"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7"/>
        <w:gridCol w:w="5013"/>
      </w:tblGrid>
      <w:tr w:rsidR="00001C92" w14:paraId="473D0FB5" w14:textId="77777777">
        <w:trPr>
          <w:divId w:val="1452238745"/>
          <w:tblCellSpacing w:w="15" w:type="dxa"/>
        </w:trPr>
        <w:tc>
          <w:tcPr>
            <w:tcW w:w="0" w:type="auto"/>
            <w:tcBorders>
              <w:bottom w:val="single" w:sz="6" w:space="0" w:color="000000"/>
            </w:tcBorders>
            <w:shd w:val="clear" w:color="auto" w:fill="BBBBBB"/>
            <w:vAlign w:val="center"/>
            <w:hideMark/>
          </w:tcPr>
          <w:p w14:paraId="3A14EB1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4F8BF4D9"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66172C3D" w14:textId="77777777">
        <w:trPr>
          <w:divId w:val="1452238745"/>
          <w:tblCellSpacing w:w="15" w:type="dxa"/>
        </w:trPr>
        <w:tc>
          <w:tcPr>
            <w:tcW w:w="0" w:type="auto"/>
            <w:vAlign w:val="center"/>
            <w:hideMark/>
          </w:tcPr>
          <w:p w14:paraId="0C907B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1DE49AE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2091354"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05"/>
        <w:gridCol w:w="3103"/>
        <w:gridCol w:w="3202"/>
      </w:tblGrid>
      <w:tr w:rsidR="00001C92" w14:paraId="069AC36C" w14:textId="77777777">
        <w:trPr>
          <w:divId w:val="1452238745"/>
          <w:tblCellSpacing w:w="15" w:type="dxa"/>
        </w:trPr>
        <w:tc>
          <w:tcPr>
            <w:tcW w:w="0" w:type="auto"/>
            <w:tcBorders>
              <w:bottom w:val="single" w:sz="6" w:space="0" w:color="000000"/>
            </w:tcBorders>
            <w:shd w:val="clear" w:color="auto" w:fill="BBBBBB"/>
            <w:vAlign w:val="center"/>
            <w:hideMark/>
          </w:tcPr>
          <w:p w14:paraId="513737F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E6AA5E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C6C022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093B64C" w14:textId="77777777">
        <w:trPr>
          <w:divId w:val="1452238745"/>
          <w:tblCellSpacing w:w="15" w:type="dxa"/>
        </w:trPr>
        <w:tc>
          <w:tcPr>
            <w:tcW w:w="0" w:type="auto"/>
            <w:vAlign w:val="center"/>
            <w:hideMark/>
          </w:tcPr>
          <w:p w14:paraId="7A47BD7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645.6</w:t>
            </w:r>
          </w:p>
        </w:tc>
        <w:tc>
          <w:tcPr>
            <w:tcW w:w="0" w:type="auto"/>
            <w:vAlign w:val="center"/>
            <w:hideMark/>
          </w:tcPr>
          <w:p w14:paraId="2D3C065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CB694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Mapped using georeferenced herbarium specimens and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3DC536E2"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6351"/>
      </w:tblGrid>
      <w:tr w:rsidR="00001C92" w14:paraId="3681C61C" w14:textId="77777777">
        <w:trPr>
          <w:divId w:val="1452238745"/>
          <w:tblCellSpacing w:w="15" w:type="dxa"/>
        </w:trPr>
        <w:tc>
          <w:tcPr>
            <w:tcW w:w="0" w:type="auto"/>
            <w:tcBorders>
              <w:bottom w:val="single" w:sz="6" w:space="0" w:color="000000"/>
            </w:tcBorders>
            <w:shd w:val="clear" w:color="auto" w:fill="BBBBBB"/>
            <w:vAlign w:val="center"/>
            <w:hideMark/>
          </w:tcPr>
          <w:p w14:paraId="51D75B9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DE071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1C92" w14:paraId="0BB7D290" w14:textId="77777777">
        <w:trPr>
          <w:divId w:val="1452238745"/>
          <w:tblCellSpacing w:w="15" w:type="dxa"/>
        </w:trPr>
        <w:tc>
          <w:tcPr>
            <w:tcW w:w="0" w:type="auto"/>
            <w:vAlign w:val="center"/>
            <w:hideMark/>
          </w:tcPr>
          <w:p w14:paraId="2B99F9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D10772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There are 3 distinct locations around Sorong, and one on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(via </w:t>
            </w:r>
            <w:proofErr w:type="spellStart"/>
            <w:r>
              <w:rPr>
                <w:rFonts w:ascii="Georgia" w:eastAsia="Times New Roman" w:hAnsi="Georgia"/>
                <w:sz w:val="18"/>
                <w:szCs w:val="18"/>
              </w:rPr>
              <w:t>GeoCAT</w:t>
            </w:r>
            <w:proofErr w:type="spellEnd"/>
            <w:r>
              <w:rPr>
                <w:rFonts w:ascii="Georgia" w:eastAsia="Times New Roman" w:hAnsi="Georgia"/>
                <w:sz w:val="18"/>
                <w:szCs w:val="18"/>
              </w:rPr>
              <w:t>)</w:t>
            </w:r>
          </w:p>
        </w:tc>
      </w:tr>
    </w:tbl>
    <w:p w14:paraId="2615850D"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Elevation / Depth / Depth Zones</w:t>
      </w:r>
    </w:p>
    <w:p w14:paraId="229E1A0B" w14:textId="77777777" w:rsidR="00001C92" w:rsidRDefault="00C00C4B">
      <w:pPr>
        <w:pStyle w:val="NormalWeb"/>
        <w:divId w:val="1452238745"/>
        <w:rPr>
          <w:rFonts w:ascii="Georgia" w:hAnsi="Georgia"/>
        </w:rPr>
      </w:pPr>
      <w:r>
        <w:rPr>
          <w:rStyle w:val="datalabel1"/>
          <w:rFonts w:ascii="Georgia" w:hAnsi="Georgia"/>
        </w:rPr>
        <w:t xml:space="preserve">Elevation Lower Limit (in metres above sea level): </w:t>
      </w:r>
      <w:r>
        <w:rPr>
          <w:rFonts w:ascii="Georgia" w:hAnsi="Georgia"/>
        </w:rPr>
        <w:t>45</w:t>
      </w:r>
    </w:p>
    <w:p w14:paraId="2659D511" w14:textId="77777777" w:rsidR="00001C92" w:rsidRDefault="00C00C4B">
      <w:pPr>
        <w:pStyle w:val="NormalWeb"/>
        <w:divId w:val="1452238745"/>
        <w:rPr>
          <w:rFonts w:ascii="Georgia" w:hAnsi="Georgia"/>
        </w:rPr>
      </w:pPr>
      <w:r>
        <w:rPr>
          <w:rStyle w:val="datalabel1"/>
          <w:rFonts w:ascii="Georgia" w:hAnsi="Georgia"/>
        </w:rPr>
        <w:t xml:space="preserve">Elevation Upper Limit (in metres above sea level): </w:t>
      </w:r>
      <w:r>
        <w:rPr>
          <w:rFonts w:ascii="Georgia" w:hAnsi="Georgia"/>
        </w:rPr>
        <w:t>180</w:t>
      </w:r>
    </w:p>
    <w:p w14:paraId="5F4FA213" w14:textId="77777777" w:rsidR="00001C92" w:rsidRDefault="00C00C4B">
      <w:pPr>
        <w:pStyle w:val="Heading2"/>
        <w:divId w:val="1452238745"/>
        <w:rPr>
          <w:rFonts w:ascii="Georgia" w:eastAsia="Times New Roman" w:hAnsi="Georgia"/>
          <w:sz w:val="27"/>
          <w:szCs w:val="27"/>
        </w:rPr>
      </w:pPr>
      <w:r>
        <w:rPr>
          <w:rFonts w:ascii="Georgia" w:eastAsia="Times New Roman" w:hAnsi="Georgia"/>
          <w:sz w:val="27"/>
          <w:szCs w:val="27"/>
        </w:rPr>
        <w:t>Biogeographic Realms</w:t>
      </w:r>
    </w:p>
    <w:p w14:paraId="0D0995E3" w14:textId="77777777" w:rsidR="00001C92" w:rsidRDefault="00C00C4B">
      <w:pPr>
        <w:pStyle w:val="NormalWeb"/>
        <w:divId w:val="1452238745"/>
        <w:rPr>
          <w:rFonts w:ascii="Georgia" w:hAnsi="Georgia"/>
        </w:rPr>
      </w:pPr>
      <w:r>
        <w:rPr>
          <w:rStyle w:val="datalabel1"/>
          <w:rFonts w:ascii="Georgia" w:hAnsi="Georgia"/>
        </w:rPr>
        <w:t xml:space="preserve">Biogeographic Realm: </w:t>
      </w:r>
      <w:r>
        <w:rPr>
          <w:rFonts w:ascii="Georgia" w:hAnsi="Georgia"/>
        </w:rPr>
        <w:t>Australasian</w:t>
      </w:r>
    </w:p>
    <w:p w14:paraId="43C7D6EB" w14:textId="77777777" w:rsidR="00001C92" w:rsidRDefault="00C00C4B">
      <w:pPr>
        <w:pStyle w:val="Heading1"/>
        <w:divId w:val="1229924935"/>
        <w:rPr>
          <w:rFonts w:ascii="Georgia" w:eastAsia="Times New Roman" w:hAnsi="Georgia"/>
          <w:sz w:val="29"/>
          <w:szCs w:val="29"/>
        </w:rPr>
      </w:pPr>
      <w:r>
        <w:rPr>
          <w:rFonts w:ascii="Georgia" w:eastAsia="Times New Roman" w:hAnsi="Georgia"/>
          <w:sz w:val="29"/>
          <w:szCs w:val="29"/>
        </w:rPr>
        <w:t>Occurrence</w:t>
      </w:r>
    </w:p>
    <w:p w14:paraId="648CCAB6" w14:textId="77777777" w:rsidR="00001C92" w:rsidRDefault="00C00C4B">
      <w:pPr>
        <w:pStyle w:val="Heading2"/>
        <w:divId w:val="122992493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949"/>
        <w:gridCol w:w="1430"/>
        <w:gridCol w:w="1154"/>
      </w:tblGrid>
      <w:tr w:rsidR="00001C92" w14:paraId="3C201B41" w14:textId="77777777">
        <w:trPr>
          <w:divId w:val="1229924935"/>
          <w:tblCellSpacing w:w="15" w:type="dxa"/>
        </w:trPr>
        <w:tc>
          <w:tcPr>
            <w:tcW w:w="0" w:type="auto"/>
            <w:tcBorders>
              <w:bottom w:val="single" w:sz="6" w:space="0" w:color="000000"/>
            </w:tcBorders>
            <w:shd w:val="clear" w:color="auto" w:fill="BBBBBB"/>
            <w:vAlign w:val="center"/>
            <w:hideMark/>
          </w:tcPr>
          <w:p w14:paraId="0849A40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C274AD6"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A6EAB7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2B5B9A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09FC39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1C92" w14:paraId="5F2E0506" w14:textId="77777777">
        <w:trPr>
          <w:divId w:val="1229924935"/>
          <w:tblCellSpacing w:w="15" w:type="dxa"/>
        </w:trPr>
        <w:tc>
          <w:tcPr>
            <w:tcW w:w="0" w:type="auto"/>
            <w:tcBorders>
              <w:bottom w:val="single" w:sz="6" w:space="0" w:color="CCCCCC"/>
            </w:tcBorders>
            <w:vAlign w:val="center"/>
            <w:hideMark/>
          </w:tcPr>
          <w:p w14:paraId="36C24F86"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5771A96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E7C0F6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867FDD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881307E"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r w:rsidR="00001C92" w14:paraId="24974B09" w14:textId="77777777">
        <w:trPr>
          <w:divId w:val="1229924935"/>
          <w:tblCellSpacing w:w="15" w:type="dxa"/>
        </w:trPr>
        <w:tc>
          <w:tcPr>
            <w:tcW w:w="0" w:type="auto"/>
            <w:tcBorders>
              <w:bottom w:val="single" w:sz="6" w:space="0" w:color="CCCCCC"/>
            </w:tcBorders>
            <w:vAlign w:val="center"/>
            <w:hideMark/>
          </w:tcPr>
          <w:p w14:paraId="03839A5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6AC3AE73" w14:textId="27FF8F4A" w:rsidR="00001C92" w:rsidRDefault="00D15A85">
            <w:pPr>
              <w:spacing w:after="75"/>
              <w:rPr>
                <w:rFonts w:ascii="Georgia" w:eastAsia="Times New Roman" w:hAnsi="Georgia"/>
                <w:sz w:val="18"/>
                <w:szCs w:val="18"/>
              </w:rPr>
            </w:pPr>
            <w:r w:rsidRPr="00D15A85">
              <w:rPr>
                <w:rFonts w:ascii="Georgia" w:eastAsia="Times New Roman" w:hAnsi="Georgia"/>
                <w:color w:val="EE0000"/>
                <w:sz w:val="18"/>
                <w:szCs w:val="18"/>
              </w:rPr>
              <w:t>Just Ok</w:t>
            </w:r>
          </w:p>
        </w:tc>
        <w:tc>
          <w:tcPr>
            <w:tcW w:w="0" w:type="auto"/>
            <w:tcBorders>
              <w:bottom w:val="single" w:sz="6" w:space="0" w:color="CCCCCC"/>
            </w:tcBorders>
            <w:vAlign w:val="center"/>
            <w:hideMark/>
          </w:tcPr>
          <w:p w14:paraId="7008653D" w14:textId="39AD6E1F" w:rsidR="00001C92" w:rsidRDefault="00D15A85">
            <w:pPr>
              <w:spacing w:after="75"/>
              <w:rPr>
                <w:rFonts w:ascii="Georgia" w:eastAsia="Times New Roman" w:hAnsi="Georgia"/>
                <w:sz w:val="18"/>
                <w:szCs w:val="18"/>
              </w:rPr>
            </w:pPr>
            <w:r w:rsidRPr="00D15A85">
              <w:rPr>
                <w:rFonts w:ascii="Georgia" w:eastAsia="Times New Roman" w:hAnsi="Georgia"/>
                <w:color w:val="EE0000"/>
                <w:sz w:val="18"/>
                <w:szCs w:val="18"/>
              </w:rPr>
              <w:t>Introduced</w:t>
            </w:r>
          </w:p>
        </w:tc>
        <w:tc>
          <w:tcPr>
            <w:tcW w:w="0" w:type="auto"/>
            <w:tcBorders>
              <w:bottom w:val="single" w:sz="6" w:space="0" w:color="CCCCCC"/>
            </w:tcBorders>
            <w:vAlign w:val="center"/>
            <w:hideMark/>
          </w:tcPr>
          <w:p w14:paraId="0D20D1D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F1F088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Resident</w:t>
            </w:r>
          </w:p>
        </w:tc>
      </w:tr>
    </w:tbl>
    <w:p w14:paraId="5B2654E3" w14:textId="77777777" w:rsidR="00001C92" w:rsidRDefault="00C00C4B">
      <w:pPr>
        <w:pStyle w:val="Heading1"/>
        <w:divId w:val="144782132"/>
        <w:rPr>
          <w:rFonts w:ascii="Georgia" w:eastAsia="Times New Roman" w:hAnsi="Georgia"/>
          <w:sz w:val="29"/>
          <w:szCs w:val="29"/>
        </w:rPr>
      </w:pPr>
      <w:r>
        <w:rPr>
          <w:rFonts w:ascii="Georgia" w:eastAsia="Times New Roman" w:hAnsi="Georgia"/>
          <w:sz w:val="29"/>
          <w:szCs w:val="29"/>
        </w:rPr>
        <w:t>Population</w:t>
      </w:r>
    </w:p>
    <w:p w14:paraId="67E582D5" w14:textId="486A5E5A" w:rsidR="00D15A85" w:rsidRPr="00D15A85" w:rsidRDefault="00D15A85">
      <w:pPr>
        <w:pStyle w:val="NormalWeb"/>
        <w:divId w:val="144782132"/>
        <w:rPr>
          <w:rFonts w:ascii="Georgia" w:hAnsi="Georgia"/>
          <w:color w:val="EE0000"/>
        </w:rPr>
      </w:pPr>
      <w:r w:rsidRPr="00D15A85">
        <w:rPr>
          <w:rFonts w:ascii="Georgia" w:hAnsi="Georgia"/>
          <w:color w:val="EE0000"/>
        </w:rPr>
        <w:t>No detailed population information is available, but the population is suspected to be decreasing.</w:t>
      </w:r>
    </w:p>
    <w:p w14:paraId="78E17F7F" w14:textId="77777777" w:rsidR="00001C92" w:rsidRDefault="00C00C4B">
      <w:pPr>
        <w:pStyle w:val="Heading1"/>
        <w:divId w:val="422801323"/>
        <w:rPr>
          <w:rFonts w:ascii="Georgia" w:eastAsia="Times New Roman" w:hAnsi="Georgia"/>
          <w:sz w:val="29"/>
          <w:szCs w:val="29"/>
        </w:rPr>
      </w:pPr>
      <w:r>
        <w:rPr>
          <w:rFonts w:ascii="Georgia" w:eastAsia="Times New Roman" w:hAnsi="Georgia"/>
          <w:sz w:val="29"/>
          <w:szCs w:val="29"/>
        </w:rPr>
        <w:t>Habitats and Ecology</w:t>
      </w:r>
    </w:p>
    <w:p w14:paraId="7DE52711" w14:textId="08242B06" w:rsidR="00001C92" w:rsidRDefault="00D15A85">
      <w:pPr>
        <w:pStyle w:val="NormalWeb"/>
        <w:divId w:val="422801323"/>
        <w:rPr>
          <w:rFonts w:ascii="Georgia" w:hAnsi="Georgia"/>
        </w:rPr>
      </w:pPr>
      <w:proofErr w:type="spellStart"/>
      <w:r w:rsidRPr="00D15A85">
        <w:rPr>
          <w:rStyle w:val="Emphasis"/>
          <w:rFonts w:ascii="Georgia" w:hAnsi="Georgia"/>
          <w:color w:val="EE0000"/>
        </w:rPr>
        <w:t>Waigeo</w:t>
      </w:r>
      <w:proofErr w:type="spellEnd"/>
      <w:r w:rsidRPr="00D15A85">
        <w:rPr>
          <w:rStyle w:val="Emphasis"/>
          <w:rFonts w:ascii="Georgia" w:hAnsi="Georgia"/>
          <w:color w:val="EE0000"/>
        </w:rPr>
        <w:t xml:space="preserve"> cane palm</w:t>
      </w:r>
      <w:r w:rsidRPr="00D15A85">
        <w:rPr>
          <w:rStyle w:val="Emphasis"/>
          <w:rFonts w:ascii="Georgia" w:hAnsi="Georgia"/>
          <w:color w:val="EE0000"/>
        </w:rPr>
        <w:t xml:space="preserve"> </w:t>
      </w:r>
      <w:r w:rsidR="00C00C4B">
        <w:rPr>
          <w:rFonts w:ascii="Georgia" w:hAnsi="Georgia"/>
        </w:rPr>
        <w:t>has been recorded from lowland forest, including secondary, hill and swamp forest (Baker and Dransfield 2017).</w:t>
      </w:r>
      <w:r w:rsidR="003D30EE">
        <w:rPr>
          <w:rFonts w:ascii="Georgia" w:hAnsi="Georgia"/>
        </w:rPr>
        <w:t xml:space="preserve"> </w:t>
      </w:r>
      <w:r w:rsidR="003D30EE" w:rsidRPr="003D30EE">
        <w:rPr>
          <w:rFonts w:ascii="Georgia" w:hAnsi="Georgia"/>
          <w:color w:val="EE0000"/>
        </w:rPr>
        <w:t>It has also been observed on limestone karst outcrops at low elevation.</w:t>
      </w:r>
    </w:p>
    <w:p w14:paraId="5B18A1CC"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001C92" w14:paraId="326C881F" w14:textId="77777777">
        <w:trPr>
          <w:divId w:val="422801323"/>
          <w:tblCellSpacing w:w="15" w:type="dxa"/>
        </w:trPr>
        <w:tc>
          <w:tcPr>
            <w:tcW w:w="0" w:type="auto"/>
            <w:tcBorders>
              <w:bottom w:val="single" w:sz="6" w:space="0" w:color="000000"/>
            </w:tcBorders>
            <w:shd w:val="clear" w:color="auto" w:fill="BBBBBB"/>
            <w:vAlign w:val="center"/>
            <w:hideMark/>
          </w:tcPr>
          <w:p w14:paraId="5B03FB3B"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2C9E46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64BC7FD"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4411D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1C92" w14:paraId="72873F67" w14:textId="77777777" w:rsidTr="003D30EE">
        <w:trPr>
          <w:divId w:val="422801323"/>
          <w:tblCellSpacing w:w="15" w:type="dxa"/>
        </w:trPr>
        <w:tc>
          <w:tcPr>
            <w:tcW w:w="0" w:type="auto"/>
            <w:vAlign w:val="center"/>
            <w:hideMark/>
          </w:tcPr>
          <w:p w14:paraId="08AED72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vAlign w:val="center"/>
            <w:hideMark/>
          </w:tcPr>
          <w:p w14:paraId="36805DA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9617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Suitable</w:t>
            </w:r>
          </w:p>
        </w:tc>
        <w:tc>
          <w:tcPr>
            <w:tcW w:w="0" w:type="auto"/>
            <w:vAlign w:val="center"/>
            <w:hideMark/>
          </w:tcPr>
          <w:p w14:paraId="1A1353EC"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3D30EE" w14:paraId="6E75212B" w14:textId="77777777">
        <w:trPr>
          <w:divId w:val="422801323"/>
          <w:tblCellSpacing w:w="15" w:type="dxa"/>
        </w:trPr>
        <w:tc>
          <w:tcPr>
            <w:tcW w:w="0" w:type="auto"/>
            <w:tcBorders>
              <w:bottom w:val="single" w:sz="6" w:space="0" w:color="CCCCCC"/>
            </w:tcBorders>
            <w:vAlign w:val="center"/>
          </w:tcPr>
          <w:p w14:paraId="5FD83B9F" w14:textId="2CC686AE"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1.</w:t>
            </w:r>
            <w:r w:rsidRPr="003D30EE">
              <w:rPr>
                <w:rFonts w:ascii="Georgia" w:eastAsia="Times New Roman" w:hAnsi="Georgia"/>
                <w:color w:val="EE0000"/>
                <w:sz w:val="18"/>
                <w:szCs w:val="18"/>
              </w:rPr>
              <w:t>99</w:t>
            </w:r>
            <w:r w:rsidRPr="003D30EE">
              <w:rPr>
                <w:rFonts w:ascii="Georgia" w:eastAsia="Times New Roman" w:hAnsi="Georgia"/>
                <w:color w:val="EE0000"/>
                <w:sz w:val="18"/>
                <w:szCs w:val="18"/>
              </w:rPr>
              <w:t xml:space="preserve">. </w:t>
            </w:r>
            <w:r w:rsidRPr="003D30EE">
              <w:rPr>
                <w:rFonts w:ascii="Georgia" w:eastAsia="Times New Roman" w:hAnsi="Georgia"/>
                <w:color w:val="EE0000"/>
                <w:sz w:val="18"/>
                <w:szCs w:val="18"/>
              </w:rPr>
              <w:t>Montane</w:t>
            </w:r>
            <w:r w:rsidRPr="003D30EE">
              <w:rPr>
                <w:rFonts w:ascii="Georgia" w:eastAsia="Times New Roman" w:hAnsi="Georgia"/>
                <w:color w:val="EE0000"/>
                <w:sz w:val="18"/>
                <w:szCs w:val="18"/>
              </w:rPr>
              <w:t xml:space="preserve"> -&gt; </w:t>
            </w:r>
            <w:r w:rsidRPr="003D30EE">
              <w:rPr>
                <w:rFonts w:ascii="Georgia" w:eastAsia="Times New Roman" w:hAnsi="Georgia"/>
                <w:color w:val="EE0000"/>
                <w:sz w:val="18"/>
                <w:szCs w:val="18"/>
              </w:rPr>
              <w:t>inland</w:t>
            </w:r>
            <w:r w:rsidRPr="003D30EE">
              <w:rPr>
                <w:rFonts w:ascii="Georgia" w:eastAsia="Times New Roman" w:hAnsi="Georgia"/>
                <w:color w:val="EE0000"/>
                <w:sz w:val="18"/>
                <w:szCs w:val="18"/>
              </w:rPr>
              <w:t xml:space="preserve"> </w:t>
            </w:r>
          </w:p>
        </w:tc>
        <w:tc>
          <w:tcPr>
            <w:tcW w:w="0" w:type="auto"/>
            <w:tcBorders>
              <w:bottom w:val="single" w:sz="6" w:space="0" w:color="CCCCCC"/>
            </w:tcBorders>
            <w:vAlign w:val="center"/>
          </w:tcPr>
          <w:p w14:paraId="057436AE" w14:textId="4DB1B750"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w:t>
            </w:r>
          </w:p>
        </w:tc>
        <w:tc>
          <w:tcPr>
            <w:tcW w:w="0" w:type="auto"/>
            <w:tcBorders>
              <w:bottom w:val="single" w:sz="6" w:space="0" w:color="CCCCCC"/>
            </w:tcBorders>
            <w:vAlign w:val="center"/>
          </w:tcPr>
          <w:p w14:paraId="5662649C" w14:textId="35D26143"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Suitable</w:t>
            </w:r>
          </w:p>
        </w:tc>
        <w:tc>
          <w:tcPr>
            <w:tcW w:w="0" w:type="auto"/>
            <w:tcBorders>
              <w:bottom w:val="single" w:sz="6" w:space="0" w:color="CCCCCC"/>
            </w:tcBorders>
            <w:vAlign w:val="center"/>
          </w:tcPr>
          <w:p w14:paraId="17BAA5BE" w14:textId="62EA2214" w:rsidR="003D30EE" w:rsidRPr="003D30EE" w:rsidRDefault="003D30EE" w:rsidP="003D30EE">
            <w:pPr>
              <w:spacing w:after="75"/>
              <w:rPr>
                <w:rFonts w:ascii="Georgia" w:eastAsia="Times New Roman" w:hAnsi="Georgia"/>
                <w:color w:val="EE0000"/>
                <w:sz w:val="18"/>
                <w:szCs w:val="18"/>
              </w:rPr>
            </w:pPr>
            <w:r w:rsidRPr="003D30EE">
              <w:rPr>
                <w:rFonts w:ascii="Georgia" w:eastAsia="Times New Roman" w:hAnsi="Georgia"/>
                <w:color w:val="EE0000"/>
                <w:sz w:val="18"/>
                <w:szCs w:val="18"/>
              </w:rPr>
              <w:t>-</w:t>
            </w:r>
          </w:p>
        </w:tc>
      </w:tr>
    </w:tbl>
    <w:p w14:paraId="499834E0" w14:textId="77777777" w:rsidR="00001C92" w:rsidRDefault="00C00C4B">
      <w:pPr>
        <w:pStyle w:val="Heading2"/>
        <w:divId w:val="422801323"/>
        <w:rPr>
          <w:rFonts w:ascii="Georgia" w:eastAsia="Times New Roman" w:hAnsi="Georgia"/>
          <w:sz w:val="27"/>
          <w:szCs w:val="27"/>
        </w:rPr>
      </w:pPr>
      <w:r>
        <w:rPr>
          <w:rFonts w:ascii="Georgia" w:eastAsia="Times New Roman" w:hAnsi="Georgia"/>
          <w:sz w:val="27"/>
          <w:szCs w:val="27"/>
        </w:rPr>
        <w:lastRenderedPageBreak/>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1C92" w14:paraId="4FE157DC" w14:textId="77777777">
        <w:trPr>
          <w:divId w:val="422801323"/>
          <w:tblCellSpacing w:w="15" w:type="dxa"/>
        </w:trPr>
        <w:tc>
          <w:tcPr>
            <w:tcW w:w="0" w:type="auto"/>
            <w:tcBorders>
              <w:bottom w:val="single" w:sz="6" w:space="0" w:color="000000"/>
            </w:tcBorders>
            <w:shd w:val="clear" w:color="auto" w:fill="BBBBBB"/>
            <w:vAlign w:val="center"/>
            <w:hideMark/>
          </w:tcPr>
          <w:p w14:paraId="6F3142EC"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1C92" w14:paraId="497E1E29" w14:textId="77777777">
        <w:trPr>
          <w:divId w:val="422801323"/>
          <w:tblCellSpacing w:w="15" w:type="dxa"/>
        </w:trPr>
        <w:tc>
          <w:tcPr>
            <w:tcW w:w="0" w:type="auto"/>
            <w:tcBorders>
              <w:bottom w:val="single" w:sz="6" w:space="0" w:color="CCCCCC"/>
            </w:tcBorders>
            <w:vAlign w:val="center"/>
            <w:hideMark/>
          </w:tcPr>
          <w:p w14:paraId="12F48424"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Tree - small</w:t>
            </w:r>
          </w:p>
        </w:tc>
      </w:tr>
      <w:tr w:rsidR="00001C92" w14:paraId="77A672AB" w14:textId="77777777">
        <w:trPr>
          <w:divId w:val="422801323"/>
          <w:tblCellSpacing w:w="15" w:type="dxa"/>
        </w:trPr>
        <w:tc>
          <w:tcPr>
            <w:tcW w:w="0" w:type="auto"/>
            <w:tcBorders>
              <w:bottom w:val="single" w:sz="6" w:space="0" w:color="CCCCCC"/>
            </w:tcBorders>
            <w:vAlign w:val="center"/>
            <w:hideMark/>
          </w:tcPr>
          <w:p w14:paraId="0657F6D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Vines</w:t>
            </w:r>
          </w:p>
        </w:tc>
      </w:tr>
    </w:tbl>
    <w:p w14:paraId="478A0A06" w14:textId="77777777" w:rsidR="00001C92" w:rsidRDefault="00C00C4B">
      <w:pPr>
        <w:pStyle w:val="Heading1"/>
        <w:divId w:val="705718148"/>
        <w:rPr>
          <w:rFonts w:ascii="Georgia" w:eastAsia="Times New Roman" w:hAnsi="Georgia"/>
          <w:sz w:val="29"/>
          <w:szCs w:val="29"/>
        </w:rPr>
      </w:pPr>
      <w:r>
        <w:rPr>
          <w:rFonts w:ascii="Georgia" w:eastAsia="Times New Roman" w:hAnsi="Georgia"/>
          <w:sz w:val="29"/>
          <w:szCs w:val="29"/>
        </w:rPr>
        <w:t>Use and Trade</w:t>
      </w:r>
    </w:p>
    <w:p w14:paraId="15AF646B" w14:textId="77777777" w:rsidR="00001C92" w:rsidRDefault="00C00C4B">
      <w:pPr>
        <w:pStyle w:val="Heading2"/>
        <w:divId w:val="705718148"/>
        <w:rPr>
          <w:rFonts w:ascii="Georgia" w:eastAsia="Times New Roman" w:hAnsi="Georgia"/>
          <w:sz w:val="27"/>
          <w:szCs w:val="27"/>
        </w:rPr>
      </w:pPr>
      <w:r>
        <w:rPr>
          <w:rFonts w:ascii="Georgia" w:eastAsia="Times New Roman" w:hAnsi="Georgia"/>
          <w:sz w:val="27"/>
          <w:szCs w:val="27"/>
        </w:rPr>
        <w:t>General Use and Trade Information</w:t>
      </w:r>
    </w:p>
    <w:p w14:paraId="04AC275B" w14:textId="77777777" w:rsidR="00001C92" w:rsidRDefault="00C00C4B">
      <w:pPr>
        <w:pStyle w:val="NormalWeb"/>
        <w:divId w:val="705718148"/>
        <w:rPr>
          <w:rFonts w:ascii="Georgia" w:hAnsi="Georgia"/>
        </w:rPr>
      </w:pPr>
      <w:r>
        <w:rPr>
          <w:rStyle w:val="datalabel1"/>
          <w:rFonts w:ascii="Georgia" w:hAnsi="Georgia"/>
        </w:rPr>
        <w:t xml:space="preserve">No use/trade information for this species: </w:t>
      </w:r>
      <w:r>
        <w:rPr>
          <w:rFonts w:ascii="Georgia" w:hAnsi="Georgia"/>
        </w:rPr>
        <w:t>true</w:t>
      </w:r>
    </w:p>
    <w:p w14:paraId="5B6E704D" w14:textId="77777777" w:rsidR="00001C92" w:rsidRDefault="00C00C4B">
      <w:pPr>
        <w:pStyle w:val="NormalWeb"/>
        <w:divId w:val="705718148"/>
        <w:rPr>
          <w:rFonts w:ascii="Georgia" w:hAnsi="Georgia"/>
        </w:rPr>
      </w:pPr>
      <w:r>
        <w:rPr>
          <w:rFonts w:ascii="Georgia" w:hAnsi="Georgia"/>
        </w:rPr>
        <w:t>No uses are recorded for this species.</w:t>
      </w:r>
    </w:p>
    <w:p w14:paraId="36D71430" w14:textId="77777777" w:rsidR="00001C92" w:rsidRDefault="00C00C4B">
      <w:pPr>
        <w:pStyle w:val="Heading1"/>
        <w:divId w:val="2010669641"/>
        <w:rPr>
          <w:rFonts w:ascii="Georgia" w:eastAsia="Times New Roman" w:hAnsi="Georgia"/>
          <w:sz w:val="29"/>
          <w:szCs w:val="29"/>
        </w:rPr>
      </w:pPr>
      <w:r>
        <w:rPr>
          <w:rFonts w:ascii="Georgia" w:eastAsia="Times New Roman" w:hAnsi="Georgia"/>
          <w:sz w:val="29"/>
          <w:szCs w:val="29"/>
        </w:rPr>
        <w:t>Threats</w:t>
      </w:r>
    </w:p>
    <w:p w14:paraId="742E4396" w14:textId="2AE41D39" w:rsidR="00001C92" w:rsidRPr="003D30EE" w:rsidRDefault="00C00C4B" w:rsidP="003D30EE">
      <w:pPr>
        <w:pStyle w:val="NormalWeb"/>
        <w:divId w:val="2010669641"/>
        <w:rPr>
          <w:rFonts w:ascii="Georgia" w:hAnsi="Georgia"/>
          <w:color w:val="EE0000"/>
        </w:rPr>
      </w:pPr>
      <w:proofErr w:type="gramStart"/>
      <w:r>
        <w:rPr>
          <w:rFonts w:ascii="Georgia" w:hAnsi="Georgia"/>
        </w:rPr>
        <w:t>The majority of</w:t>
      </w:r>
      <w:proofErr w:type="gramEnd"/>
      <w:r>
        <w:rPr>
          <w:rFonts w:ascii="Georgia" w:hAnsi="Georgia"/>
        </w:rPr>
        <w:t xml:space="preserve"> the known herbarium collections were made close to Sorong from 1994 to 2013, with a single record from </w:t>
      </w:r>
      <w:proofErr w:type="spellStart"/>
      <w:r>
        <w:rPr>
          <w:rFonts w:ascii="Georgia" w:hAnsi="Georgia"/>
        </w:rPr>
        <w:t>Waigeo</w:t>
      </w:r>
      <w:proofErr w:type="spellEnd"/>
      <w:r>
        <w:rPr>
          <w:rFonts w:ascii="Georgia" w:hAnsi="Georgia"/>
        </w:rPr>
        <w:t xml:space="preserve"> in 1997. The Sorong lowlands are undergoing forest loss </w:t>
      </w:r>
      <w:proofErr w:type="gramStart"/>
      <w:r>
        <w:rPr>
          <w:rFonts w:ascii="Georgia" w:hAnsi="Georgia"/>
        </w:rPr>
        <w:t>as a result of</w:t>
      </w:r>
      <w:proofErr w:type="gramEnd"/>
      <w:r>
        <w:rPr>
          <w:rFonts w:ascii="Georgia" w:hAnsi="Georgia"/>
        </w:rPr>
        <w:t xml:space="preserve"> the expansion of the city of Sorong and the active palm oil concession PT </w:t>
      </w:r>
      <w:proofErr w:type="spellStart"/>
      <w:r>
        <w:rPr>
          <w:rFonts w:ascii="Georgia" w:hAnsi="Georgia"/>
        </w:rPr>
        <w:t>Henrison</w:t>
      </w:r>
      <w:proofErr w:type="spellEnd"/>
      <w:r>
        <w:rPr>
          <w:rFonts w:ascii="Georgia" w:hAnsi="Georgia"/>
        </w:rPr>
        <w:t xml:space="preserve"> Inti </w:t>
      </w:r>
      <w:proofErr w:type="spellStart"/>
      <w:r>
        <w:rPr>
          <w:rFonts w:ascii="Georgia" w:hAnsi="Georgia"/>
        </w:rPr>
        <w:t>Persada</w:t>
      </w:r>
      <w:proofErr w:type="spellEnd"/>
      <w:r>
        <w:rPr>
          <w:rFonts w:ascii="Georgia" w:hAnsi="Georgia"/>
        </w:rPr>
        <w:t xml:space="preserve"> (Global Forest Watch 2022), which is visible on satellite photos. Most of </w:t>
      </w:r>
      <w:proofErr w:type="spellStart"/>
      <w:r>
        <w:rPr>
          <w:rFonts w:ascii="Georgia" w:hAnsi="Georgia"/>
        </w:rPr>
        <w:t>Waigeo</w:t>
      </w:r>
      <w:proofErr w:type="spellEnd"/>
      <w:r>
        <w:rPr>
          <w:rFonts w:ascii="Georgia" w:hAnsi="Georgia"/>
        </w:rPr>
        <w:t xml:space="preserve"> is designated as a Nature Reserve, however the single record of this species from </w:t>
      </w:r>
      <w:proofErr w:type="spellStart"/>
      <w:r>
        <w:rPr>
          <w:rFonts w:ascii="Georgia" w:hAnsi="Georgia"/>
        </w:rPr>
        <w:t>Waigeo</w:t>
      </w:r>
      <w:proofErr w:type="spellEnd"/>
      <w:r>
        <w:rPr>
          <w:rFonts w:ascii="Georgia" w:hAnsi="Georgia"/>
        </w:rPr>
        <w:t xml:space="preserve"> is from close to </w:t>
      </w:r>
      <w:proofErr w:type="spellStart"/>
      <w:r>
        <w:rPr>
          <w:rFonts w:ascii="Georgia" w:hAnsi="Georgia"/>
        </w:rPr>
        <w:t>Wagaliom</w:t>
      </w:r>
      <w:proofErr w:type="spellEnd"/>
      <w:r>
        <w:rPr>
          <w:rFonts w:ascii="Georgia" w:hAnsi="Georgia"/>
        </w:rPr>
        <w:t xml:space="preserve">, inside the oil palm concession PT. </w:t>
      </w:r>
      <w:proofErr w:type="spellStart"/>
      <w:r>
        <w:rPr>
          <w:rFonts w:ascii="Georgia" w:hAnsi="Georgia"/>
        </w:rPr>
        <w:t>Irmasulindo</w:t>
      </w:r>
      <w:proofErr w:type="spellEnd"/>
      <w:r>
        <w:rPr>
          <w:rFonts w:ascii="Georgia" w:hAnsi="Georgia"/>
        </w:rPr>
        <w:t xml:space="preserve"> 1. This concession does not appear to be active yet from satellite photos. Most of the collections in Baker and Dransfield (2017) are from villages and secondary forest, so the species appears to survive in disturbed forest.</w:t>
      </w:r>
      <w:r w:rsidR="003D30EE">
        <w:rPr>
          <w:rFonts w:ascii="Georgia" w:hAnsi="Georgia"/>
        </w:rPr>
        <w:t xml:space="preserve"> </w:t>
      </w:r>
      <w:r w:rsidR="003D30EE" w:rsidRPr="003D30EE">
        <w:rPr>
          <w:rFonts w:ascii="Georgia" w:hAnsi="Georgia"/>
          <w:color w:val="EE0000"/>
        </w:rPr>
        <w:t>In addition, road building associated with expanding tourism infrastructure is likely to affect some sites.</w:t>
      </w:r>
      <w:r w:rsidR="003D30EE">
        <w:rPr>
          <w:rFonts w:ascii="Georgia" w:hAnsi="Georgia"/>
          <w:color w:val="EE0000"/>
        </w:rPr>
        <w:t xml:space="preserve"> </w:t>
      </w:r>
      <w:r w:rsidR="003D30EE" w:rsidRPr="003D30EE">
        <w:rPr>
          <w:rFonts w:ascii="Georgia" w:hAnsi="Georgia"/>
          <w:color w:val="EE0000"/>
        </w:rPr>
        <w:t>These pressures are also likely contributing to a decline in mature individuals across the range.</w:t>
      </w:r>
      <w:r w:rsidR="003D30EE">
        <w:rPr>
          <w:rFonts w:ascii="Georgia" w:hAnsi="Georgia"/>
          <w:color w:val="EE0000"/>
        </w:rPr>
        <w:t xml:space="preserve"> </w:t>
      </w:r>
      <w:r w:rsidR="003D30EE" w:rsidRPr="003D30EE">
        <w:rPr>
          <w:rFonts w:ascii="Georgia" w:hAnsi="Georgia"/>
          <w:color w:val="EE0000"/>
        </w:rPr>
        <w:t>Fire may also represent a serious threat in some parts of the range.</w:t>
      </w:r>
    </w:p>
    <w:p w14:paraId="2DE3BCA4" w14:textId="77777777" w:rsidR="00001C92" w:rsidRDefault="00C00C4B">
      <w:pPr>
        <w:pStyle w:val="Heading2"/>
        <w:divId w:val="2010669641"/>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17"/>
        <w:gridCol w:w="740"/>
        <w:gridCol w:w="609"/>
        <w:gridCol w:w="815"/>
        <w:gridCol w:w="1129"/>
      </w:tblGrid>
      <w:tr w:rsidR="00001C92" w14:paraId="703926ED" w14:textId="77777777">
        <w:trPr>
          <w:divId w:val="2010669641"/>
          <w:tblCellSpacing w:w="15" w:type="dxa"/>
        </w:trPr>
        <w:tc>
          <w:tcPr>
            <w:tcW w:w="0" w:type="auto"/>
            <w:tcBorders>
              <w:bottom w:val="single" w:sz="6" w:space="0" w:color="000000"/>
            </w:tcBorders>
            <w:shd w:val="clear" w:color="auto" w:fill="BBBBBB"/>
            <w:vAlign w:val="center"/>
            <w:hideMark/>
          </w:tcPr>
          <w:p w14:paraId="14C8AFD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0E2018"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2F22EE2"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FD58D0"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544ECB1"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1C92" w14:paraId="61AB3847" w14:textId="77777777">
        <w:trPr>
          <w:divId w:val="2010669641"/>
          <w:tblCellSpacing w:w="15" w:type="dxa"/>
        </w:trPr>
        <w:tc>
          <w:tcPr>
            <w:tcW w:w="0" w:type="auto"/>
            <w:vAlign w:val="center"/>
            <w:hideMark/>
          </w:tcPr>
          <w:p w14:paraId="5B97503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56ECA95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0294F4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D2A351"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AD03C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r w:rsidR="00001C92" w14:paraId="50E75CDF" w14:textId="77777777">
        <w:trPr>
          <w:divId w:val="2010669641"/>
          <w:tblCellSpacing w:w="15" w:type="dxa"/>
        </w:trPr>
        <w:tc>
          <w:tcPr>
            <w:tcW w:w="0" w:type="auto"/>
            <w:vAlign w:val="center"/>
            <w:hideMark/>
          </w:tcPr>
          <w:p w14:paraId="009AE05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2.1.3. Agriculture &amp; aquaculture -&gt; Annual &amp; perennial non-timber crops -&gt; Agro-industry farming</w:t>
            </w:r>
          </w:p>
        </w:tc>
        <w:tc>
          <w:tcPr>
            <w:tcW w:w="0" w:type="auto"/>
            <w:vAlign w:val="center"/>
            <w:hideMark/>
          </w:tcPr>
          <w:p w14:paraId="509D8707" w14:textId="77777777" w:rsidR="00001C92" w:rsidRDefault="00C00C4B">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652096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40D03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580FFEF" w14:textId="77777777" w:rsidR="00001C92" w:rsidRDefault="00C00C4B">
            <w:pPr>
              <w:spacing w:after="75"/>
              <w:rPr>
                <w:rFonts w:ascii="Georgia" w:eastAsia="Times New Roman" w:hAnsi="Georgia"/>
                <w:sz w:val="18"/>
                <w:szCs w:val="18"/>
              </w:rPr>
            </w:pPr>
            <w:r>
              <w:rPr>
                <w:rFonts w:ascii="Georgia" w:eastAsia="Times New Roman" w:hAnsi="Georgia"/>
                <w:sz w:val="18"/>
                <w:szCs w:val="18"/>
              </w:rPr>
              <w:t>Low Impact: 3</w:t>
            </w:r>
          </w:p>
        </w:tc>
      </w:tr>
    </w:tbl>
    <w:p w14:paraId="56E2CA2D" w14:textId="77777777" w:rsidR="00001C92" w:rsidRDefault="00C00C4B">
      <w:pPr>
        <w:pStyle w:val="Heading1"/>
        <w:divId w:val="411319073"/>
        <w:rPr>
          <w:rFonts w:ascii="Georgia" w:eastAsia="Times New Roman" w:hAnsi="Georgia"/>
          <w:sz w:val="29"/>
          <w:szCs w:val="29"/>
        </w:rPr>
      </w:pPr>
      <w:r>
        <w:rPr>
          <w:rFonts w:ascii="Georgia" w:eastAsia="Times New Roman" w:hAnsi="Georgia"/>
          <w:sz w:val="29"/>
          <w:szCs w:val="29"/>
        </w:rPr>
        <w:t>Conservation</w:t>
      </w:r>
    </w:p>
    <w:p w14:paraId="55730127" w14:textId="34E507D9" w:rsidR="00001C92" w:rsidRPr="00D15A85" w:rsidRDefault="00F92A05">
      <w:pPr>
        <w:pStyle w:val="NormalWeb"/>
        <w:divId w:val="411319073"/>
        <w:rPr>
          <w:rFonts w:ascii="Georgia" w:hAnsi="Georgia"/>
          <w:color w:val="EE0000"/>
        </w:rPr>
      </w:pPr>
      <w:r w:rsidRPr="00F92A05">
        <w:rPr>
          <w:rStyle w:val="Emphasis"/>
          <w:rFonts w:ascii="Georgia" w:hAnsi="Georgia"/>
        </w:rPr>
        <w:t xml:space="preserve">Calamus </w:t>
      </w:r>
      <w:proofErr w:type="spellStart"/>
      <w:r w:rsidRPr="00F92A05">
        <w:rPr>
          <w:rStyle w:val="Emphasis"/>
          <w:rFonts w:ascii="Georgia" w:hAnsi="Georgia"/>
        </w:rPr>
        <w:t>heatubuni</w:t>
      </w:r>
      <w:proofErr w:type="spellEnd"/>
      <w:r>
        <w:rPr>
          <w:rStyle w:val="Emphasis"/>
          <w:rFonts w:ascii="Georgia" w:hAnsi="Georgia"/>
        </w:rPr>
        <w:t xml:space="preserve"> </w:t>
      </w:r>
      <w:r w:rsidR="00C00C4B">
        <w:rPr>
          <w:rFonts w:ascii="Georgia" w:hAnsi="Georgia"/>
        </w:rPr>
        <w:t xml:space="preserve">is not found in any protected areas. Much of </w:t>
      </w:r>
      <w:proofErr w:type="spellStart"/>
      <w:r w:rsidR="00C00C4B">
        <w:rPr>
          <w:rFonts w:ascii="Georgia" w:hAnsi="Georgia"/>
        </w:rPr>
        <w:t>Waigeo</w:t>
      </w:r>
      <w:proofErr w:type="spellEnd"/>
      <w:r w:rsidR="00C00C4B">
        <w:rPr>
          <w:rFonts w:ascii="Georgia" w:hAnsi="Georgia"/>
        </w:rPr>
        <w:t xml:space="preserve"> island is a protected area, but the lowlands where this palm is most likely to occur are not protected. The distribution of this palm on </w:t>
      </w:r>
      <w:proofErr w:type="spellStart"/>
      <w:r w:rsidR="00C00C4B">
        <w:rPr>
          <w:rFonts w:ascii="Georgia" w:hAnsi="Georgia"/>
        </w:rPr>
        <w:t>Waigeo</w:t>
      </w:r>
      <w:proofErr w:type="spellEnd"/>
      <w:r w:rsidR="00C00C4B">
        <w:rPr>
          <w:rFonts w:ascii="Georgia" w:hAnsi="Georgia"/>
        </w:rPr>
        <w:t xml:space="preserve"> is unknown, so it may occur in the </w:t>
      </w:r>
      <w:proofErr w:type="spellStart"/>
      <w:r w:rsidR="00C00C4B">
        <w:rPr>
          <w:rFonts w:ascii="Georgia" w:hAnsi="Georgia"/>
        </w:rPr>
        <w:t>Waigeo</w:t>
      </w:r>
      <w:proofErr w:type="spellEnd"/>
      <w:r w:rsidR="00C00C4B">
        <w:rPr>
          <w:rFonts w:ascii="Georgia" w:hAnsi="Georgia"/>
        </w:rPr>
        <w:t xml:space="preserve"> Nature Reserve. </w:t>
      </w:r>
      <w:r w:rsidR="00C00C4B">
        <w:rPr>
          <w:rStyle w:val="Emphasis"/>
          <w:rFonts w:ascii="Georgia" w:hAnsi="Georgia"/>
        </w:rPr>
        <w:t xml:space="preserve">Calamus </w:t>
      </w:r>
      <w:proofErr w:type="spellStart"/>
      <w:r w:rsidR="00C00C4B">
        <w:rPr>
          <w:rStyle w:val="Emphasis"/>
          <w:rFonts w:ascii="Georgia" w:hAnsi="Georgia"/>
        </w:rPr>
        <w:t>heatubunii</w:t>
      </w:r>
      <w:proofErr w:type="spellEnd"/>
      <w:r w:rsidR="00C00C4B">
        <w:rPr>
          <w:rFonts w:ascii="Georgia" w:hAnsi="Georgia"/>
        </w:rPr>
        <w:t xml:space="preserve"> is not found in any </w:t>
      </w:r>
      <w:proofErr w:type="gramStart"/>
      <w:r w:rsidR="00C00C4B">
        <w:rPr>
          <w:rFonts w:ascii="Georgia" w:hAnsi="Georgia"/>
        </w:rPr>
        <w:t>ex situ</w:t>
      </w:r>
      <w:proofErr w:type="gramEnd"/>
      <w:r w:rsidR="00C00C4B">
        <w:rPr>
          <w:rFonts w:ascii="Georgia" w:hAnsi="Georgia"/>
        </w:rPr>
        <w:t xml:space="preserve"> collections (BGCI 2022).</w:t>
      </w:r>
      <w:r w:rsidR="00D15A85">
        <w:rPr>
          <w:rFonts w:ascii="Georgia" w:hAnsi="Georgia"/>
        </w:rPr>
        <w:t xml:space="preserve"> </w:t>
      </w:r>
      <w:r w:rsidR="00D15A85" w:rsidRPr="00D15A85">
        <w:rPr>
          <w:rFonts w:ascii="Georgia" w:hAnsi="Georgia"/>
          <w:color w:val="EE0000"/>
        </w:rPr>
        <w:t>Given its apparent tolerance of disturbance, the species may remain secure across much of its range.</w:t>
      </w:r>
    </w:p>
    <w:p w14:paraId="3800291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58"/>
        <w:gridCol w:w="7252"/>
      </w:tblGrid>
      <w:tr w:rsidR="00001C92" w14:paraId="6C4A1D46" w14:textId="77777777">
        <w:trPr>
          <w:divId w:val="411319073"/>
          <w:tblCellSpacing w:w="15" w:type="dxa"/>
        </w:trPr>
        <w:tc>
          <w:tcPr>
            <w:tcW w:w="0" w:type="auto"/>
            <w:tcBorders>
              <w:bottom w:val="single" w:sz="6" w:space="0" w:color="000000"/>
            </w:tcBorders>
            <w:shd w:val="clear" w:color="auto" w:fill="BBBBBB"/>
            <w:vAlign w:val="center"/>
            <w:hideMark/>
          </w:tcPr>
          <w:p w14:paraId="7934E4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2AC16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55DAEF3B" w14:textId="77777777">
        <w:trPr>
          <w:divId w:val="411319073"/>
          <w:tblCellSpacing w:w="15" w:type="dxa"/>
        </w:trPr>
        <w:tc>
          <w:tcPr>
            <w:tcW w:w="0" w:type="auto"/>
            <w:vAlign w:val="center"/>
            <w:hideMark/>
          </w:tcPr>
          <w:p w14:paraId="725201AF" w14:textId="77777777" w:rsidR="00001C92" w:rsidRDefault="00C00C4B">
            <w:pPr>
              <w:spacing w:after="75"/>
              <w:rPr>
                <w:rFonts w:ascii="Georgia" w:eastAsia="Times New Roman" w:hAnsi="Georgia"/>
                <w:sz w:val="18"/>
                <w:szCs w:val="18"/>
              </w:rPr>
            </w:pPr>
            <w:r>
              <w:rPr>
                <w:rFonts w:ascii="Georgia" w:eastAsia="Times New Roman" w:hAnsi="Georgia"/>
                <w:sz w:val="18"/>
                <w:szCs w:val="18"/>
              </w:rPr>
              <w:lastRenderedPageBreak/>
              <w:t>Unknown</w:t>
            </w:r>
          </w:p>
        </w:tc>
        <w:tc>
          <w:tcPr>
            <w:tcW w:w="0" w:type="auto"/>
            <w:vAlign w:val="center"/>
            <w:hideMark/>
          </w:tcPr>
          <w:p w14:paraId="4F178F2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 xml:space="preserve">One record from </w:t>
            </w:r>
            <w:proofErr w:type="spellStart"/>
            <w:r>
              <w:rPr>
                <w:rFonts w:ascii="Georgia" w:eastAsia="Times New Roman" w:hAnsi="Georgia"/>
                <w:sz w:val="18"/>
                <w:szCs w:val="18"/>
              </w:rPr>
              <w:t>Waigeo</w:t>
            </w:r>
            <w:proofErr w:type="spellEnd"/>
            <w:r>
              <w:rPr>
                <w:rFonts w:ascii="Georgia" w:eastAsia="Times New Roman" w:hAnsi="Georgia"/>
                <w:sz w:val="18"/>
                <w:szCs w:val="18"/>
              </w:rPr>
              <w:t xml:space="preserve"> outside of the protected area, but as this covers most of the island so this species may occur inside the boundary.</w:t>
            </w:r>
          </w:p>
        </w:tc>
      </w:tr>
    </w:tbl>
    <w:p w14:paraId="4B188925"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1C92" w14:paraId="1910DE26" w14:textId="77777777">
        <w:trPr>
          <w:divId w:val="411319073"/>
          <w:tblCellSpacing w:w="15" w:type="dxa"/>
        </w:trPr>
        <w:tc>
          <w:tcPr>
            <w:tcW w:w="0" w:type="auto"/>
            <w:tcBorders>
              <w:bottom w:val="single" w:sz="6" w:space="0" w:color="000000"/>
            </w:tcBorders>
            <w:shd w:val="clear" w:color="auto" w:fill="BBBBBB"/>
            <w:vAlign w:val="center"/>
            <w:hideMark/>
          </w:tcPr>
          <w:p w14:paraId="07521AB3"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3D6F8B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1B9A0704" w14:textId="77777777">
        <w:trPr>
          <w:divId w:val="411319073"/>
          <w:tblCellSpacing w:w="15" w:type="dxa"/>
        </w:trPr>
        <w:tc>
          <w:tcPr>
            <w:tcW w:w="0" w:type="auto"/>
            <w:tcBorders>
              <w:bottom w:val="single" w:sz="6" w:space="0" w:color="CCCCCC"/>
            </w:tcBorders>
            <w:vAlign w:val="center"/>
            <w:hideMark/>
          </w:tcPr>
          <w:p w14:paraId="372724E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73BFAE99"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329E12B5" w14:textId="77777777">
        <w:trPr>
          <w:divId w:val="411319073"/>
          <w:tblCellSpacing w:w="15" w:type="dxa"/>
        </w:trPr>
        <w:tc>
          <w:tcPr>
            <w:tcW w:w="0" w:type="auto"/>
            <w:tcBorders>
              <w:bottom w:val="single" w:sz="6" w:space="0" w:color="CCCCCC"/>
            </w:tcBorders>
            <w:vAlign w:val="center"/>
            <w:hideMark/>
          </w:tcPr>
          <w:p w14:paraId="7F0BD96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4A1148D"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7540670B" w14:textId="77777777" w:rsidR="00001C92" w:rsidRDefault="00C00C4B">
      <w:pPr>
        <w:pStyle w:val="Heading2"/>
        <w:divId w:val="41131907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1C92" w14:paraId="34F61030" w14:textId="77777777">
        <w:trPr>
          <w:divId w:val="411319073"/>
          <w:tblCellSpacing w:w="15" w:type="dxa"/>
        </w:trPr>
        <w:tc>
          <w:tcPr>
            <w:tcW w:w="0" w:type="auto"/>
            <w:tcBorders>
              <w:bottom w:val="single" w:sz="6" w:space="0" w:color="000000"/>
            </w:tcBorders>
            <w:shd w:val="clear" w:color="auto" w:fill="BBBBBB"/>
            <w:vAlign w:val="center"/>
            <w:hideMark/>
          </w:tcPr>
          <w:p w14:paraId="42BE012A"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E3F7EF4"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Note</w:t>
            </w:r>
          </w:p>
        </w:tc>
      </w:tr>
      <w:tr w:rsidR="00001C92" w14:paraId="60C23E9C" w14:textId="77777777">
        <w:trPr>
          <w:divId w:val="411319073"/>
          <w:tblCellSpacing w:w="15" w:type="dxa"/>
        </w:trPr>
        <w:tc>
          <w:tcPr>
            <w:tcW w:w="0" w:type="auto"/>
            <w:tcBorders>
              <w:bottom w:val="single" w:sz="6" w:space="0" w:color="CCCCCC"/>
            </w:tcBorders>
            <w:vAlign w:val="center"/>
            <w:hideMark/>
          </w:tcPr>
          <w:p w14:paraId="5ED7C81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7242593"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5B3931AF" w14:textId="77777777">
        <w:trPr>
          <w:divId w:val="411319073"/>
          <w:tblCellSpacing w:w="15" w:type="dxa"/>
        </w:trPr>
        <w:tc>
          <w:tcPr>
            <w:tcW w:w="0" w:type="auto"/>
            <w:tcBorders>
              <w:bottom w:val="single" w:sz="6" w:space="0" w:color="CCCCCC"/>
            </w:tcBorders>
            <w:vAlign w:val="center"/>
            <w:hideMark/>
          </w:tcPr>
          <w:p w14:paraId="16E8C815"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7B508632"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r w:rsidR="00001C92" w14:paraId="09259B9E" w14:textId="77777777">
        <w:trPr>
          <w:divId w:val="411319073"/>
          <w:tblCellSpacing w:w="15" w:type="dxa"/>
        </w:trPr>
        <w:tc>
          <w:tcPr>
            <w:tcW w:w="0" w:type="auto"/>
            <w:tcBorders>
              <w:bottom w:val="single" w:sz="6" w:space="0" w:color="CCCCCC"/>
            </w:tcBorders>
            <w:vAlign w:val="center"/>
            <w:hideMark/>
          </w:tcPr>
          <w:p w14:paraId="3C33FACA" w14:textId="77777777" w:rsidR="00001C92" w:rsidRDefault="00C00C4B">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128E6A8"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02CFB50C" w14:textId="77777777" w:rsidR="00001C92" w:rsidRDefault="00C00C4B">
      <w:pPr>
        <w:pStyle w:val="Heading1"/>
        <w:divId w:val="1303542171"/>
        <w:rPr>
          <w:rFonts w:ascii="Georgia" w:eastAsia="Times New Roman" w:hAnsi="Georgia"/>
          <w:sz w:val="29"/>
          <w:szCs w:val="29"/>
        </w:rPr>
      </w:pPr>
      <w:r>
        <w:rPr>
          <w:rFonts w:ascii="Georgia" w:eastAsia="Times New Roman" w:hAnsi="Georgia"/>
          <w:sz w:val="29"/>
          <w:szCs w:val="29"/>
        </w:rPr>
        <w:t>Ecosystem Services</w:t>
      </w:r>
    </w:p>
    <w:p w14:paraId="75614D1F" w14:textId="77777777" w:rsidR="00001C92" w:rsidRDefault="00C00C4B">
      <w:pPr>
        <w:pStyle w:val="Heading2"/>
        <w:divId w:val="130354217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1C92" w14:paraId="34756934" w14:textId="77777777">
        <w:trPr>
          <w:divId w:val="1303542171"/>
          <w:tblCellSpacing w:w="15" w:type="dxa"/>
        </w:trPr>
        <w:tc>
          <w:tcPr>
            <w:tcW w:w="0" w:type="auto"/>
            <w:tcBorders>
              <w:bottom w:val="single" w:sz="6" w:space="0" w:color="000000"/>
            </w:tcBorders>
            <w:shd w:val="clear" w:color="auto" w:fill="BBBBBB"/>
            <w:vAlign w:val="center"/>
            <w:hideMark/>
          </w:tcPr>
          <w:p w14:paraId="30D88E35" w14:textId="77777777" w:rsidR="00001C92" w:rsidRDefault="00C00C4B">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ED4600A" w14:textId="77777777" w:rsidR="00001C92" w:rsidRDefault="00C00C4B">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1C92" w14:paraId="30FC7420" w14:textId="77777777">
        <w:trPr>
          <w:divId w:val="1303542171"/>
          <w:tblCellSpacing w:w="15" w:type="dxa"/>
        </w:trPr>
        <w:tc>
          <w:tcPr>
            <w:tcW w:w="0" w:type="auto"/>
            <w:vAlign w:val="center"/>
            <w:hideMark/>
          </w:tcPr>
          <w:p w14:paraId="1751B640" w14:textId="77777777" w:rsidR="00001C92" w:rsidRDefault="00C00C4B">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4C97E3B" w14:textId="77777777" w:rsidR="00001C92" w:rsidRDefault="00C00C4B">
            <w:pPr>
              <w:spacing w:after="75"/>
              <w:rPr>
                <w:rFonts w:ascii="Georgia" w:eastAsia="Times New Roman" w:hAnsi="Georgia"/>
                <w:sz w:val="18"/>
                <w:szCs w:val="18"/>
              </w:rPr>
            </w:pPr>
            <w:r>
              <w:rPr>
                <w:rFonts w:ascii="Georgia" w:eastAsia="Times New Roman" w:hAnsi="Georgia"/>
                <w:sz w:val="18"/>
                <w:szCs w:val="18"/>
              </w:rPr>
              <w:t>-</w:t>
            </w:r>
          </w:p>
        </w:tc>
      </w:tr>
    </w:tbl>
    <w:p w14:paraId="5FFFCF88" w14:textId="77777777" w:rsidR="00001C92" w:rsidRDefault="00C00C4B">
      <w:pPr>
        <w:pStyle w:val="Heading1"/>
        <w:rPr>
          <w:rFonts w:ascii="Georgia" w:eastAsia="Times New Roman" w:hAnsi="Georgia"/>
          <w:sz w:val="29"/>
          <w:szCs w:val="29"/>
        </w:rPr>
      </w:pPr>
      <w:r>
        <w:rPr>
          <w:rFonts w:ascii="Georgia" w:eastAsia="Times New Roman" w:hAnsi="Georgia"/>
          <w:sz w:val="29"/>
          <w:szCs w:val="29"/>
        </w:rPr>
        <w:t>Bibliography</w:t>
      </w:r>
    </w:p>
    <w:p w14:paraId="73C9816D" w14:textId="77777777" w:rsidR="00001C92" w:rsidRDefault="00C00C4B">
      <w:pPr>
        <w:pStyle w:val="NormalWeb"/>
        <w:divId w:val="1356229091"/>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https://tools.bgci.org/plant_search.php</w:t>
        </w:r>
      </w:hyperlink>
      <w:r>
        <w:rPr>
          <w:rFonts w:ascii="Georgia" w:hAnsi="Georgia"/>
        </w:rPr>
        <w:t>. (Accessed: 2022).</w:t>
      </w:r>
    </w:p>
    <w:p w14:paraId="14771774" w14:textId="77777777" w:rsidR="00001C92" w:rsidRDefault="00C00C4B">
      <w:pPr>
        <w:pStyle w:val="NormalWeb"/>
        <w:divId w:val="1356229091"/>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37CB8380" w14:textId="77777777" w:rsidR="00001C92" w:rsidRDefault="00C00C4B">
      <w:pPr>
        <w:pStyle w:val="NormalWeb"/>
        <w:divId w:val="1356229091"/>
        <w:rPr>
          <w:rFonts w:ascii="Georgia" w:hAnsi="Georgia"/>
        </w:rPr>
      </w:pPr>
      <w:r>
        <w:rPr>
          <w:rFonts w:ascii="Georgia" w:hAnsi="Georgia"/>
        </w:rPr>
        <w:t xml:space="preserve">Baker, W.J. &amp; Dransfield, J. 2017. More new rattans from New Guinea and the Solomon Islands (Calamus, </w:t>
      </w:r>
      <w:proofErr w:type="spellStart"/>
      <w:r>
        <w:rPr>
          <w:rFonts w:ascii="Georgia" w:hAnsi="Georgia"/>
        </w:rPr>
        <w:t>Arecaceae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305(2): 61-86.</w:t>
      </w:r>
    </w:p>
    <w:p w14:paraId="15808E7C" w14:textId="77777777" w:rsidR="00001C92" w:rsidRDefault="00C00C4B">
      <w:pPr>
        <w:pStyle w:val="NormalWeb"/>
        <w:divId w:val="1356229091"/>
        <w:rPr>
          <w:rFonts w:ascii="Georgia" w:hAnsi="Georgia"/>
        </w:rPr>
      </w:pPr>
      <w:r>
        <w:rPr>
          <w:rFonts w:ascii="Georgia" w:hAnsi="Georgia"/>
        </w:rPr>
        <w:t>Henderson, A. 2020. A revision of Calamus (</w:t>
      </w:r>
      <w:proofErr w:type="spellStart"/>
      <w:r>
        <w:rPr>
          <w:rFonts w:ascii="Georgia" w:hAnsi="Georgia"/>
        </w:rPr>
        <w:t>Arecaceae</w:t>
      </w:r>
      <w:proofErr w:type="spellEnd"/>
      <w:r>
        <w:rPr>
          <w:rFonts w:ascii="Georgia" w:hAnsi="Georgia"/>
        </w:rPr>
        <w:t xml:space="preserve">, </w:t>
      </w:r>
      <w:proofErr w:type="spellStart"/>
      <w:r>
        <w:rPr>
          <w:rFonts w:ascii="Georgia" w:hAnsi="Georgia"/>
        </w:rPr>
        <w:t>Calamoideae</w:t>
      </w:r>
      <w:proofErr w:type="spellEnd"/>
      <w:r>
        <w:rPr>
          <w:rFonts w:ascii="Georgia" w:hAnsi="Georgia"/>
        </w:rPr>
        <w:t xml:space="preserve">, </w:t>
      </w:r>
      <w:proofErr w:type="spellStart"/>
      <w:r>
        <w:rPr>
          <w:rFonts w:ascii="Georgia" w:hAnsi="Georgia"/>
        </w:rPr>
        <w:t>Calameae</w:t>
      </w:r>
      <w:proofErr w:type="spellEnd"/>
      <w:r>
        <w:rPr>
          <w:rFonts w:ascii="Georgia" w:hAnsi="Georgia"/>
        </w:rPr>
        <w:t xml:space="preserve">, </w:t>
      </w:r>
      <w:proofErr w:type="spellStart"/>
      <w:r>
        <w:rPr>
          <w:rFonts w:ascii="Georgia" w:hAnsi="Georgia"/>
        </w:rPr>
        <w:t>Calaminae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445(1): 1-656.</w:t>
      </w:r>
    </w:p>
    <w:p w14:paraId="65BC6D8B" w14:textId="2B91FED5" w:rsidR="003D30EE" w:rsidRDefault="003D30EE">
      <w:pPr>
        <w:pStyle w:val="NormalWeb"/>
        <w:divId w:val="1356229091"/>
        <w:rPr>
          <w:rFonts w:ascii="Georgia" w:hAnsi="Georgia"/>
          <w:color w:val="EE0000"/>
        </w:rPr>
      </w:pPr>
      <w:r w:rsidRPr="003D30EE">
        <w:rPr>
          <w:rFonts w:ascii="Georgia" w:hAnsi="Georgia"/>
          <w:color w:val="EE0000"/>
        </w:rPr>
        <w:t>Dilip et al. 2026. Kew Gardens Red List.</w:t>
      </w:r>
    </w:p>
    <w:p w14:paraId="1EF9BDD0" w14:textId="722211C7" w:rsidR="003D30EE" w:rsidRPr="003D30EE" w:rsidRDefault="003D30EE">
      <w:pPr>
        <w:pStyle w:val="NormalWeb"/>
        <w:divId w:val="1356229091"/>
        <w:rPr>
          <w:rFonts w:ascii="Georgia" w:hAnsi="Georgia"/>
          <w:color w:val="EE0000"/>
        </w:rPr>
      </w:pPr>
      <w:r w:rsidRPr="003D30EE">
        <w:rPr>
          <w:rFonts w:ascii="Georgia" w:hAnsi="Georgia"/>
          <w:color w:val="EE0000"/>
        </w:rPr>
        <w:t>[Baker and Dransfield 2017]</w:t>
      </w:r>
      <w:r w:rsidRPr="003D30EE">
        <w:rPr>
          <w:rFonts w:ascii="Georgia" w:hAnsi="Georgia"/>
          <w:color w:val="EE0000"/>
        </w:rPr>
        <w:t xml:space="preserve"> </w:t>
      </w:r>
      <w:r w:rsidRPr="003D30EE">
        <w:rPr>
          <w:rFonts w:ascii="Georgia" w:hAnsi="Georgia"/>
          <w:color w:val="EE0000"/>
        </w:rPr>
        <w:t xml:space="preserve">More new rattans from New Guinea and the Solomon Islands (Calamus, </w:t>
      </w:r>
      <w:proofErr w:type="spellStart"/>
      <w:r w:rsidRPr="003D30EE">
        <w:rPr>
          <w:rFonts w:ascii="Georgia" w:hAnsi="Georgia"/>
          <w:color w:val="EE0000"/>
        </w:rPr>
        <w:t>Arecaceae</w:t>
      </w:r>
      <w:proofErr w:type="spellEnd"/>
      <w:r w:rsidRPr="003D30EE">
        <w:rPr>
          <w:rFonts w:ascii="Georgia" w:hAnsi="Georgia"/>
          <w:color w:val="EE0000"/>
        </w:rPr>
        <w:t>).</w:t>
      </w:r>
    </w:p>
    <w:sectPr w:rsidR="003D30EE" w:rsidRPr="003D3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9D"/>
    <w:rsid w:val="00001C92"/>
    <w:rsid w:val="000E1451"/>
    <w:rsid w:val="000E769D"/>
    <w:rsid w:val="003D30EE"/>
    <w:rsid w:val="003D722A"/>
    <w:rsid w:val="00400625"/>
    <w:rsid w:val="005B35AD"/>
    <w:rsid w:val="006A6B25"/>
    <w:rsid w:val="00B53BED"/>
    <w:rsid w:val="00C00C4B"/>
    <w:rsid w:val="00D046DC"/>
    <w:rsid w:val="00D15A85"/>
    <w:rsid w:val="00F92A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1BB3"/>
  <w15:chartTrackingRefBased/>
  <w15:docId w15:val="{9B6B02D7-9DA5-481E-BD17-0D6A015F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400625"/>
    <w:rPr>
      <w:rFonts w:eastAsiaTheme="minorEastAsia"/>
      <w:sz w:val="24"/>
      <w:szCs w:val="24"/>
    </w:rPr>
  </w:style>
  <w:style w:type="character" w:styleId="CommentReference">
    <w:name w:val="annotation reference"/>
    <w:basedOn w:val="DefaultParagraphFont"/>
    <w:uiPriority w:val="99"/>
    <w:semiHidden/>
    <w:unhideWhenUsed/>
    <w:rsid w:val="005B35AD"/>
    <w:rPr>
      <w:sz w:val="16"/>
      <w:szCs w:val="16"/>
    </w:rPr>
  </w:style>
  <w:style w:type="paragraph" w:styleId="CommentText">
    <w:name w:val="annotation text"/>
    <w:basedOn w:val="Normal"/>
    <w:link w:val="CommentTextChar"/>
    <w:uiPriority w:val="99"/>
    <w:unhideWhenUsed/>
    <w:rsid w:val="005B35AD"/>
    <w:rPr>
      <w:sz w:val="20"/>
      <w:szCs w:val="20"/>
    </w:rPr>
  </w:style>
  <w:style w:type="character" w:customStyle="1" w:styleId="CommentTextChar">
    <w:name w:val="Comment Text Char"/>
    <w:basedOn w:val="DefaultParagraphFont"/>
    <w:link w:val="CommentText"/>
    <w:uiPriority w:val="99"/>
    <w:rsid w:val="005B35AD"/>
    <w:rPr>
      <w:rFonts w:eastAsiaTheme="minorEastAsia"/>
    </w:rPr>
  </w:style>
  <w:style w:type="paragraph" w:styleId="CommentSubject">
    <w:name w:val="annotation subject"/>
    <w:basedOn w:val="CommentText"/>
    <w:next w:val="CommentText"/>
    <w:link w:val="CommentSubjectChar"/>
    <w:uiPriority w:val="99"/>
    <w:semiHidden/>
    <w:unhideWhenUsed/>
    <w:rsid w:val="005B35AD"/>
    <w:rPr>
      <w:b/>
      <w:bCs/>
    </w:rPr>
  </w:style>
  <w:style w:type="character" w:customStyle="1" w:styleId="CommentSubjectChar">
    <w:name w:val="Comment Subject Char"/>
    <w:basedOn w:val="CommentTextChar"/>
    <w:link w:val="CommentSubject"/>
    <w:uiPriority w:val="99"/>
    <w:semiHidden/>
    <w:rsid w:val="005B35A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2132">
      <w:marLeft w:val="0"/>
      <w:marRight w:val="0"/>
      <w:marTop w:val="0"/>
      <w:marBottom w:val="0"/>
      <w:divBdr>
        <w:top w:val="none" w:sz="0" w:space="0" w:color="auto"/>
        <w:left w:val="none" w:sz="0" w:space="0" w:color="auto"/>
        <w:bottom w:val="none" w:sz="0" w:space="0" w:color="auto"/>
        <w:right w:val="none" w:sz="0" w:space="0" w:color="auto"/>
      </w:divBdr>
    </w:div>
    <w:div w:id="221723016">
      <w:marLeft w:val="0"/>
      <w:marRight w:val="0"/>
      <w:marTop w:val="0"/>
      <w:marBottom w:val="0"/>
      <w:divBdr>
        <w:top w:val="none" w:sz="0" w:space="0" w:color="auto"/>
        <w:left w:val="none" w:sz="0" w:space="0" w:color="auto"/>
        <w:bottom w:val="none" w:sz="0" w:space="0" w:color="auto"/>
        <w:right w:val="none" w:sz="0" w:space="0" w:color="auto"/>
      </w:divBdr>
    </w:div>
    <w:div w:id="411319073">
      <w:marLeft w:val="0"/>
      <w:marRight w:val="0"/>
      <w:marTop w:val="0"/>
      <w:marBottom w:val="0"/>
      <w:divBdr>
        <w:top w:val="none" w:sz="0" w:space="0" w:color="auto"/>
        <w:left w:val="none" w:sz="0" w:space="0" w:color="auto"/>
        <w:bottom w:val="none" w:sz="0" w:space="0" w:color="auto"/>
        <w:right w:val="none" w:sz="0" w:space="0" w:color="auto"/>
      </w:divBdr>
    </w:div>
    <w:div w:id="422801323">
      <w:marLeft w:val="0"/>
      <w:marRight w:val="0"/>
      <w:marTop w:val="0"/>
      <w:marBottom w:val="0"/>
      <w:divBdr>
        <w:top w:val="none" w:sz="0" w:space="0" w:color="auto"/>
        <w:left w:val="none" w:sz="0" w:space="0" w:color="auto"/>
        <w:bottom w:val="none" w:sz="0" w:space="0" w:color="auto"/>
        <w:right w:val="none" w:sz="0" w:space="0" w:color="auto"/>
      </w:divBdr>
    </w:div>
    <w:div w:id="705718148">
      <w:marLeft w:val="0"/>
      <w:marRight w:val="0"/>
      <w:marTop w:val="0"/>
      <w:marBottom w:val="0"/>
      <w:divBdr>
        <w:top w:val="none" w:sz="0" w:space="0" w:color="auto"/>
        <w:left w:val="none" w:sz="0" w:space="0" w:color="auto"/>
        <w:bottom w:val="none" w:sz="0" w:space="0" w:color="auto"/>
        <w:right w:val="none" w:sz="0" w:space="0" w:color="auto"/>
      </w:divBdr>
    </w:div>
    <w:div w:id="928540296">
      <w:marLeft w:val="0"/>
      <w:marRight w:val="0"/>
      <w:marTop w:val="0"/>
      <w:marBottom w:val="0"/>
      <w:divBdr>
        <w:top w:val="none" w:sz="0" w:space="0" w:color="auto"/>
        <w:left w:val="none" w:sz="0" w:space="0" w:color="auto"/>
        <w:bottom w:val="none" w:sz="0" w:space="0" w:color="auto"/>
        <w:right w:val="none" w:sz="0" w:space="0" w:color="auto"/>
      </w:divBdr>
      <w:divsChild>
        <w:div w:id="161181973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29924935">
      <w:marLeft w:val="0"/>
      <w:marRight w:val="0"/>
      <w:marTop w:val="0"/>
      <w:marBottom w:val="0"/>
      <w:divBdr>
        <w:top w:val="none" w:sz="0" w:space="0" w:color="auto"/>
        <w:left w:val="none" w:sz="0" w:space="0" w:color="auto"/>
        <w:bottom w:val="none" w:sz="0" w:space="0" w:color="auto"/>
        <w:right w:val="none" w:sz="0" w:space="0" w:color="auto"/>
      </w:divBdr>
    </w:div>
    <w:div w:id="1235819162">
      <w:marLeft w:val="0"/>
      <w:marRight w:val="0"/>
      <w:marTop w:val="0"/>
      <w:marBottom w:val="0"/>
      <w:divBdr>
        <w:top w:val="none" w:sz="0" w:space="0" w:color="auto"/>
        <w:left w:val="none" w:sz="0" w:space="0" w:color="auto"/>
        <w:bottom w:val="none" w:sz="0" w:space="0" w:color="auto"/>
        <w:right w:val="none" w:sz="0" w:space="0" w:color="auto"/>
      </w:divBdr>
    </w:div>
    <w:div w:id="1303542171">
      <w:marLeft w:val="0"/>
      <w:marRight w:val="0"/>
      <w:marTop w:val="0"/>
      <w:marBottom w:val="0"/>
      <w:divBdr>
        <w:top w:val="none" w:sz="0" w:space="0" w:color="auto"/>
        <w:left w:val="none" w:sz="0" w:space="0" w:color="auto"/>
        <w:bottom w:val="none" w:sz="0" w:space="0" w:color="auto"/>
        <w:right w:val="none" w:sz="0" w:space="0" w:color="auto"/>
      </w:divBdr>
    </w:div>
    <w:div w:id="1356229091">
      <w:marLeft w:val="0"/>
      <w:marRight w:val="0"/>
      <w:marTop w:val="0"/>
      <w:marBottom w:val="0"/>
      <w:divBdr>
        <w:top w:val="none" w:sz="0" w:space="0" w:color="auto"/>
        <w:left w:val="none" w:sz="0" w:space="0" w:color="auto"/>
        <w:bottom w:val="none" w:sz="0" w:space="0" w:color="auto"/>
        <w:right w:val="none" w:sz="0" w:space="0" w:color="auto"/>
      </w:divBdr>
    </w:div>
    <w:div w:id="1452238745">
      <w:marLeft w:val="0"/>
      <w:marRight w:val="0"/>
      <w:marTop w:val="0"/>
      <w:marBottom w:val="0"/>
      <w:divBdr>
        <w:top w:val="none" w:sz="0" w:space="0" w:color="auto"/>
        <w:left w:val="none" w:sz="0" w:space="0" w:color="auto"/>
        <w:bottom w:val="none" w:sz="0" w:space="0" w:color="auto"/>
        <w:right w:val="none" w:sz="0" w:space="0" w:color="auto"/>
      </w:divBdr>
    </w:div>
    <w:div w:id="201066964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11"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hyperlink" Target="https://tools.bgci.org/plant_search.php"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22E8CB-720C-404B-B7D1-D53A56E08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B9B55D-6596-40E1-AE61-F09CCC6BB580}">
  <ds:schemaRefs>
    <ds:schemaRef ds:uri="Microsoft.SharePoint.Taxonomy.ContentTypeSync"/>
  </ds:schemaRefs>
</ds:datastoreItem>
</file>

<file path=customXml/itemProps3.xml><?xml version="1.0" encoding="utf-8"?>
<ds:datastoreItem xmlns:ds="http://schemas.openxmlformats.org/officeDocument/2006/customXml" ds:itemID="{BE06FC98-1012-4851-AA79-21900718D5AA}"/>
</file>

<file path=customXml/itemProps4.xml><?xml version="1.0" encoding="utf-8"?>
<ds:datastoreItem xmlns:ds="http://schemas.openxmlformats.org/officeDocument/2006/customXml" ds:itemID="{A64EBE5E-2CE2-42D4-9BD4-1081324DE3D7}">
  <ds:schemaRefs>
    <ds:schemaRef ds:uri="http://schemas.microsoft.com/sharepoint/v3/contenttype/forms"/>
  </ds:schemaRefs>
</ds:datastoreItem>
</file>

<file path=customXml/itemProps5.xml><?xml version="1.0" encoding="utf-8"?>
<ds:datastoreItem xmlns:ds="http://schemas.openxmlformats.org/officeDocument/2006/customXml" ds:itemID="{FEC91D4B-2193-4194-8189-D723AB95600F}">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Calamus heatubunii</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Calamus heatubunii</dc:title>
  <dc:subject/>
  <dc:creator>Jack Plummer</dc:creator>
  <cp:keywords/>
  <dc:description/>
  <cp:lastModifiedBy>Alahmadi, Khalid A S</cp:lastModifiedBy>
  <cp:revision>3</cp:revision>
  <dcterms:created xsi:type="dcterms:W3CDTF">2026-03-31T18:05:00Z</dcterms:created>
  <dcterms:modified xsi:type="dcterms:W3CDTF">2026-03-31T18:08:00Z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