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Gwilym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Focused reinspection and independent Welsh biographical evidence identify the bardic name as `Gwilym Ystradau`, the name used by William Williams of the Tanygrisiau/Rhiwbryfdir area.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reviewed</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18th 1775</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Felin Faesog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Focused manuscript reinspection resolves the paternal birth date as January 18th 1775 and the grandfather's birthplace as Felin Faesog, Clynog. A later derivative family-history account supplies the same readings but preserves Robert D. Roberts's uncertainty about the grandfather's identity; it is supporting context, not independent proof of the older Rhys pedigree. No later ancestry conclusion has been inserted into the manuscript transcription.</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reviewed</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in Farmington Utah Davis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Focused visual reinspection resolved the interlined location as `in Farmington Utah Davis County`; no substantive transcription uncertainty remains.</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reviewed</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Focused manuscript reinspection resolves the storm stopping place as `square town`. Independent Box Elder historical sources identify Square Town as the early settlement later known as Plymouth; this editorial identification does not alter the manuscript's wording or capitalization.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reviewed</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[overwritten: 1877 with 85 written above the final digits]</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Focused reinspection resolves the physical date layering as base year `1877` with `85` written above its final digits. Independent contemporary chronology places the Logan temple-site events described here in May 1877; the external evidence identifies the event but does not justify suppressing the later manuscript overwrite.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r>
        <w:rPr>
          <w:rFonts w:ascii="Calibri" w:hAnsi="Calibri"/>
          <w:b w:val="0"/>
          <w:i w:val="0"/>
          <w:color w:val="282C2F"/>
          <w:sz w:val="22"/>
        </w:rPr>
        <w:t>Targeted external-evidence review identifies the manuscript's `Worthington landing` as the historical Worthington's Landing on the Mississippi River. Samuel Cumings's 1847 *The Western Pilot* uses `Worthington's Landing` in its written navigation directions and `Worthington Landing` on the accompanying map; the historical newspaper clipping supplied by the editor independently uses `Worthington's landing`. The manuscript form is preserved rather than normalized. The later Roberts genealogy account and Welsh Saints presentation are treated as derivative family-history evidence, not as two independent confirmations.</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E.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E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r>
        <w:br/>
      </w:r>
      <w:r>
        <w:rPr>
          <w:rFonts w:ascii="Calibri" w:hAnsi="Calibri"/>
          <w:b w:val="0"/>
          <w:i w:val="0"/>
          <w:color w:val="282C2F"/>
          <w:sz w:val="22"/>
        </w:rPr>
        <w:t>The manuscript clearly gives John Roberts's death date as `November 15th 1856` in two places. External evidence identifies him as John Robert Roberts (born December 8, 1822), Robert D. Roberts's uncle, who traveled with his family in the Edward Bunker handcart company and arrived in Salt Lake City on October 2, 1856. The Church History Biographical Database reports October 16, 1856 (RID `PER-D4ML88N`) but supplies no death-specific citation. Boyd D. Roberts's later family history, *The Family of John Robert Roberts and Mary Richards*, states that Salt Lake County death records give October 16 and that cemetery information places the burial in Plat F, Block 10, Lot 7; the underlying record image was not independently verified in this pass. A different John Roberts, a 42-year-old pipe maker from Bristol in the Willie handcart company, is independently recorded in that company's contemporary journal as dying on October 16 while still on the trail. The two men are distinct, and no direct evidence of profile conflation was found, but the provenance of October 16 for the Bunker-company John remains unresolved. The manuscript date is preserved unchanged.</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