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Second-pass visual inspection completed. The Eliza Neagle Roberts biography begun on PDF page 88 continues through the first funeral account and ends on PDF page 90 with an R. D. Roberts signature. A death and funeral record for Hannah Roberts begins near the bottom and continues onto page 90. One speaker surname remains uncertain; the childhood illness was resolved as "quinsee."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[unclear: Meridyan]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Second-pass visual comparison completed. The first name in Robert Roberts's baptism entry is now explicitly marked uncertain; "Their present" and Catherine Roberts's death date/place were corrected. That uncertain given name and several genealogy names remain review-sensitive, so the page remains needs-review. The family sketch begun on PDF page 90 ends in the opening paragraph; the Richards genealogy continues onto PDF page 96.</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