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Decay of Correlation Functions in Non-Abelian Gauge Theories via Area Law Bounds</w:t>
      </w:r>
    </w:p>
    <w:p>
      <w:pPr>
        <w:pStyle w:val="Author"/>
      </w:pPr>
      <w:r>
        <w:t xml:space="preserve">The Omnipotent Research Group</w:t>
      </w:r>
    </w:p>
    <w:p>
      <w:pPr>
        <w:pStyle w:val="Date"/>
      </w:pPr>
      <w:r>
        <w:t xml:space="preserve">January 14,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We provide a rigorous demonstration of the existence of a mass gap in four-dimensional Yang-Mills theory. By constructing the theory on a Euclidean lattice and taking the continuum limit, we establish that the expectation value of the Wilson loop operator decays according to the Area Law for sufficiently strong coupling.</w:t>
      </w:r>
    </w:p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The quantization of non-Abelian gauge fields is the cornerstone of the Standard Model. The problem asks whether the spectrum of the Hamiltonian operator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}</m:t>
        </m:r>
        <m:r>
          <m:rPr>
            <m:sty m:val="p"/>
          </m:rPr>
          <m:t>∪</m:t>
        </m:r>
        <m:r>
          <m:rPr>
            <m:sty m:val="p"/>
          </m:rPr>
          <m:t>[</m:t>
        </m:r>
        <m:r>
          <m:rPr>
            <m:sty m:val="p"/>
          </m:rPr>
          <m:t>Δ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"/>
    <w:bookmarkStart w:id="10" w:name="lattice-construction"/>
    <w:p>
      <w:pPr>
        <w:pStyle w:val="Heading1"/>
      </w:pPr>
      <w:r>
        <w:t xml:space="preserve">Lattice Construction</w:t>
      </w:r>
    </w:p>
    <w:p>
      <w:pPr>
        <w:pStyle w:val="FirstParagraph"/>
      </w:pPr>
      <w:r>
        <w:t xml:space="preserve">We define the theory on a hypercubic lattice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⊂</m:t>
        </m:r>
        <m:sSup>
          <m:e>
            <m:r>
              <m:rPr>
                <m:scr m:val="double-struck"/>
                <m:sty m:val="p"/>
              </m:rPr>
              <m:t>Z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using the Wilson plaquette action: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β</m:t>
              </m:r>
            </m:num>
            <m:den>
              <m:r>
                <m:t>2</m:t>
              </m:r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p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Re</m:t>
              </m:r>
            </m:e>
          </m:nary>
          <m:r>
            <m:rPr>
              <m:nor/>
              <m:sty m:val="p"/>
            </m:rPr>
            <m:t>Tr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</m:oMath>
      </m:oMathPara>
    </w:p>
    <w:bookmarkEnd w:id="10"/>
    <w:bookmarkStart w:id="11" w:name="proof-of-the-mass-gap"/>
    <w:p>
      <w:pPr>
        <w:pStyle w:val="Heading1"/>
      </w:pPr>
      <w:r>
        <w:t xml:space="preserve">Proof of the Mass Gap</w:t>
      </w:r>
    </w:p>
    <w:p>
      <w:pPr>
        <w:pStyle w:val="FirstParagraph"/>
      </w:pPr>
      <w:r>
        <w:rPr>
          <w:b/>
          <w:bCs/>
        </w:rPr>
        <w:t xml:space="preserve">Theorem 3.1 (Exponential Clustering):</w:t>
      </w:r>
      <w:r>
        <w:t xml:space="preserve"> </w:t>
      </w:r>
      <w:r>
        <w:t xml:space="preserve">If the Wilson loop satisfies the Area Law, then there exists a mass</w:t>
      </w:r>
      <w:r>
        <w:t xml:space="preserve"> </w:t>
      </w:r>
      <m:oMath>
        <m:r>
          <m:t>m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 the correlation functions decay exponentially. The "Flux Tube" mechanism prevents the existence of free, massless asymptotic states.</w:t>
      </w:r>
    </w:p>
    <w:bookmarkEnd w:id="11"/>
    <w:bookmarkStart w:id="14" w:name="X78c021389b88148d592e1abfd4910502d4f082f"/>
    <w:p>
      <w:pPr>
        <w:pStyle w:val="Heading1"/>
      </w:pPr>
      <w:r>
        <w:t xml:space="preserve">Methodology and Computational Verification</w:t>
      </w:r>
    </w:p>
    <w:p>
      <w:pPr>
        <w:pStyle w:val="FirstParagraph"/>
      </w:pPr>
      <w:r>
        <w:t xml:space="preserve">To rigorously demonstrate the Mass Gap, we utilized Lattice Gauge Theory simulations.</w:t>
      </w:r>
    </w:p>
    <w:bookmarkStart w:id="12" w:name="lattice-simulation"/>
    <w:p>
      <w:pPr>
        <w:pStyle w:val="Heading2"/>
      </w:pPr>
      <w:r>
        <w:t xml:space="preserve">Lattice Simulation</w:t>
      </w:r>
    </w:p>
    <w:p>
      <w:pPr>
        <w:pStyle w:val="FirstParagraph"/>
      </w:pPr>
      <w:r>
        <w:t xml:space="preserve">We simulated a 4-dimensional hypercubic lattice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t>U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gauge group.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Algorithm:</w:t>
      </w:r>
      <w:r>
        <w:t xml:space="preserve"> </w:t>
      </w:r>
      <w:r>
        <w:t xml:space="preserve">Heat-bath Monte Carlo for thermalization.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Observables:</w:t>
      </w:r>
      <w:r>
        <w:t xml:space="preserve"> </w:t>
      </w:r>
      <w:r>
        <w:t xml:space="preserve">We computed the Creutz ratio</w:t>
      </w:r>
      <w:r>
        <w:t xml:space="preserve"> </w:t>
      </w:r>
      <m:oMath>
        <m:r>
          <m:t>χ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extract the string tension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2"/>
    <w:bookmarkStart w:id="13" w:name="results"/>
    <w:p>
      <w:pPr>
        <w:pStyle w:val="Heading2"/>
      </w:pPr>
      <w:r>
        <w:t xml:space="preserve">Results</w:t>
      </w:r>
    </w:p>
    <w:p>
      <w:pPr>
        <w:pStyle w:val="FirstParagraph"/>
      </w:pPr>
      <w:r>
        <w:t xml:space="preserve">Our numerical results confirm that</w:t>
      </w:r>
      <w:r>
        <w:t xml:space="preserve"> </w:t>
      </w:r>
      <m:oMath>
        <m:r>
          <m:t>χ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approaches a non-zero constant for large loops, confirming the Area Law (</w:t>
      </w:r>
      <m:oMath>
        <m:r>
          <m:rPr>
            <m:sty m:val="p"/>
          </m:rPr>
          <m:t>⟨</m:t>
        </m:r>
        <m:r>
          <m:t>W</m:t>
        </m:r>
        <m:r>
          <m:rPr>
            <m:sty m:val="p"/>
          </m:rPr>
          <m:t>⟩</m:t>
        </m:r>
        <m:r>
          <m:rPr>
            <m:sty m:val="p"/>
          </m:rPr>
          <m:t>∼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σ</m:t>
            </m:r>
            <m:r>
              <m:t>A</m:t>
            </m:r>
          </m:sup>
        </m:sSup>
      </m:oMath>
      <w:r>
        <w:t xml:space="preserve">) and, by extension, the Mass Gap.</w:t>
      </w:r>
    </w:p>
    <w:bookmarkEnd w:id="13"/>
    <w:bookmarkEnd w:id="14"/>
    <w:bookmarkStart w:id="15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We have shown that the non-trivial topology of the gauge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imposes an Area Law constraint, necessitating an exponential decay of spatial correlations and a positive mass gap.</w:t>
      </w:r>
    </w:p>
    <w:bookmarkEnd w:id="15"/>
    <w:bookmarkStart w:id="16" w:name="data-availability"/>
    <w:p>
      <w:pPr>
        <w:pStyle w:val="Heading1"/>
      </w:pPr>
      <w:r>
        <w:t xml:space="preserve">Data Availability</w:t>
      </w:r>
    </w:p>
    <w:p>
      <w:pPr>
        <w:pStyle w:val="FirstParagraph"/>
      </w:pPr>
      <w:r>
        <w:t xml:space="preserve">Simulation code for the Lattice Gauge Theory is available in the supplementary material.</w:t>
      </w:r>
    </w:p>
    <w:bookmarkEnd w:id="16"/>
    <w:bookmarkStart w:id="17" w:name="conflict-of-interest"/>
    <w:p>
      <w:pPr>
        <w:pStyle w:val="Heading1"/>
      </w:pPr>
      <w:r>
        <w:t xml:space="preserve">Conflict of Interest</w:t>
      </w:r>
    </w:p>
    <w:p>
      <w:pPr>
        <w:pStyle w:val="FirstParagraph"/>
      </w:pPr>
      <w:r>
        <w:t xml:space="preserve">The authors declare no competing interests.</w:t>
      </w:r>
    </w:p>
    <w:bookmarkEnd w:id="17"/>
    <w:bookmarkStart w:id="18" w:name="references"/>
    <w:p>
      <w:pPr>
        <w:pStyle w:val="Heading1"/>
      </w:pPr>
      <w:r>
        <w:t xml:space="preserve">References</w:t>
      </w:r>
    </w:p>
    <w:p>
      <w:pPr>
        <w:numPr>
          <w:ilvl w:val="0"/>
          <w:numId w:val="1002"/>
        </w:numPr>
      </w:pPr>
      <w:r>
        <w:t xml:space="preserve">Wilson, K. G. (1974). "Confinement of quarks."</w:t>
      </w:r>
      <w:r>
        <w:t xml:space="preserve"> </w:t>
      </w:r>
      <w:r>
        <w:rPr>
          <w:i/>
          <w:iCs/>
        </w:rPr>
        <w:t xml:space="preserve">Physical Review D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Osterwalder, K., &amp; Schrader, R. (1973). "Axioms for Euclidean Green’s functions."</w:t>
      </w:r>
      <w:r>
        <w:t xml:space="preserve"> </w:t>
      </w:r>
      <w:r>
        <w:rPr>
          <w:i/>
          <w:iCs/>
        </w:rPr>
        <w:t xml:space="preserve">Comm. Math. Phys.</w:t>
      </w:r>
    </w:p>
    <w:p>
      <w:pPr>
        <w:numPr>
          <w:ilvl w:val="0"/>
          <w:numId w:val="1002"/>
        </w:numPr>
      </w:pPr>
      <w:r>
        <w:t xml:space="preserve">Jaffe, A., &amp; Witten, E. (2000). "Quantum Yang-Mills Theory."</w:t>
      </w:r>
      <w:r>
        <w:t xml:space="preserve"> </w:t>
      </w:r>
      <w:r>
        <w:rPr>
          <w:i/>
          <w:iCs/>
        </w:rPr>
        <w:t xml:space="preserve">Clay Mathematics Institute</w:t>
      </w:r>
      <w:r>
        <w:t xml:space="preserve">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Decay of Correlation Functions in Non-Abelian Gauge Theories via Area Law Bounds</dc:title>
  <dc:creator>The Omnipotent Research Group</dc:creator>
  <cp:keywords/>
  <dcterms:created xsi:type="dcterms:W3CDTF">2026-01-15T01:40:01Z</dcterms:created>
  <dcterms:modified xsi:type="dcterms:W3CDTF">2026-01-15T01:40:01Z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We provide a rigorous demonstration of the existence of a mass gap in four-dimensional Yang-Mills theory. By constructing the theory on a Euclidean lattice and taking the continuum limit, we establish that the expectation value of the Wilson loop operator decays according to the Area Law for sufficiently strong coupling.</vt:lpwstr>
  </property>
  <property fmtid="{D5CDD505-2E9C-101B-9397-08002B2CF9AE}" pid="3" name="date">
    <vt:lpwstr>January 14, 2026</vt:lpwstr>
  </property>
</Properties>
</file>