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1D62" w14:textId="77777777" w:rsidR="000F526C" w:rsidRDefault="000F526C" w:rsidP="000F526C">
      <w:pPr>
        <w:spacing w:after="0" w:line="240" w:lineRule="auto"/>
        <w:jc w:val="center"/>
        <w:rPr>
          <w:rFonts w:ascii="Arial" w:eastAsia="Arial" w:hAnsi="Arial" w:cs="Arial"/>
          <w:b/>
          <w:bCs/>
          <w:color w:val="000000" w:themeColor="text1"/>
        </w:rPr>
      </w:pPr>
      <w:r w:rsidRPr="752E57F4">
        <w:rPr>
          <w:rFonts w:ascii="Arial" w:eastAsia="Arial" w:hAnsi="Arial" w:cs="Arial"/>
          <w:b/>
          <w:bCs/>
          <w:color w:val="000000" w:themeColor="text1"/>
        </w:rPr>
        <w:t>Tentative Title:</w:t>
      </w:r>
    </w:p>
    <w:p w14:paraId="5D80F8BD" w14:textId="0647A577" w:rsidR="000F526C" w:rsidRPr="005B2FCC" w:rsidRDefault="000F526C" w:rsidP="000F526C">
      <w:pPr>
        <w:spacing w:after="0" w:line="240" w:lineRule="auto"/>
        <w:jc w:val="center"/>
        <w:rPr>
          <w:rFonts w:ascii="Arial" w:eastAsia="Arial" w:hAnsi="Arial" w:cs="Arial"/>
          <w:i/>
          <w:iCs/>
          <w:color w:val="000000" w:themeColor="text1"/>
        </w:rPr>
      </w:pPr>
      <w:r w:rsidRPr="005B2FCC">
        <w:rPr>
          <w:rFonts w:ascii="Arial" w:eastAsia="Arial" w:hAnsi="Arial" w:cs="Arial"/>
          <w:i/>
          <w:iCs/>
          <w:color w:val="000000" w:themeColor="text1"/>
        </w:rPr>
        <w:t>“</w:t>
      </w:r>
      <w:r w:rsidR="00375193">
        <w:rPr>
          <w:rFonts w:ascii="Arial" w:eastAsia="Arial" w:hAnsi="Arial" w:cs="Arial"/>
          <w:i/>
          <w:iCs/>
          <w:color w:val="000000" w:themeColor="text1"/>
        </w:rPr>
        <w:t>Exploring Relationships between</w:t>
      </w:r>
      <w:r w:rsidR="00CE3CAF">
        <w:rPr>
          <w:rFonts w:ascii="Arial" w:eastAsia="Arial" w:hAnsi="Arial" w:cs="Arial"/>
          <w:i/>
          <w:iCs/>
          <w:color w:val="000000" w:themeColor="text1"/>
        </w:rPr>
        <w:t xml:space="preserve"> </w:t>
      </w:r>
      <w:r w:rsidRPr="005B2FCC">
        <w:rPr>
          <w:rFonts w:ascii="Arial" w:eastAsia="Arial" w:hAnsi="Arial" w:cs="Arial"/>
          <w:i/>
          <w:iCs/>
          <w:color w:val="000000" w:themeColor="text1"/>
        </w:rPr>
        <w:t>Emergency Contraceptives</w:t>
      </w:r>
      <w:r w:rsidR="005F46BF">
        <w:rPr>
          <w:rFonts w:ascii="Arial" w:eastAsia="Arial" w:hAnsi="Arial" w:cs="Arial"/>
          <w:i/>
          <w:iCs/>
          <w:color w:val="000000" w:themeColor="text1"/>
        </w:rPr>
        <w:t xml:space="preserve">, </w:t>
      </w:r>
      <w:r w:rsidRPr="005B2FCC">
        <w:rPr>
          <w:rFonts w:ascii="Arial" w:eastAsia="Arial" w:hAnsi="Arial" w:cs="Arial"/>
          <w:i/>
          <w:iCs/>
          <w:color w:val="000000" w:themeColor="text1"/>
        </w:rPr>
        <w:t>Dating Apps</w:t>
      </w:r>
      <w:r w:rsidR="00B8061A">
        <w:rPr>
          <w:rFonts w:ascii="Arial" w:eastAsia="Arial" w:hAnsi="Arial" w:cs="Arial"/>
          <w:i/>
          <w:iCs/>
          <w:color w:val="000000" w:themeColor="text1"/>
        </w:rPr>
        <w:t xml:space="preserve"> </w:t>
      </w:r>
      <w:r w:rsidR="00F91083">
        <w:rPr>
          <w:rFonts w:ascii="Arial" w:eastAsia="Arial" w:hAnsi="Arial" w:cs="Arial"/>
          <w:i/>
          <w:iCs/>
          <w:color w:val="000000" w:themeColor="text1"/>
        </w:rPr>
        <w:t xml:space="preserve">and </w:t>
      </w:r>
      <w:r w:rsidRPr="005B2FCC">
        <w:rPr>
          <w:rFonts w:ascii="Arial" w:eastAsia="Arial" w:hAnsi="Arial" w:cs="Arial"/>
          <w:i/>
          <w:iCs/>
          <w:color w:val="000000" w:themeColor="text1"/>
        </w:rPr>
        <w:t>Risky Sexual Behaviors among College Students”</w:t>
      </w:r>
    </w:p>
    <w:p w14:paraId="7C088BCA" w14:textId="613B214C" w:rsidR="00711623" w:rsidRDefault="00711623" w:rsidP="1AD1AA49">
      <w:pPr>
        <w:spacing w:after="0" w:line="240" w:lineRule="auto"/>
        <w:rPr>
          <w:rFonts w:ascii="Arial" w:eastAsia="Arial" w:hAnsi="Arial" w:cs="Arial"/>
          <w:color w:val="000000" w:themeColor="text1"/>
        </w:rPr>
      </w:pPr>
    </w:p>
    <w:p w14:paraId="25021040" w14:textId="1192F4DD" w:rsidR="00711623" w:rsidRDefault="1E82948F" w:rsidP="761DF50F">
      <w:pPr>
        <w:spacing w:after="0" w:line="240" w:lineRule="auto"/>
        <w:rPr>
          <w:rFonts w:ascii="Arial" w:eastAsia="Arial" w:hAnsi="Arial" w:cs="Arial"/>
          <w:b/>
          <w:bCs/>
          <w:color w:val="000000" w:themeColor="text1"/>
        </w:rPr>
      </w:pPr>
      <w:r w:rsidRPr="761DF50F">
        <w:rPr>
          <w:rFonts w:ascii="Arial" w:eastAsia="Arial" w:hAnsi="Arial" w:cs="Arial"/>
          <w:b/>
          <w:bCs/>
          <w:color w:val="000000" w:themeColor="text1"/>
        </w:rPr>
        <w:t>Target Submission Date:</w:t>
      </w:r>
      <w:r w:rsidR="00115AD8">
        <w:rPr>
          <w:rFonts w:ascii="Arial" w:eastAsia="Arial" w:hAnsi="Arial" w:cs="Arial"/>
          <w:b/>
          <w:bCs/>
          <w:color w:val="000000" w:themeColor="text1"/>
        </w:rPr>
        <w:t xml:space="preserve"> </w:t>
      </w:r>
      <w:r w:rsidR="00F36B60">
        <w:rPr>
          <w:rFonts w:ascii="Arial" w:eastAsia="Arial" w:hAnsi="Arial" w:cs="Arial"/>
          <w:b/>
          <w:bCs/>
          <w:color w:val="000000" w:themeColor="text1"/>
        </w:rPr>
        <w:t>FALL 2022</w:t>
      </w:r>
    </w:p>
    <w:p w14:paraId="79EC049B" w14:textId="60C7DCF0" w:rsidR="00711623" w:rsidRDefault="00711623" w:rsidP="1AD1AA49">
      <w:pPr>
        <w:spacing w:after="0" w:line="240" w:lineRule="auto"/>
        <w:rPr>
          <w:rFonts w:ascii="Arial" w:eastAsia="Arial" w:hAnsi="Arial" w:cs="Arial"/>
          <w:color w:val="000000" w:themeColor="text1"/>
        </w:rPr>
      </w:pPr>
    </w:p>
    <w:p w14:paraId="3E4B2DD5" w14:textId="7BB9EBBD" w:rsidR="00711623" w:rsidRPr="00C66075" w:rsidRDefault="1E82948F" w:rsidP="1AD1AA49">
      <w:pPr>
        <w:spacing w:after="0" w:line="240" w:lineRule="auto"/>
        <w:rPr>
          <w:rFonts w:ascii="Arial" w:eastAsia="Arial" w:hAnsi="Arial" w:cs="Arial"/>
          <w:color w:val="000000" w:themeColor="text1"/>
        </w:rPr>
      </w:pPr>
      <w:r w:rsidRPr="00C66075">
        <w:rPr>
          <w:rFonts w:ascii="Arial" w:eastAsia="Arial" w:hAnsi="Arial" w:cs="Arial"/>
          <w:b/>
          <w:bCs/>
          <w:color w:val="000000" w:themeColor="text1"/>
        </w:rPr>
        <w:t>Dissemination target</w:t>
      </w:r>
      <w:r w:rsidR="00F36B60">
        <w:rPr>
          <w:rFonts w:ascii="Arial" w:eastAsia="Arial" w:hAnsi="Arial" w:cs="Arial"/>
          <w:b/>
          <w:bCs/>
          <w:color w:val="000000" w:themeColor="text1"/>
        </w:rPr>
        <w:t>(s)</w:t>
      </w:r>
      <w:r w:rsidRPr="00C66075">
        <w:rPr>
          <w:rFonts w:ascii="Arial" w:eastAsia="Arial" w:hAnsi="Arial" w:cs="Arial"/>
          <w:b/>
          <w:bCs/>
          <w:color w:val="000000" w:themeColor="text1"/>
        </w:rPr>
        <w:t>:</w:t>
      </w:r>
    </w:p>
    <w:p w14:paraId="2DC768D2" w14:textId="1E524E7A" w:rsidR="00711623" w:rsidRPr="00C66075" w:rsidRDefault="00711623" w:rsidP="1AD1AA49">
      <w:pPr>
        <w:spacing w:after="0" w:line="240" w:lineRule="auto"/>
        <w:rPr>
          <w:rFonts w:ascii="Arial" w:eastAsia="Arial" w:hAnsi="Arial" w:cs="Arial"/>
          <w:color w:val="000000" w:themeColor="text1"/>
        </w:rPr>
      </w:pPr>
    </w:p>
    <w:p w14:paraId="35C4FE8D" w14:textId="7244AE9A" w:rsidR="001877F6" w:rsidRPr="009C2B7B" w:rsidRDefault="00EF05F0" w:rsidP="00421C77">
      <w:pPr>
        <w:pStyle w:val="ListParagraph"/>
        <w:numPr>
          <w:ilvl w:val="0"/>
          <w:numId w:val="3"/>
        </w:numPr>
        <w:spacing w:after="0" w:line="240" w:lineRule="auto"/>
        <w:rPr>
          <w:rFonts w:ascii="Arial" w:eastAsia="Arial" w:hAnsi="Arial" w:cs="Arial"/>
          <w:color w:val="000000" w:themeColor="text1"/>
        </w:rPr>
      </w:pPr>
      <w:r w:rsidRPr="009C2B7B">
        <w:rPr>
          <w:rFonts w:ascii="Arial" w:eastAsia="Arial" w:hAnsi="Arial" w:cs="Arial"/>
          <w:color w:val="000000" w:themeColor="text1"/>
        </w:rPr>
        <w:t xml:space="preserve">Suggested </w:t>
      </w:r>
      <w:r w:rsidR="1E82948F" w:rsidRPr="009C2B7B">
        <w:rPr>
          <w:rFonts w:ascii="Arial" w:eastAsia="Arial" w:hAnsi="Arial" w:cs="Arial"/>
          <w:color w:val="000000" w:themeColor="text1"/>
        </w:rPr>
        <w:t>Conference</w:t>
      </w:r>
      <w:r w:rsidR="000008E3" w:rsidRPr="009C2B7B">
        <w:rPr>
          <w:rFonts w:ascii="Arial" w:eastAsia="Arial" w:hAnsi="Arial" w:cs="Arial"/>
          <w:color w:val="000000" w:themeColor="text1"/>
        </w:rPr>
        <w:t xml:space="preserve"> podium </w:t>
      </w:r>
      <w:r w:rsidR="1E82948F" w:rsidRPr="009C2B7B">
        <w:rPr>
          <w:rFonts w:ascii="Arial" w:eastAsia="Arial" w:hAnsi="Arial" w:cs="Arial"/>
          <w:color w:val="000000" w:themeColor="text1"/>
        </w:rPr>
        <w:t>presentation</w:t>
      </w:r>
      <w:r w:rsidR="009018D4" w:rsidRPr="009C2B7B">
        <w:rPr>
          <w:rFonts w:ascii="Arial" w:eastAsia="Arial" w:hAnsi="Arial" w:cs="Arial"/>
          <w:color w:val="000000" w:themeColor="text1"/>
        </w:rPr>
        <w:t>s</w:t>
      </w:r>
      <w:r w:rsidR="1E82948F" w:rsidRPr="009C2B7B">
        <w:rPr>
          <w:rFonts w:ascii="Arial" w:eastAsia="Arial" w:hAnsi="Arial" w:cs="Arial"/>
          <w:color w:val="000000" w:themeColor="text1"/>
        </w:rPr>
        <w:t xml:space="preserve">: </w:t>
      </w:r>
    </w:p>
    <w:p w14:paraId="671DE54B" w14:textId="35903359" w:rsidR="00AB075F" w:rsidRDefault="009C2B7B" w:rsidP="00421C77">
      <w:pPr>
        <w:pStyle w:val="ListParagraph"/>
        <w:numPr>
          <w:ilvl w:val="1"/>
          <w:numId w:val="3"/>
        </w:numPr>
        <w:spacing w:after="0" w:line="240" w:lineRule="auto"/>
        <w:rPr>
          <w:rFonts w:ascii="Arial" w:eastAsia="Arial" w:hAnsi="Arial" w:cs="Arial"/>
        </w:rPr>
      </w:pPr>
      <w:r w:rsidRPr="009C2B7B">
        <w:rPr>
          <w:rFonts w:ascii="Arial" w:eastAsia="Arial" w:hAnsi="Arial" w:cs="Arial"/>
        </w:rPr>
        <w:t>SNRS</w:t>
      </w:r>
      <w:r>
        <w:rPr>
          <w:rFonts w:ascii="Arial" w:eastAsia="Arial" w:hAnsi="Arial" w:cs="Arial"/>
        </w:rPr>
        <w:t xml:space="preserve"> 2023 Annual </w:t>
      </w:r>
      <w:r w:rsidR="00183AA5">
        <w:rPr>
          <w:rFonts w:ascii="Arial" w:eastAsia="Arial" w:hAnsi="Arial" w:cs="Arial"/>
        </w:rPr>
        <w:t>Conference</w:t>
      </w:r>
      <w:r>
        <w:rPr>
          <w:rFonts w:ascii="Arial" w:eastAsia="Arial" w:hAnsi="Arial" w:cs="Arial"/>
        </w:rPr>
        <w:t xml:space="preserve"> Orlando, FL</w:t>
      </w:r>
    </w:p>
    <w:p w14:paraId="45708EA5" w14:textId="60DC9AC7" w:rsidR="009C2B7B" w:rsidRPr="009C2B7B" w:rsidRDefault="009C2B7B" w:rsidP="009C2B7B">
      <w:pPr>
        <w:pStyle w:val="ListParagraph"/>
        <w:numPr>
          <w:ilvl w:val="2"/>
          <w:numId w:val="3"/>
        </w:numPr>
        <w:spacing w:after="0" w:line="240" w:lineRule="auto"/>
        <w:rPr>
          <w:rFonts w:ascii="Arial" w:eastAsia="Arial" w:hAnsi="Arial" w:cs="Arial"/>
        </w:rPr>
      </w:pPr>
      <w:r>
        <w:rPr>
          <w:rFonts w:ascii="Arial" w:eastAsia="Arial" w:hAnsi="Arial" w:cs="Arial"/>
        </w:rPr>
        <w:t>Dates Mar 1-3, 2023</w:t>
      </w:r>
    </w:p>
    <w:p w14:paraId="015AB6E0" w14:textId="0B263AA2" w:rsidR="00D34321" w:rsidRPr="009C2B7B" w:rsidRDefault="009C2B7B" w:rsidP="00421C77">
      <w:pPr>
        <w:pStyle w:val="ListParagraph"/>
        <w:numPr>
          <w:ilvl w:val="1"/>
          <w:numId w:val="3"/>
        </w:numPr>
        <w:spacing w:after="0" w:line="240" w:lineRule="auto"/>
        <w:rPr>
          <w:rFonts w:ascii="Arial" w:eastAsia="Arial" w:hAnsi="Arial" w:cs="Arial"/>
        </w:rPr>
      </w:pPr>
      <w:r>
        <w:rPr>
          <w:rFonts w:ascii="Arial" w:hAnsi="Arial" w:cs="Arial"/>
          <w:shd w:val="clear" w:color="auto" w:fill="FFFFFF"/>
        </w:rPr>
        <w:t>AANP</w:t>
      </w:r>
      <w:r w:rsidR="00D34321" w:rsidRPr="009C2B7B">
        <w:rPr>
          <w:rFonts w:ascii="Arial" w:hAnsi="Arial" w:cs="Arial"/>
          <w:shd w:val="clear" w:color="auto" w:fill="FFFFFF"/>
        </w:rPr>
        <w:t xml:space="preserve"> </w:t>
      </w:r>
      <w:r w:rsidR="00421C77" w:rsidRPr="009C2B7B">
        <w:rPr>
          <w:rFonts w:ascii="Arial" w:hAnsi="Arial" w:cs="Arial"/>
          <w:shd w:val="clear" w:color="auto" w:fill="FFFFFF"/>
        </w:rPr>
        <w:t> </w:t>
      </w:r>
      <w:r w:rsidR="00D34321" w:rsidRPr="009C2B7B">
        <w:rPr>
          <w:rFonts w:ascii="Arial" w:hAnsi="Arial" w:cs="Arial"/>
          <w:shd w:val="clear" w:color="auto" w:fill="FFFFFF"/>
        </w:rPr>
        <w:t xml:space="preserve">2023 </w:t>
      </w:r>
      <w:r w:rsidR="009018D4" w:rsidRPr="009C2B7B">
        <w:rPr>
          <w:rFonts w:ascii="Arial" w:hAnsi="Arial" w:cs="Arial"/>
          <w:shd w:val="clear" w:color="auto" w:fill="FFFFFF"/>
        </w:rPr>
        <w:t xml:space="preserve">Annual Conference </w:t>
      </w:r>
      <w:r w:rsidR="00183AA5">
        <w:rPr>
          <w:rFonts w:ascii="Arial" w:hAnsi="Arial" w:cs="Arial"/>
          <w:shd w:val="clear" w:color="auto" w:fill="FFFFFF"/>
        </w:rPr>
        <w:t>New Orleans, LA</w:t>
      </w:r>
    </w:p>
    <w:p w14:paraId="726C69F2" w14:textId="7617B625" w:rsidR="00B03F0F" w:rsidRPr="00D34321" w:rsidRDefault="00B03F0F" w:rsidP="00B03F0F">
      <w:pPr>
        <w:pStyle w:val="ListParagraph"/>
        <w:numPr>
          <w:ilvl w:val="2"/>
          <w:numId w:val="3"/>
        </w:numPr>
        <w:spacing w:after="0" w:line="240" w:lineRule="auto"/>
        <w:rPr>
          <w:rFonts w:ascii="Arial" w:eastAsia="Arial" w:hAnsi="Arial" w:cs="Arial"/>
          <w:b/>
          <w:bCs/>
        </w:rPr>
      </w:pPr>
      <w:r>
        <w:rPr>
          <w:rFonts w:ascii="Arial" w:hAnsi="Arial" w:cs="Arial"/>
          <w:shd w:val="clear" w:color="auto" w:fill="FFFFFF"/>
        </w:rPr>
        <w:t xml:space="preserve">Dates: </w:t>
      </w:r>
      <w:r w:rsidR="00183AA5">
        <w:rPr>
          <w:rFonts w:ascii="Arial" w:hAnsi="Arial" w:cs="Arial"/>
          <w:shd w:val="clear" w:color="auto" w:fill="FFFFFF"/>
        </w:rPr>
        <w:t>June 20-25</w:t>
      </w:r>
      <w:r>
        <w:rPr>
          <w:rFonts w:ascii="Arial" w:hAnsi="Arial" w:cs="Arial"/>
          <w:shd w:val="clear" w:color="auto" w:fill="FFFFFF"/>
        </w:rPr>
        <w:t>, 2023</w:t>
      </w:r>
    </w:p>
    <w:p w14:paraId="363861D9" w14:textId="291AB9E8" w:rsidR="00396BDA" w:rsidRPr="00396BDA" w:rsidRDefault="00421C77" w:rsidP="00421C77">
      <w:pPr>
        <w:pStyle w:val="ListParagraph"/>
        <w:numPr>
          <w:ilvl w:val="1"/>
          <w:numId w:val="3"/>
        </w:numPr>
        <w:spacing w:after="0" w:line="240" w:lineRule="auto"/>
        <w:rPr>
          <w:rFonts w:ascii="Arial" w:eastAsia="Arial" w:hAnsi="Arial" w:cs="Arial"/>
          <w:b/>
          <w:bCs/>
          <w:color w:val="000000" w:themeColor="text1"/>
        </w:rPr>
      </w:pPr>
      <w:r w:rsidRPr="00D34321">
        <w:rPr>
          <w:rFonts w:ascii="Arial" w:hAnsi="Arial" w:cs="Arial"/>
          <w:shd w:val="clear" w:color="auto" w:fill="FFFFFF"/>
        </w:rPr>
        <w:t xml:space="preserve"> ASTDA </w:t>
      </w:r>
      <w:r w:rsidRPr="00396BDA">
        <w:rPr>
          <w:rFonts w:ascii="Arial" w:hAnsi="Arial" w:cs="Arial"/>
          <w:shd w:val="clear" w:color="auto" w:fill="FFFFFF"/>
        </w:rPr>
        <w:t>2023 STI and HIV World Congress in Chicago, IL</w:t>
      </w:r>
    </w:p>
    <w:p w14:paraId="49A597D4" w14:textId="2999F2C5" w:rsidR="00421C77" w:rsidRPr="00396BDA" w:rsidRDefault="00421C77" w:rsidP="00396BDA">
      <w:pPr>
        <w:pStyle w:val="ListParagraph"/>
        <w:numPr>
          <w:ilvl w:val="2"/>
          <w:numId w:val="3"/>
        </w:numPr>
        <w:spacing w:after="0" w:line="240" w:lineRule="auto"/>
        <w:rPr>
          <w:rFonts w:ascii="Arial" w:eastAsia="Arial" w:hAnsi="Arial" w:cs="Arial"/>
          <w:b/>
          <w:bCs/>
          <w:color w:val="000000" w:themeColor="text1"/>
        </w:rPr>
      </w:pPr>
      <w:r w:rsidRPr="00396BDA">
        <w:rPr>
          <w:rFonts w:ascii="Arial" w:hAnsi="Arial" w:cs="Arial"/>
          <w:shd w:val="clear" w:color="auto" w:fill="FFFFFF"/>
        </w:rPr>
        <w:t xml:space="preserve"> Dates: </w:t>
      </w:r>
      <w:r w:rsidR="00396BDA" w:rsidRPr="00396BDA">
        <w:rPr>
          <w:rFonts w:ascii="Arial" w:hAnsi="Arial" w:cs="Arial"/>
          <w:shd w:val="clear" w:color="auto" w:fill="FFFFFF"/>
        </w:rPr>
        <w:t xml:space="preserve">July </w:t>
      </w:r>
      <w:r w:rsidRPr="00396BDA">
        <w:rPr>
          <w:rFonts w:ascii="Arial" w:hAnsi="Arial" w:cs="Arial"/>
          <w:shd w:val="clear" w:color="auto" w:fill="FFFFFF"/>
        </w:rPr>
        <w:t>24-27, 2023</w:t>
      </w:r>
    </w:p>
    <w:p w14:paraId="50281189" w14:textId="428DFB20" w:rsidR="00711623" w:rsidRPr="00C66075" w:rsidRDefault="00711623" w:rsidP="1AD1AA49">
      <w:pPr>
        <w:spacing w:after="0" w:line="240" w:lineRule="auto"/>
        <w:rPr>
          <w:rFonts w:ascii="Arial" w:eastAsia="Arial" w:hAnsi="Arial" w:cs="Arial"/>
          <w:b/>
          <w:bCs/>
          <w:color w:val="000000" w:themeColor="text1"/>
        </w:rPr>
      </w:pPr>
    </w:p>
    <w:p w14:paraId="1A9D37C4" w14:textId="451B74B8" w:rsidR="00711623" w:rsidRPr="00263E3A" w:rsidRDefault="1E82948F" w:rsidP="1AD1AA49">
      <w:pPr>
        <w:spacing w:after="0" w:line="240" w:lineRule="auto"/>
        <w:rPr>
          <w:rFonts w:ascii="Arial" w:eastAsia="Arial" w:hAnsi="Arial" w:cs="Arial"/>
        </w:rPr>
      </w:pPr>
      <w:r w:rsidRPr="00263E3A">
        <w:rPr>
          <w:rFonts w:ascii="Arial" w:eastAsia="Arial" w:hAnsi="Arial" w:cs="Arial"/>
          <w:b/>
          <w:bCs/>
        </w:rPr>
        <w:t>Journal article (name):</w:t>
      </w:r>
      <w:r w:rsidRPr="00263E3A">
        <w:rPr>
          <w:rFonts w:ascii="Arial" w:eastAsia="Arial" w:hAnsi="Arial" w:cs="Arial"/>
        </w:rPr>
        <w:t xml:space="preserve"> </w:t>
      </w:r>
      <w:r w:rsidR="003211A8" w:rsidRPr="00263E3A">
        <w:rPr>
          <w:rFonts w:ascii="Arial" w:eastAsia="Arial" w:hAnsi="Arial" w:cs="Arial"/>
        </w:rPr>
        <w:t>Journal of American College Health</w:t>
      </w:r>
      <w:r w:rsidR="00263E3A" w:rsidRPr="00263E3A">
        <w:rPr>
          <w:rFonts w:ascii="Arial" w:eastAsia="Arial" w:hAnsi="Arial" w:cs="Arial"/>
        </w:rPr>
        <w:t xml:space="preserve"> (JACH)</w:t>
      </w:r>
    </w:p>
    <w:p w14:paraId="77BB7576" w14:textId="46E8CD6E" w:rsidR="00263E3A" w:rsidRPr="00263E3A" w:rsidRDefault="00263E3A" w:rsidP="1AD1AA49">
      <w:pPr>
        <w:spacing w:after="0" w:line="240" w:lineRule="auto"/>
        <w:rPr>
          <w:rFonts w:ascii="Arial" w:eastAsia="Arial" w:hAnsi="Arial" w:cs="Arial"/>
        </w:rPr>
      </w:pPr>
      <w:r w:rsidRPr="00263E3A">
        <w:rPr>
          <w:rFonts w:ascii="Arial" w:eastAsia="Arial" w:hAnsi="Arial" w:cs="Arial"/>
        </w:rPr>
        <w:t xml:space="preserve">Requirements: </w:t>
      </w:r>
      <w:r w:rsidRPr="00263E3A">
        <w:rPr>
          <w:rFonts w:ascii="Arial" w:hAnsi="Arial" w:cs="Arial"/>
        </w:rPr>
        <w:t>Structured abstract of 150 words. Objective, Participants, Methods, Results, and Conclusions.</w:t>
      </w:r>
    </w:p>
    <w:p w14:paraId="49598405" w14:textId="7F082D36" w:rsidR="00263E3A" w:rsidRPr="00263E3A" w:rsidRDefault="00263E3A" w:rsidP="1AD1AA49">
      <w:pPr>
        <w:spacing w:after="0" w:line="240" w:lineRule="auto"/>
        <w:rPr>
          <w:rFonts w:ascii="Arial" w:eastAsia="Arial" w:hAnsi="Arial" w:cs="Arial"/>
        </w:rPr>
      </w:pPr>
      <w:r w:rsidRPr="00263E3A">
        <w:rPr>
          <w:rFonts w:ascii="Arial" w:hAnsi="Arial" w:cs="Arial"/>
        </w:rPr>
        <w:t>The preferred length is 15 to 20 double-spaced pages (no more than 20 pages) (4,000–6,000 words), not including tables, figures, and references.</w:t>
      </w:r>
    </w:p>
    <w:p w14:paraId="5ADC7F4D" w14:textId="515A15DF" w:rsidR="00711623" w:rsidRPr="00263E3A" w:rsidRDefault="00711623" w:rsidP="1AD1AA49">
      <w:pPr>
        <w:spacing w:after="0" w:line="240" w:lineRule="auto"/>
        <w:rPr>
          <w:rFonts w:ascii="Arial" w:eastAsia="Arial" w:hAnsi="Arial" w:cs="Arial"/>
        </w:rPr>
      </w:pPr>
    </w:p>
    <w:p w14:paraId="5DF112BC" w14:textId="77777777" w:rsidR="002B5C7B" w:rsidRDefault="1E82948F" w:rsidP="297DB626">
      <w:pPr>
        <w:spacing w:after="0" w:line="240" w:lineRule="auto"/>
        <w:rPr>
          <w:rFonts w:ascii="Arial" w:eastAsia="Arial" w:hAnsi="Arial" w:cs="Arial"/>
          <w:color w:val="000000" w:themeColor="text1"/>
        </w:rPr>
      </w:pPr>
      <w:r w:rsidRPr="00C66075">
        <w:rPr>
          <w:rFonts w:ascii="Arial" w:eastAsia="Arial" w:hAnsi="Arial" w:cs="Arial"/>
          <w:color w:val="000000" w:themeColor="text1"/>
        </w:rPr>
        <w:t>o    Other (please specify):</w:t>
      </w:r>
      <w:r w:rsidR="003211A8">
        <w:rPr>
          <w:rFonts w:ascii="Arial" w:eastAsia="Arial" w:hAnsi="Arial" w:cs="Arial"/>
          <w:color w:val="000000" w:themeColor="text1"/>
        </w:rPr>
        <w:t xml:space="preserve"> </w:t>
      </w:r>
    </w:p>
    <w:p w14:paraId="20526839" w14:textId="552149FA" w:rsidR="1E82948F" w:rsidRDefault="003211A8" w:rsidP="002B5C7B">
      <w:pPr>
        <w:pStyle w:val="ListParagraph"/>
        <w:numPr>
          <w:ilvl w:val="0"/>
          <w:numId w:val="4"/>
        </w:numPr>
        <w:spacing w:after="0" w:line="240" w:lineRule="auto"/>
        <w:rPr>
          <w:rFonts w:ascii="Arial" w:eastAsia="Arial" w:hAnsi="Arial" w:cs="Arial"/>
          <w:color w:val="000000" w:themeColor="text1"/>
        </w:rPr>
      </w:pPr>
      <w:r w:rsidRPr="002B5C7B">
        <w:rPr>
          <w:rFonts w:ascii="Arial" w:eastAsia="Arial" w:hAnsi="Arial" w:cs="Arial"/>
          <w:color w:val="000000" w:themeColor="text1"/>
        </w:rPr>
        <w:t xml:space="preserve">Health </w:t>
      </w:r>
      <w:r w:rsidR="002B5C7B" w:rsidRPr="002B5C7B">
        <w:rPr>
          <w:rFonts w:ascii="Arial" w:eastAsia="Arial" w:hAnsi="Arial" w:cs="Arial"/>
          <w:color w:val="000000" w:themeColor="text1"/>
        </w:rPr>
        <w:t>Education</w:t>
      </w:r>
      <w:r w:rsidRPr="002B5C7B">
        <w:rPr>
          <w:rFonts w:ascii="Arial" w:eastAsia="Arial" w:hAnsi="Arial" w:cs="Arial"/>
          <w:color w:val="000000" w:themeColor="text1"/>
        </w:rPr>
        <w:t xml:space="preserve"> Journal</w:t>
      </w:r>
    </w:p>
    <w:p w14:paraId="35A3632A" w14:textId="77777777" w:rsidR="008D6576" w:rsidRPr="008D6576" w:rsidRDefault="007C6B90" w:rsidP="008D6576">
      <w:pPr>
        <w:pStyle w:val="ListParagraph"/>
        <w:numPr>
          <w:ilvl w:val="0"/>
          <w:numId w:val="4"/>
        </w:numPr>
        <w:spacing w:after="0" w:line="240" w:lineRule="auto"/>
        <w:jc w:val="both"/>
        <w:rPr>
          <w:rFonts w:ascii="Arial" w:hAnsi="Arial" w:cs="Arial"/>
        </w:rPr>
      </w:pPr>
      <w:r w:rsidRPr="008D6576">
        <w:rPr>
          <w:rFonts w:ascii="Arial" w:eastAsia="Arial" w:hAnsi="Arial" w:cs="Arial"/>
          <w:color w:val="000000" w:themeColor="text1"/>
        </w:rPr>
        <w:t>Sexual Transmitted Diseases</w:t>
      </w:r>
    </w:p>
    <w:p w14:paraId="0F9CEA3D" w14:textId="77777777" w:rsidR="008D6576" w:rsidRDefault="008D6576" w:rsidP="008D6576">
      <w:pPr>
        <w:spacing w:after="0" w:line="240" w:lineRule="auto"/>
        <w:jc w:val="both"/>
        <w:rPr>
          <w:rFonts w:ascii="Arial" w:eastAsia="Arial" w:hAnsi="Arial" w:cs="Arial"/>
          <w:b/>
          <w:bCs/>
          <w:color w:val="000000" w:themeColor="text1"/>
        </w:rPr>
      </w:pPr>
    </w:p>
    <w:p w14:paraId="3BA2E40D" w14:textId="358377EF" w:rsidR="008D6576" w:rsidRPr="008D6576" w:rsidRDefault="000F526C" w:rsidP="008D6576">
      <w:pPr>
        <w:spacing w:after="0" w:line="240" w:lineRule="auto"/>
        <w:jc w:val="both"/>
        <w:rPr>
          <w:rFonts w:ascii="Arial" w:hAnsi="Arial" w:cs="Arial"/>
        </w:rPr>
      </w:pPr>
      <w:r w:rsidRPr="008D6576">
        <w:rPr>
          <w:rFonts w:ascii="Arial" w:eastAsia="Arial" w:hAnsi="Arial" w:cs="Arial"/>
          <w:b/>
          <w:bCs/>
          <w:color w:val="000000" w:themeColor="text1"/>
        </w:rPr>
        <w:t>Purpose:</w:t>
      </w:r>
      <w:r w:rsidRPr="008D6576">
        <w:rPr>
          <w:rFonts w:ascii="Arial" w:eastAsia="Arial" w:hAnsi="Arial" w:cs="Arial"/>
          <w:color w:val="000000" w:themeColor="text1"/>
        </w:rPr>
        <w:t xml:space="preserve"> </w:t>
      </w:r>
      <w:r w:rsidR="00901A13" w:rsidRPr="008D6576">
        <w:rPr>
          <w:rFonts w:ascii="Arial" w:hAnsi="Arial" w:cs="Arial"/>
        </w:rPr>
        <w:t>The purpose of this project is to identify risk factors that negatively impact risk</w:t>
      </w:r>
      <w:r w:rsidR="0052336A" w:rsidRPr="008D6576">
        <w:rPr>
          <w:rFonts w:ascii="Arial" w:hAnsi="Arial" w:cs="Arial"/>
        </w:rPr>
        <w:t>y</w:t>
      </w:r>
      <w:r w:rsidR="002949E7" w:rsidRPr="008D6576">
        <w:rPr>
          <w:rFonts w:ascii="Arial" w:hAnsi="Arial" w:cs="Arial"/>
        </w:rPr>
        <w:t xml:space="preserve"> </w:t>
      </w:r>
      <w:r w:rsidR="00901A13" w:rsidRPr="008D6576">
        <w:rPr>
          <w:rFonts w:ascii="Arial" w:hAnsi="Arial" w:cs="Arial"/>
        </w:rPr>
        <w:t xml:space="preserve">sexual </w:t>
      </w:r>
    </w:p>
    <w:p w14:paraId="12F54893" w14:textId="044E90BC" w:rsidR="000F526C" w:rsidRDefault="008D6576" w:rsidP="008D6576">
      <w:pPr>
        <w:spacing w:after="0" w:line="240" w:lineRule="auto"/>
        <w:ind w:left="720"/>
        <w:jc w:val="both"/>
        <w:rPr>
          <w:rFonts w:ascii="Arial" w:hAnsi="Arial" w:cs="Arial"/>
        </w:rPr>
      </w:pPr>
      <w:r>
        <w:rPr>
          <w:rFonts w:ascii="Arial" w:hAnsi="Arial" w:cs="Arial"/>
        </w:rPr>
        <w:t xml:space="preserve">     </w:t>
      </w:r>
      <w:r w:rsidR="00901A13">
        <w:rPr>
          <w:rFonts w:ascii="Arial" w:hAnsi="Arial" w:cs="Arial"/>
        </w:rPr>
        <w:t>behaviors among college students.</w:t>
      </w:r>
    </w:p>
    <w:p w14:paraId="61C967AF" w14:textId="77777777" w:rsidR="002949E7" w:rsidRDefault="002949E7" w:rsidP="000F526C">
      <w:pPr>
        <w:spacing w:after="0" w:line="240" w:lineRule="auto"/>
        <w:jc w:val="both"/>
        <w:rPr>
          <w:rFonts w:ascii="Arial" w:eastAsia="Arial" w:hAnsi="Arial" w:cs="Arial"/>
          <w:color w:val="000000" w:themeColor="text1"/>
        </w:rPr>
      </w:pPr>
    </w:p>
    <w:p w14:paraId="0C0E9675" w14:textId="77777777" w:rsidR="000F526C" w:rsidRPr="007C6178" w:rsidRDefault="000F526C" w:rsidP="000F526C">
      <w:pPr>
        <w:spacing w:after="0" w:line="192" w:lineRule="auto"/>
        <w:jc w:val="both"/>
        <w:rPr>
          <w:rFonts w:ascii="Arial" w:eastAsia="Arial" w:hAnsi="Arial" w:cs="Arial"/>
          <w:b/>
          <w:bCs/>
          <w:color w:val="000000" w:themeColor="text1"/>
        </w:rPr>
      </w:pPr>
      <w:r w:rsidRPr="007C6178">
        <w:rPr>
          <w:rFonts w:ascii="Arial" w:eastAsia="Arial" w:hAnsi="Arial" w:cs="Arial"/>
          <w:b/>
          <w:bCs/>
          <w:color w:val="000000" w:themeColor="text1"/>
        </w:rPr>
        <w:t>Research Question(s):</w:t>
      </w:r>
    </w:p>
    <w:p w14:paraId="3A8DD6B8" w14:textId="77777777" w:rsidR="000F526C" w:rsidRDefault="000F526C" w:rsidP="000F526C">
      <w:pPr>
        <w:pStyle w:val="ListParagraph"/>
        <w:spacing w:after="0" w:line="192" w:lineRule="auto"/>
        <w:rPr>
          <w:rFonts w:ascii="Arial" w:eastAsia="Arial" w:hAnsi="Arial" w:cs="Arial"/>
          <w:color w:val="000000" w:themeColor="text1"/>
        </w:rPr>
      </w:pPr>
    </w:p>
    <w:p w14:paraId="4C6F769D" w14:textId="6B895470" w:rsidR="000F526C" w:rsidRPr="001B268E" w:rsidRDefault="000F526C" w:rsidP="000F526C">
      <w:pPr>
        <w:pStyle w:val="ListParagraph"/>
        <w:numPr>
          <w:ilvl w:val="0"/>
          <w:numId w:val="7"/>
        </w:numPr>
        <w:spacing w:after="0" w:line="192" w:lineRule="auto"/>
        <w:rPr>
          <w:rFonts w:ascii="Arial" w:eastAsia="Times New Roman" w:hAnsi="Arial" w:cs="Arial"/>
          <w:color w:val="000000"/>
        </w:rPr>
      </w:pPr>
      <w:r w:rsidRPr="001E237E">
        <w:rPr>
          <w:rFonts w:ascii="Arial" w:eastAsia="Arial" w:hAnsi="Arial" w:cs="Arial"/>
          <w:color w:val="000000" w:themeColor="text1"/>
        </w:rPr>
        <w:t xml:space="preserve">Does </w:t>
      </w:r>
      <w:r w:rsidR="002949E7">
        <w:rPr>
          <w:rFonts w:ascii="Arial" w:eastAsia="Arial" w:hAnsi="Arial" w:cs="Arial"/>
          <w:color w:val="000000" w:themeColor="text1"/>
        </w:rPr>
        <w:t xml:space="preserve">the use of </w:t>
      </w:r>
      <w:r w:rsidRPr="001E237E">
        <w:rPr>
          <w:rFonts w:ascii="Arial" w:eastAsia="Arial" w:hAnsi="Arial" w:cs="Arial"/>
          <w:color w:val="000000" w:themeColor="text1"/>
        </w:rPr>
        <w:t xml:space="preserve">emergency contraceptives </w:t>
      </w:r>
      <w:r w:rsidR="007F4313">
        <w:rPr>
          <w:rFonts w:ascii="Arial" w:eastAsia="Arial" w:hAnsi="Arial" w:cs="Arial"/>
          <w:color w:val="000000" w:themeColor="text1"/>
        </w:rPr>
        <w:t xml:space="preserve">negatively </w:t>
      </w:r>
      <w:r w:rsidRPr="001E237E">
        <w:rPr>
          <w:rFonts w:ascii="Arial" w:eastAsia="Arial" w:hAnsi="Arial" w:cs="Arial"/>
          <w:color w:val="000000" w:themeColor="text1"/>
        </w:rPr>
        <w:t>impact condom use among college students?</w:t>
      </w:r>
      <w:r w:rsidR="00C868A5">
        <w:rPr>
          <w:rFonts w:ascii="Arial" w:eastAsia="Arial" w:hAnsi="Arial" w:cs="Arial"/>
          <w:color w:val="000000" w:themeColor="text1"/>
        </w:rPr>
        <w:t xml:space="preserve"> </w:t>
      </w:r>
    </w:p>
    <w:p w14:paraId="09B535B4" w14:textId="77777777" w:rsidR="003B2500" w:rsidRDefault="003B2500" w:rsidP="003B2500">
      <w:pPr>
        <w:pStyle w:val="ListParagraph"/>
        <w:numPr>
          <w:ilvl w:val="0"/>
          <w:numId w:val="7"/>
        </w:numPr>
        <w:spacing w:after="0" w:line="192" w:lineRule="auto"/>
        <w:rPr>
          <w:rFonts w:ascii="Arial" w:eastAsia="Times New Roman" w:hAnsi="Arial"/>
        </w:rPr>
      </w:pPr>
      <w:r>
        <w:rPr>
          <w:rFonts w:ascii="Arial" w:eastAsia="Times New Roman" w:hAnsi="Arial"/>
        </w:rPr>
        <w:t>Does the use of dating apps increase the number of sexual partners among college students?</w:t>
      </w:r>
    </w:p>
    <w:p w14:paraId="2159074F" w14:textId="4C67E7C3" w:rsidR="001B268E" w:rsidRPr="003B2500" w:rsidRDefault="001B268E" w:rsidP="003B2500">
      <w:pPr>
        <w:spacing w:after="0" w:line="192" w:lineRule="auto"/>
        <w:ind w:left="360"/>
        <w:rPr>
          <w:rFonts w:ascii="Arial" w:eastAsia="Arial" w:hAnsi="Arial" w:cs="Arial"/>
          <w:color w:val="000000" w:themeColor="text1"/>
        </w:rPr>
      </w:pPr>
    </w:p>
    <w:p w14:paraId="62924B20" w14:textId="77777777" w:rsidR="001B268E" w:rsidRPr="001D000D" w:rsidRDefault="001B268E" w:rsidP="001B268E">
      <w:pPr>
        <w:pStyle w:val="ListParagraph"/>
        <w:spacing w:after="0" w:line="192" w:lineRule="auto"/>
        <w:rPr>
          <w:rFonts w:ascii="Arial" w:eastAsia="Times New Roman" w:hAnsi="Arial" w:cs="Arial"/>
          <w:color w:val="000000"/>
        </w:rPr>
      </w:pPr>
    </w:p>
    <w:p w14:paraId="44440012" w14:textId="35929DDF" w:rsidR="001D000D" w:rsidRDefault="001D000D" w:rsidP="001D000D">
      <w:pPr>
        <w:spacing w:after="0" w:line="192" w:lineRule="auto"/>
        <w:rPr>
          <w:rFonts w:ascii="Arial" w:eastAsia="Times New Roman" w:hAnsi="Arial" w:cs="Arial"/>
          <w:color w:val="000000"/>
        </w:rPr>
      </w:pPr>
    </w:p>
    <w:p w14:paraId="78BD7F70" w14:textId="64E7A977" w:rsidR="00C81A35" w:rsidRPr="00A501A4" w:rsidRDefault="0070283C" w:rsidP="00A501A4">
      <w:pPr>
        <w:spacing w:after="0" w:line="240" w:lineRule="auto"/>
        <w:jc w:val="center"/>
        <w:rPr>
          <w:rFonts w:ascii="Arial" w:eastAsia="Arial" w:hAnsi="Arial" w:cs="Arial"/>
          <w:i/>
          <w:iCs/>
          <w:color w:val="000000" w:themeColor="text1"/>
        </w:rPr>
      </w:pPr>
      <w:r w:rsidRPr="00A501A4">
        <w:rPr>
          <w:rFonts w:ascii="Arial" w:eastAsia="Arial" w:hAnsi="Arial" w:cs="Arial"/>
          <w:b/>
          <w:bCs/>
          <w:color w:val="000000" w:themeColor="text1"/>
        </w:rPr>
        <w:t xml:space="preserve">Tentative Title: </w:t>
      </w:r>
      <w:r w:rsidR="00C81A35" w:rsidRPr="00A501A4">
        <w:rPr>
          <w:rFonts w:ascii="Arial" w:eastAsia="Arial" w:hAnsi="Arial" w:cs="Arial"/>
          <w:i/>
          <w:iCs/>
          <w:color w:val="000000" w:themeColor="text1"/>
        </w:rPr>
        <w:t xml:space="preserve">“Exploring Relationships between Emergency </w:t>
      </w:r>
      <w:r w:rsidR="00C05D18">
        <w:rPr>
          <w:rFonts w:ascii="Arial" w:eastAsia="Arial" w:hAnsi="Arial" w:cs="Arial"/>
          <w:i/>
          <w:iCs/>
          <w:color w:val="000000" w:themeColor="text1"/>
        </w:rPr>
        <w:t xml:space="preserve">Oral </w:t>
      </w:r>
      <w:r w:rsidR="00C81A35" w:rsidRPr="00A501A4">
        <w:rPr>
          <w:rFonts w:ascii="Arial" w:eastAsia="Arial" w:hAnsi="Arial" w:cs="Arial"/>
          <w:i/>
          <w:iCs/>
          <w:color w:val="000000" w:themeColor="text1"/>
        </w:rPr>
        <w:t>Contraceptives</w:t>
      </w:r>
      <w:r w:rsidR="00552F88">
        <w:rPr>
          <w:rFonts w:ascii="Arial" w:eastAsia="Arial" w:hAnsi="Arial" w:cs="Arial"/>
          <w:i/>
          <w:iCs/>
          <w:color w:val="000000" w:themeColor="text1"/>
        </w:rPr>
        <w:t xml:space="preserve"> (EOC)</w:t>
      </w:r>
      <w:r w:rsidR="005F46BF" w:rsidRPr="00A501A4">
        <w:rPr>
          <w:rFonts w:ascii="Arial" w:eastAsia="Arial" w:hAnsi="Arial" w:cs="Arial"/>
          <w:i/>
          <w:iCs/>
          <w:color w:val="000000" w:themeColor="text1"/>
        </w:rPr>
        <w:t xml:space="preserve">, </w:t>
      </w:r>
      <w:r w:rsidR="00C81A35" w:rsidRPr="00A501A4">
        <w:rPr>
          <w:rFonts w:ascii="Arial" w:eastAsia="Arial" w:hAnsi="Arial" w:cs="Arial"/>
          <w:i/>
          <w:iCs/>
          <w:color w:val="000000" w:themeColor="text1"/>
        </w:rPr>
        <w:t>Dating Apps and Risky Sexual Behaviors among College Students”</w:t>
      </w:r>
    </w:p>
    <w:p w14:paraId="3666D773" w14:textId="18CEE141" w:rsidR="0070283C" w:rsidRPr="00A501A4" w:rsidRDefault="0070283C" w:rsidP="00A501A4">
      <w:pPr>
        <w:pStyle w:val="ListParagraph"/>
        <w:spacing w:after="0" w:line="240" w:lineRule="auto"/>
        <w:rPr>
          <w:rFonts w:ascii="Arial" w:eastAsia="Arial" w:hAnsi="Arial" w:cs="Arial"/>
          <w:b/>
          <w:bCs/>
          <w:color w:val="000000" w:themeColor="text1"/>
        </w:rPr>
      </w:pPr>
    </w:p>
    <w:p w14:paraId="175E287B" w14:textId="77777777" w:rsidR="00EC4465" w:rsidRPr="00A501A4" w:rsidRDefault="00EC4465" w:rsidP="00A501A4">
      <w:pPr>
        <w:spacing w:after="0" w:line="240" w:lineRule="auto"/>
        <w:jc w:val="center"/>
        <w:rPr>
          <w:rFonts w:ascii="Arial" w:eastAsia="Arial" w:hAnsi="Arial" w:cs="Arial"/>
          <w:b/>
          <w:bCs/>
          <w:color w:val="000000" w:themeColor="text1"/>
        </w:rPr>
      </w:pPr>
    </w:p>
    <w:p w14:paraId="3E1C8870" w14:textId="655CDBBD" w:rsidR="000F526C" w:rsidRPr="00A501A4" w:rsidRDefault="000F526C" w:rsidP="00A501A4">
      <w:pPr>
        <w:spacing w:after="0" w:line="240" w:lineRule="auto"/>
        <w:jc w:val="center"/>
        <w:rPr>
          <w:rFonts w:ascii="Arial" w:eastAsia="Arial" w:hAnsi="Arial" w:cs="Arial"/>
          <w:b/>
          <w:bCs/>
          <w:color w:val="000000" w:themeColor="text1"/>
        </w:rPr>
      </w:pPr>
      <w:r w:rsidRPr="00A501A4">
        <w:rPr>
          <w:rFonts w:ascii="Arial" w:eastAsia="Arial" w:hAnsi="Arial" w:cs="Arial"/>
          <w:b/>
          <w:bCs/>
          <w:color w:val="000000" w:themeColor="text1"/>
        </w:rPr>
        <w:t>Abstract (150 words):</w:t>
      </w:r>
    </w:p>
    <w:p w14:paraId="67AB0B93" w14:textId="77777777" w:rsidR="000F526C" w:rsidRPr="00A501A4" w:rsidRDefault="000F526C" w:rsidP="00A501A4">
      <w:pPr>
        <w:spacing w:after="0" w:line="240" w:lineRule="auto"/>
        <w:rPr>
          <w:rFonts w:ascii="Arial" w:eastAsia="Arial" w:hAnsi="Arial" w:cs="Arial"/>
          <w:b/>
          <w:bCs/>
          <w:color w:val="000000" w:themeColor="text1"/>
          <w:highlight w:val="yellow"/>
        </w:rPr>
      </w:pPr>
    </w:p>
    <w:p w14:paraId="27E7ECE8" w14:textId="0E5080D7" w:rsidR="000F526C" w:rsidRPr="003E532A" w:rsidRDefault="000F526C" w:rsidP="00A501A4">
      <w:pPr>
        <w:spacing w:after="0" w:line="240" w:lineRule="auto"/>
        <w:rPr>
          <w:rFonts w:ascii="Arial" w:eastAsia="Times New Roman" w:hAnsi="Arial" w:cs="Arial"/>
        </w:rPr>
      </w:pPr>
      <w:r w:rsidRPr="003E532A">
        <w:rPr>
          <w:rFonts w:ascii="Arial" w:eastAsia="Times New Roman" w:hAnsi="Arial" w:cs="Arial"/>
          <w:b/>
          <w:bCs/>
        </w:rPr>
        <w:t>Objective:</w:t>
      </w:r>
      <w:r w:rsidRPr="003E532A">
        <w:rPr>
          <w:rFonts w:ascii="Arial" w:eastAsia="Times New Roman" w:hAnsi="Arial" w:cs="Arial"/>
        </w:rPr>
        <w:t xml:space="preserve"> </w:t>
      </w:r>
      <w:r w:rsidR="000E4FEF" w:rsidRPr="003E532A">
        <w:rPr>
          <w:rFonts w:ascii="Arial" w:eastAsia="Times New Roman" w:hAnsi="Arial" w:cs="Arial"/>
        </w:rPr>
        <w:t>E</w:t>
      </w:r>
      <w:r w:rsidR="00A44A2F" w:rsidRPr="003E532A">
        <w:rPr>
          <w:rFonts w:ascii="Arial" w:eastAsia="Times New Roman" w:hAnsi="Arial" w:cs="Arial"/>
        </w:rPr>
        <w:t>xplore</w:t>
      </w:r>
      <w:r w:rsidRPr="003E532A">
        <w:rPr>
          <w:rFonts w:ascii="Arial" w:eastAsia="Times New Roman" w:hAnsi="Arial" w:cs="Arial"/>
        </w:rPr>
        <w:t xml:space="preserve"> </w:t>
      </w:r>
      <w:r w:rsidR="00371E58" w:rsidRPr="003E532A">
        <w:rPr>
          <w:rFonts w:ascii="Arial" w:eastAsia="Times New Roman" w:hAnsi="Arial" w:cs="Arial"/>
        </w:rPr>
        <w:t xml:space="preserve">the use of </w:t>
      </w:r>
      <w:r w:rsidR="00C05D18" w:rsidRPr="003E532A">
        <w:rPr>
          <w:rFonts w:ascii="Arial" w:eastAsia="Times New Roman" w:hAnsi="Arial" w:cs="Arial"/>
        </w:rPr>
        <w:t>EOC</w:t>
      </w:r>
      <w:r w:rsidRPr="003E532A">
        <w:rPr>
          <w:rFonts w:ascii="Arial" w:eastAsia="Times New Roman" w:hAnsi="Arial" w:cs="Arial"/>
        </w:rPr>
        <w:t xml:space="preserve"> and dating apps</w:t>
      </w:r>
      <w:r w:rsidR="00371E58" w:rsidRPr="003E532A">
        <w:rPr>
          <w:rFonts w:ascii="Arial" w:eastAsia="Times New Roman" w:hAnsi="Arial" w:cs="Arial"/>
        </w:rPr>
        <w:t xml:space="preserve"> and </w:t>
      </w:r>
      <w:r w:rsidR="00C55C3B" w:rsidRPr="003E532A">
        <w:rPr>
          <w:rFonts w:ascii="Arial" w:eastAsia="Times New Roman" w:hAnsi="Arial" w:cs="Arial"/>
        </w:rPr>
        <w:t>their</w:t>
      </w:r>
      <w:r w:rsidR="00371E58" w:rsidRPr="003E532A">
        <w:rPr>
          <w:rFonts w:ascii="Arial" w:eastAsia="Times New Roman" w:hAnsi="Arial" w:cs="Arial"/>
        </w:rPr>
        <w:t xml:space="preserve"> effect on r</w:t>
      </w:r>
      <w:r w:rsidR="00DE6D29" w:rsidRPr="003E532A">
        <w:rPr>
          <w:rFonts w:ascii="Arial" w:eastAsia="Times New Roman" w:hAnsi="Arial" w:cs="Arial"/>
        </w:rPr>
        <w:t>isky sexual behaviors</w:t>
      </w:r>
      <w:r w:rsidRPr="003E532A">
        <w:rPr>
          <w:rFonts w:ascii="Arial" w:eastAsia="Times New Roman" w:hAnsi="Arial" w:cs="Arial"/>
        </w:rPr>
        <w:t xml:space="preserve"> among college students.</w:t>
      </w:r>
    </w:p>
    <w:p w14:paraId="07784658" w14:textId="51433265" w:rsidR="000F526C" w:rsidRPr="003E532A" w:rsidRDefault="000F526C" w:rsidP="00A501A4">
      <w:pPr>
        <w:spacing w:after="0" w:line="240" w:lineRule="auto"/>
        <w:rPr>
          <w:rFonts w:ascii="Arial" w:eastAsia="Times New Roman" w:hAnsi="Arial" w:cs="Arial"/>
        </w:rPr>
      </w:pPr>
      <w:r w:rsidRPr="003E532A">
        <w:rPr>
          <w:rFonts w:ascii="Arial" w:eastAsia="Times New Roman" w:hAnsi="Arial" w:cs="Arial"/>
          <w:b/>
          <w:bCs/>
        </w:rPr>
        <w:t>Participants:</w:t>
      </w:r>
      <w:r w:rsidRPr="003E532A">
        <w:rPr>
          <w:rFonts w:ascii="Arial" w:eastAsia="Times New Roman" w:hAnsi="Arial" w:cs="Arial"/>
        </w:rPr>
        <w:t xml:space="preserve"> </w:t>
      </w:r>
      <w:r w:rsidR="000F54D9" w:rsidRPr="003E532A">
        <w:rPr>
          <w:rFonts w:ascii="Arial" w:eastAsia="Times New Roman" w:hAnsi="Arial" w:cs="Arial"/>
        </w:rPr>
        <w:t>S</w:t>
      </w:r>
      <w:r w:rsidRPr="003E532A">
        <w:rPr>
          <w:rFonts w:ascii="Arial" w:eastAsia="Times New Roman" w:hAnsi="Arial" w:cs="Arial"/>
        </w:rPr>
        <w:t>urveyed 122 sexually experienced college students aged 18</w:t>
      </w:r>
      <w:r w:rsidR="005F41B2" w:rsidRPr="003E532A">
        <w:rPr>
          <w:rFonts w:ascii="Arial" w:eastAsia="Times New Roman" w:hAnsi="Arial" w:cs="Arial"/>
        </w:rPr>
        <w:t>–</w:t>
      </w:r>
      <w:r w:rsidRPr="003E532A">
        <w:rPr>
          <w:rFonts w:ascii="Arial" w:eastAsia="Times New Roman" w:hAnsi="Arial" w:cs="Arial"/>
        </w:rPr>
        <w:t>35.</w:t>
      </w:r>
    </w:p>
    <w:p w14:paraId="2C2F4B14" w14:textId="0B8E04D1" w:rsidR="000F526C" w:rsidRPr="003E532A" w:rsidRDefault="000F526C" w:rsidP="00A501A4">
      <w:pPr>
        <w:spacing w:after="0" w:line="240" w:lineRule="auto"/>
        <w:rPr>
          <w:rFonts w:ascii="Arial" w:eastAsia="Times New Roman" w:hAnsi="Arial" w:cs="Arial"/>
        </w:rPr>
      </w:pPr>
      <w:r w:rsidRPr="003E532A">
        <w:rPr>
          <w:rFonts w:ascii="Arial" w:eastAsia="Times New Roman" w:hAnsi="Arial" w:cs="Arial"/>
          <w:b/>
          <w:bCs/>
        </w:rPr>
        <w:t>Methods:</w:t>
      </w:r>
      <w:r w:rsidRPr="003E532A">
        <w:rPr>
          <w:rFonts w:ascii="Arial" w:eastAsia="Times New Roman" w:hAnsi="Arial" w:cs="Arial"/>
        </w:rPr>
        <w:t xml:space="preserve"> Multiple logistics regressions were used</w:t>
      </w:r>
      <w:r w:rsidR="007807CE" w:rsidRPr="003E532A">
        <w:rPr>
          <w:rFonts w:ascii="Arial" w:eastAsia="Times New Roman" w:hAnsi="Arial" w:cs="Arial"/>
        </w:rPr>
        <w:t xml:space="preserve"> to explore </w:t>
      </w:r>
      <w:r w:rsidR="00005CFD" w:rsidRPr="003E532A">
        <w:rPr>
          <w:rFonts w:ascii="Arial" w:eastAsia="Times New Roman" w:hAnsi="Arial" w:cs="Arial"/>
        </w:rPr>
        <w:t xml:space="preserve">the </w:t>
      </w:r>
      <w:r w:rsidR="007807CE" w:rsidRPr="003E532A">
        <w:rPr>
          <w:rFonts w:ascii="Arial" w:eastAsia="Times New Roman" w:hAnsi="Arial" w:cs="Arial"/>
        </w:rPr>
        <w:t>ass</w:t>
      </w:r>
      <w:r w:rsidR="00005CFD" w:rsidRPr="003E532A">
        <w:rPr>
          <w:rFonts w:ascii="Arial" w:eastAsia="Times New Roman" w:hAnsi="Arial" w:cs="Arial"/>
        </w:rPr>
        <w:t xml:space="preserve">ociation </w:t>
      </w:r>
      <w:r w:rsidR="006E194F" w:rsidRPr="003E532A">
        <w:rPr>
          <w:rFonts w:ascii="Arial" w:eastAsia="Times New Roman" w:hAnsi="Arial" w:cs="Arial"/>
        </w:rPr>
        <w:t>among</w:t>
      </w:r>
      <w:r w:rsidR="0089233D" w:rsidRPr="003E532A">
        <w:rPr>
          <w:rFonts w:ascii="Arial" w:eastAsia="Times New Roman" w:hAnsi="Arial" w:cs="Arial"/>
        </w:rPr>
        <w:t xml:space="preserve"> </w:t>
      </w:r>
      <w:r w:rsidR="00005CFD" w:rsidRPr="003E532A">
        <w:rPr>
          <w:rFonts w:ascii="Arial" w:eastAsia="Times New Roman" w:hAnsi="Arial" w:cs="Arial"/>
        </w:rPr>
        <w:t>variables</w:t>
      </w:r>
      <w:r w:rsidRPr="003E532A">
        <w:rPr>
          <w:rFonts w:ascii="Arial" w:eastAsia="Times New Roman" w:hAnsi="Arial" w:cs="Arial"/>
        </w:rPr>
        <w:t>.</w:t>
      </w:r>
    </w:p>
    <w:p w14:paraId="70EC18C5" w14:textId="1BF9E9EE" w:rsidR="00CE5CDD" w:rsidRPr="003E532A" w:rsidRDefault="000F526C" w:rsidP="00BF33B6">
      <w:pPr>
        <w:spacing w:after="0" w:line="240" w:lineRule="auto"/>
        <w:rPr>
          <w:rFonts w:ascii="Arial" w:hAnsi="Arial" w:cs="Arial"/>
        </w:rPr>
      </w:pPr>
      <w:r w:rsidRPr="003E532A">
        <w:rPr>
          <w:rFonts w:ascii="Arial" w:eastAsia="Times New Roman" w:hAnsi="Arial" w:cs="Arial"/>
          <w:b/>
          <w:bCs/>
        </w:rPr>
        <w:t>Results:</w:t>
      </w:r>
      <w:r w:rsidRPr="003E532A">
        <w:rPr>
          <w:rFonts w:ascii="Arial" w:eastAsia="Times New Roman" w:hAnsi="Arial" w:cs="Arial"/>
        </w:rPr>
        <w:t xml:space="preserve"> </w:t>
      </w:r>
      <w:r w:rsidR="000306B3" w:rsidRPr="003E532A">
        <w:rPr>
          <w:rFonts w:ascii="Arial" w:eastAsia="Times New Roman" w:hAnsi="Arial" w:cs="Arial"/>
        </w:rPr>
        <w:t>O</w:t>
      </w:r>
      <w:r w:rsidR="00E77342" w:rsidRPr="003E532A">
        <w:rPr>
          <w:rFonts w:ascii="Arial" w:eastAsia="Times New Roman" w:hAnsi="Arial" w:cs="Arial"/>
        </w:rPr>
        <w:t>ver half</w:t>
      </w:r>
      <w:r w:rsidRPr="003E532A">
        <w:rPr>
          <w:rFonts w:ascii="Arial" w:eastAsia="Times New Roman" w:hAnsi="Arial" w:cs="Arial"/>
        </w:rPr>
        <w:t xml:space="preserve"> (55.7%) of the participants met one or more sexual partner</w:t>
      </w:r>
      <w:r w:rsidR="001C5510" w:rsidRPr="003E532A">
        <w:rPr>
          <w:rFonts w:ascii="Arial" w:eastAsia="Times New Roman" w:hAnsi="Arial" w:cs="Arial"/>
        </w:rPr>
        <w:t>(</w:t>
      </w:r>
      <w:r w:rsidR="00DC312D" w:rsidRPr="003E532A">
        <w:rPr>
          <w:rFonts w:ascii="Arial" w:eastAsia="Times New Roman" w:hAnsi="Arial" w:cs="Arial"/>
        </w:rPr>
        <w:t>s</w:t>
      </w:r>
      <w:r w:rsidR="001C5510" w:rsidRPr="003E532A">
        <w:rPr>
          <w:rFonts w:ascii="Arial" w:eastAsia="Times New Roman" w:hAnsi="Arial" w:cs="Arial"/>
        </w:rPr>
        <w:t>)</w:t>
      </w:r>
      <w:r w:rsidRPr="003E532A">
        <w:rPr>
          <w:rFonts w:ascii="Arial" w:eastAsia="Times New Roman" w:hAnsi="Arial" w:cs="Arial"/>
        </w:rPr>
        <w:t xml:space="preserve"> using a dating app</w:t>
      </w:r>
      <w:r w:rsidR="00BC218F" w:rsidRPr="003E532A">
        <w:rPr>
          <w:rFonts w:ascii="Arial" w:eastAsia="Times New Roman" w:hAnsi="Arial" w:cs="Arial"/>
        </w:rPr>
        <w:t>.</w:t>
      </w:r>
      <w:r w:rsidR="008251E1" w:rsidRPr="003E532A">
        <w:rPr>
          <w:rFonts w:ascii="Arial" w:eastAsia="Times New Roman" w:hAnsi="Arial" w:cs="Arial"/>
        </w:rPr>
        <w:t xml:space="preserve"> </w:t>
      </w:r>
      <w:r w:rsidR="008251E1" w:rsidRPr="003E532A">
        <w:rPr>
          <w:rFonts w:ascii="Arial" w:hAnsi="Arial" w:cs="Arial"/>
        </w:rPr>
        <w:t xml:space="preserve">Of the 122 participants, 38 (31%) reported never having STI or HIV testing, 21 (17%) reported having a previous STI, and 14 (11%) stated that they were HIV positive. The majority of participants reported inconsistent condom use or never </w:t>
      </w:r>
      <w:r w:rsidR="00CC641F">
        <w:rPr>
          <w:rFonts w:ascii="Arial" w:hAnsi="Arial" w:cs="Arial"/>
        </w:rPr>
        <w:t>using</w:t>
      </w:r>
      <w:r w:rsidR="008251E1" w:rsidRPr="003E532A">
        <w:rPr>
          <w:rFonts w:ascii="Arial" w:hAnsi="Arial" w:cs="Arial"/>
        </w:rPr>
        <w:t xml:space="preserve"> a condom. </w:t>
      </w:r>
      <w:r w:rsidR="003314E5" w:rsidRPr="003E532A">
        <w:rPr>
          <w:rFonts w:ascii="Arial" w:eastAsia="Arial" w:hAnsi="Arial" w:cs="Arial"/>
        </w:rPr>
        <w:t xml:space="preserve">Contrary to our </w:t>
      </w:r>
      <w:r w:rsidR="003314E5" w:rsidRPr="003E532A">
        <w:rPr>
          <w:rFonts w:ascii="Arial" w:eastAsia="Arial" w:hAnsi="Arial" w:cs="Arial"/>
        </w:rPr>
        <w:lastRenderedPageBreak/>
        <w:t xml:space="preserve">hypothesis, </w:t>
      </w:r>
      <w:r w:rsidR="00147453" w:rsidRPr="003E532A">
        <w:rPr>
          <w:rFonts w:ascii="Arial" w:eastAsia="Arial" w:hAnsi="Arial" w:cs="Arial"/>
        </w:rPr>
        <w:t xml:space="preserve">there was no association between </w:t>
      </w:r>
      <w:r w:rsidR="00403E73" w:rsidRPr="003E532A">
        <w:rPr>
          <w:rFonts w:ascii="Arial" w:eastAsia="Arial" w:hAnsi="Arial" w:cs="Arial"/>
        </w:rPr>
        <w:t>access to</w:t>
      </w:r>
      <w:r w:rsidR="00BA6697" w:rsidRPr="003E532A">
        <w:rPr>
          <w:rFonts w:ascii="Arial" w:eastAsia="Arial" w:hAnsi="Arial" w:cs="Arial"/>
        </w:rPr>
        <w:t xml:space="preserve"> </w:t>
      </w:r>
      <w:r w:rsidR="00552F88" w:rsidRPr="003E532A">
        <w:rPr>
          <w:rFonts w:ascii="Arial" w:eastAsia="Arial" w:hAnsi="Arial" w:cs="Arial"/>
        </w:rPr>
        <w:t xml:space="preserve">EOC </w:t>
      </w:r>
      <w:r w:rsidR="00D05D1C" w:rsidRPr="003E532A">
        <w:rPr>
          <w:rFonts w:ascii="Arial" w:eastAsia="Arial" w:hAnsi="Arial" w:cs="Arial"/>
        </w:rPr>
        <w:t>and</w:t>
      </w:r>
      <w:r w:rsidR="00147453" w:rsidRPr="003E532A">
        <w:rPr>
          <w:rFonts w:ascii="Arial" w:eastAsia="Arial" w:hAnsi="Arial" w:cs="Arial"/>
        </w:rPr>
        <w:t xml:space="preserve"> risky sexual behaviors (condomless sex). </w:t>
      </w:r>
    </w:p>
    <w:p w14:paraId="56C980AD" w14:textId="4AAA385F" w:rsidR="000F526C" w:rsidRPr="003E532A" w:rsidRDefault="000F526C" w:rsidP="00A501A4">
      <w:pPr>
        <w:spacing w:after="0" w:line="240" w:lineRule="auto"/>
        <w:rPr>
          <w:rFonts w:ascii="Arial" w:hAnsi="Arial" w:cs="Arial"/>
        </w:rPr>
      </w:pPr>
      <w:r w:rsidRPr="003E532A">
        <w:rPr>
          <w:rFonts w:ascii="Arial" w:eastAsia="Times New Roman" w:hAnsi="Arial" w:cs="Arial"/>
          <w:b/>
          <w:bCs/>
        </w:rPr>
        <w:t>Conclusion</w:t>
      </w:r>
      <w:r w:rsidR="00263E3A" w:rsidRPr="003E532A">
        <w:rPr>
          <w:rFonts w:ascii="Arial" w:eastAsia="Times New Roman" w:hAnsi="Arial" w:cs="Arial"/>
          <w:b/>
          <w:bCs/>
        </w:rPr>
        <w:t>s</w:t>
      </w:r>
      <w:r w:rsidRPr="003E532A">
        <w:rPr>
          <w:rFonts w:ascii="Arial" w:eastAsia="Times New Roman" w:hAnsi="Arial" w:cs="Arial"/>
          <w:b/>
          <w:bCs/>
        </w:rPr>
        <w:t>:</w:t>
      </w:r>
      <w:r w:rsidRPr="003E532A">
        <w:rPr>
          <w:rFonts w:ascii="Arial" w:eastAsia="Times New Roman" w:hAnsi="Arial" w:cs="Arial"/>
        </w:rPr>
        <w:t xml:space="preserve"> </w:t>
      </w:r>
      <w:r w:rsidR="008251E1" w:rsidRPr="003E532A">
        <w:rPr>
          <w:rFonts w:ascii="Arial" w:eastAsia="Times New Roman" w:hAnsi="Arial" w:cs="Arial"/>
        </w:rPr>
        <w:t>T</w:t>
      </w:r>
      <w:r w:rsidR="006B6DA0" w:rsidRPr="003E532A">
        <w:rPr>
          <w:rFonts w:ascii="Arial" w:eastAsia="Times New Roman" w:hAnsi="Arial" w:cs="Arial"/>
        </w:rPr>
        <w:t>he use of dating apps</w:t>
      </w:r>
      <w:r w:rsidR="00535FB6" w:rsidRPr="003E532A">
        <w:rPr>
          <w:rFonts w:ascii="Arial" w:eastAsia="Times New Roman" w:hAnsi="Arial" w:cs="Arial"/>
        </w:rPr>
        <w:t xml:space="preserve"> is </w:t>
      </w:r>
      <w:r w:rsidR="00A44B72" w:rsidRPr="003E532A">
        <w:rPr>
          <w:rFonts w:ascii="Arial" w:eastAsia="Times New Roman" w:hAnsi="Arial" w:cs="Arial"/>
        </w:rPr>
        <w:t xml:space="preserve">a </w:t>
      </w:r>
      <w:r w:rsidR="00535FB6" w:rsidRPr="003E532A">
        <w:rPr>
          <w:rFonts w:ascii="Arial" w:eastAsia="Times New Roman" w:hAnsi="Arial" w:cs="Arial"/>
        </w:rPr>
        <w:t>risk factor for risky sexual behavior</w:t>
      </w:r>
      <w:r w:rsidR="00806647" w:rsidRPr="003E532A">
        <w:rPr>
          <w:rFonts w:ascii="Arial" w:eastAsia="Times New Roman" w:hAnsi="Arial" w:cs="Arial"/>
        </w:rPr>
        <w:t xml:space="preserve">. </w:t>
      </w:r>
      <w:r w:rsidR="00D3286F" w:rsidRPr="003E532A">
        <w:rPr>
          <w:rFonts w:ascii="Arial" w:eastAsia="Times New Roman" w:hAnsi="Arial" w:cs="Arial"/>
        </w:rPr>
        <w:t xml:space="preserve">We recommend </w:t>
      </w:r>
      <w:r w:rsidRPr="003E532A">
        <w:rPr>
          <w:rFonts w:ascii="Arial" w:eastAsia="Times New Roman" w:hAnsi="Arial" w:cs="Arial"/>
        </w:rPr>
        <w:t xml:space="preserve">universities offer </w:t>
      </w:r>
      <w:r w:rsidR="00800EF3" w:rsidRPr="003E532A">
        <w:rPr>
          <w:rFonts w:ascii="Arial" w:eastAsia="Times New Roman" w:hAnsi="Arial" w:cs="Arial"/>
        </w:rPr>
        <w:t xml:space="preserve">“sex-positive” </w:t>
      </w:r>
      <w:r w:rsidR="00800EF3">
        <w:rPr>
          <w:rFonts w:ascii="Arial" w:eastAsia="Times New Roman" w:hAnsi="Arial" w:cs="Arial"/>
        </w:rPr>
        <w:t xml:space="preserve">STI/HIV prevention </w:t>
      </w:r>
      <w:r w:rsidRPr="003E532A">
        <w:rPr>
          <w:rFonts w:ascii="Arial" w:eastAsia="Times New Roman" w:hAnsi="Arial" w:cs="Arial"/>
        </w:rPr>
        <w:t>workshops</w:t>
      </w:r>
      <w:r w:rsidR="005D45E8" w:rsidRPr="003E532A">
        <w:rPr>
          <w:rFonts w:ascii="Arial" w:eastAsia="Times New Roman" w:hAnsi="Arial" w:cs="Arial"/>
        </w:rPr>
        <w:t xml:space="preserve"> </w:t>
      </w:r>
      <w:r w:rsidR="00B97BAF" w:rsidRPr="003E532A">
        <w:rPr>
          <w:rFonts w:ascii="Arial" w:eastAsia="Times New Roman" w:hAnsi="Arial" w:cs="Arial"/>
        </w:rPr>
        <w:t xml:space="preserve">with </w:t>
      </w:r>
      <w:r w:rsidR="00800EF3">
        <w:rPr>
          <w:rFonts w:ascii="Arial" w:eastAsia="Times New Roman" w:hAnsi="Arial" w:cs="Arial"/>
        </w:rPr>
        <w:t xml:space="preserve">effective </w:t>
      </w:r>
      <w:r w:rsidR="00B97BAF" w:rsidRPr="003E532A">
        <w:rPr>
          <w:rFonts w:ascii="Arial" w:eastAsia="Times New Roman" w:hAnsi="Arial" w:cs="Arial"/>
        </w:rPr>
        <w:t>strategies that will improve</w:t>
      </w:r>
      <w:r w:rsidR="0064605C" w:rsidRPr="003E532A">
        <w:rPr>
          <w:rFonts w:ascii="Arial" w:eastAsia="Times New Roman" w:hAnsi="Arial" w:cs="Arial"/>
        </w:rPr>
        <w:t xml:space="preserve"> </w:t>
      </w:r>
      <w:r w:rsidR="00DC42C5" w:rsidRPr="003E532A">
        <w:rPr>
          <w:rFonts w:ascii="Arial" w:eastAsia="Times New Roman" w:hAnsi="Arial" w:cs="Arial"/>
        </w:rPr>
        <w:t>safer sex practices</w:t>
      </w:r>
      <w:r w:rsidR="003A45E9" w:rsidRPr="003E532A">
        <w:rPr>
          <w:rFonts w:ascii="Arial" w:eastAsia="Times New Roman" w:hAnsi="Arial" w:cs="Arial"/>
        </w:rPr>
        <w:t xml:space="preserve"> among</w:t>
      </w:r>
      <w:r w:rsidR="008C0391" w:rsidRPr="003E532A">
        <w:rPr>
          <w:rFonts w:ascii="Arial" w:eastAsia="Times New Roman" w:hAnsi="Arial" w:cs="Arial"/>
        </w:rPr>
        <w:t xml:space="preserve"> </w:t>
      </w:r>
      <w:r w:rsidR="005A4D61" w:rsidRPr="003E532A">
        <w:rPr>
          <w:rFonts w:ascii="Arial" w:eastAsia="Times New Roman" w:hAnsi="Arial" w:cs="Arial"/>
        </w:rPr>
        <w:t>college students</w:t>
      </w:r>
      <w:r w:rsidRPr="003E532A">
        <w:rPr>
          <w:rFonts w:ascii="Arial" w:eastAsia="Times New Roman" w:hAnsi="Arial" w:cs="Arial"/>
        </w:rPr>
        <w:t xml:space="preserve">. </w:t>
      </w:r>
    </w:p>
    <w:p w14:paraId="371D63EF" w14:textId="77777777" w:rsidR="000F526C" w:rsidRPr="003E532A" w:rsidRDefault="000F526C" w:rsidP="00A501A4">
      <w:pPr>
        <w:spacing w:after="0" w:line="240" w:lineRule="auto"/>
        <w:rPr>
          <w:rFonts w:ascii="Arial" w:eastAsia="Arial" w:hAnsi="Arial" w:cs="Arial"/>
          <w:b/>
          <w:bCs/>
          <w:highlight w:val="yellow"/>
        </w:rPr>
      </w:pPr>
    </w:p>
    <w:p w14:paraId="05A8CEAE" w14:textId="47680F81" w:rsidR="297DB626" w:rsidRPr="003E532A" w:rsidRDefault="297DB626" w:rsidP="00A501A4">
      <w:pPr>
        <w:spacing w:after="0" w:line="240" w:lineRule="auto"/>
        <w:rPr>
          <w:rFonts w:ascii="Arial" w:eastAsia="Arial" w:hAnsi="Arial" w:cs="Arial"/>
        </w:rPr>
      </w:pPr>
    </w:p>
    <w:p w14:paraId="23E481A5" w14:textId="6A63F0B8" w:rsidR="0022E0D6" w:rsidRPr="003E532A" w:rsidRDefault="0022E0D6" w:rsidP="00A501A4">
      <w:pPr>
        <w:spacing w:after="0" w:line="240" w:lineRule="auto"/>
        <w:rPr>
          <w:rFonts w:ascii="Arial" w:eastAsia="Arial" w:hAnsi="Arial" w:cs="Arial"/>
        </w:rPr>
      </w:pPr>
      <w:r w:rsidRPr="003E532A">
        <w:rPr>
          <w:rFonts w:ascii="Arial" w:eastAsia="Arial" w:hAnsi="Arial" w:cs="Arial"/>
          <w:b/>
          <w:bCs/>
        </w:rPr>
        <w:t>Outline</w:t>
      </w:r>
    </w:p>
    <w:p w14:paraId="02CA1DD7" w14:textId="6F287491" w:rsidR="3766AE62" w:rsidRPr="00BF4BCE" w:rsidRDefault="3766AE62" w:rsidP="00A501A4">
      <w:pPr>
        <w:pStyle w:val="ListParagraph"/>
        <w:numPr>
          <w:ilvl w:val="0"/>
          <w:numId w:val="3"/>
        </w:numPr>
        <w:spacing w:after="0" w:line="240" w:lineRule="auto"/>
        <w:rPr>
          <w:rFonts w:ascii="Arial" w:eastAsia="Arial" w:hAnsi="Arial" w:cs="Arial"/>
          <w:b/>
          <w:bCs/>
        </w:rPr>
      </w:pPr>
      <w:r w:rsidRPr="003E532A">
        <w:rPr>
          <w:rFonts w:ascii="Arial" w:eastAsia="Arial" w:hAnsi="Arial" w:cs="Arial"/>
          <w:b/>
          <w:bCs/>
        </w:rPr>
        <w:t xml:space="preserve">Paragraph </w:t>
      </w:r>
      <w:r w:rsidRPr="00BF4BCE">
        <w:rPr>
          <w:rFonts w:ascii="Arial" w:eastAsia="Arial" w:hAnsi="Arial" w:cs="Arial"/>
          <w:b/>
          <w:bCs/>
        </w:rPr>
        <w:t>1:</w:t>
      </w:r>
      <w:r w:rsidR="7AF60436" w:rsidRPr="00BF4BCE">
        <w:rPr>
          <w:rFonts w:ascii="Arial" w:eastAsia="Arial" w:hAnsi="Arial" w:cs="Arial"/>
          <w:b/>
          <w:bCs/>
        </w:rPr>
        <w:t xml:space="preserve"> </w:t>
      </w:r>
      <w:r w:rsidR="00BB0E3B" w:rsidRPr="00BF4BCE">
        <w:rPr>
          <w:rFonts w:ascii="Arial" w:eastAsia="Arial" w:hAnsi="Arial" w:cs="Arial"/>
          <w:b/>
          <w:bCs/>
        </w:rPr>
        <w:t xml:space="preserve">Introduction of RSB (risky sexual behaviors) </w:t>
      </w:r>
      <w:r w:rsidR="66C33926" w:rsidRPr="00BF4BCE">
        <w:rPr>
          <w:rFonts w:ascii="Arial" w:eastAsia="Arial" w:hAnsi="Arial" w:cs="Arial"/>
          <w:b/>
          <w:bCs/>
        </w:rPr>
        <w:t xml:space="preserve"> </w:t>
      </w:r>
      <w:r w:rsidR="66C33926" w:rsidRPr="00BF4BCE">
        <w:rPr>
          <w:rFonts w:ascii="Arial" w:eastAsia="Arial" w:hAnsi="Arial" w:cs="Arial"/>
          <w:b/>
          <w:bCs/>
          <w:highlight w:val="magenta"/>
        </w:rPr>
        <w:t>(</w:t>
      </w:r>
      <w:r w:rsidR="00FD2886" w:rsidRPr="00BF4BCE">
        <w:rPr>
          <w:rFonts w:ascii="Arial" w:eastAsia="Arial" w:hAnsi="Arial" w:cs="Arial"/>
          <w:b/>
          <w:bCs/>
          <w:highlight w:val="magenta"/>
        </w:rPr>
        <w:t>JR</w:t>
      </w:r>
      <w:r w:rsidR="66C33926" w:rsidRPr="00BF4BCE">
        <w:rPr>
          <w:rFonts w:ascii="Arial" w:eastAsia="Arial" w:hAnsi="Arial" w:cs="Arial"/>
          <w:b/>
          <w:bCs/>
          <w:highlight w:val="magenta"/>
        </w:rPr>
        <w:t>)</w:t>
      </w:r>
    </w:p>
    <w:p w14:paraId="635E9BE7" w14:textId="77777777" w:rsidR="00A91A33" w:rsidRDefault="00A91A33" w:rsidP="00A91A33">
      <w:pPr>
        <w:autoSpaceDE w:val="0"/>
        <w:autoSpaceDN w:val="0"/>
        <w:adjustRightInd w:val="0"/>
        <w:spacing w:after="0" w:line="240" w:lineRule="auto"/>
        <w:ind w:left="360"/>
        <w:jc w:val="both"/>
        <w:rPr>
          <w:rFonts w:ascii="Arial" w:hAnsi="Arial" w:cs="Arial"/>
        </w:rPr>
      </w:pPr>
    </w:p>
    <w:p w14:paraId="6609823F" w14:textId="77777777" w:rsidR="00C72B27" w:rsidRDefault="00C72B27" w:rsidP="00C72B27">
      <w:pPr>
        <w:autoSpaceDE w:val="0"/>
        <w:autoSpaceDN w:val="0"/>
        <w:adjustRightInd w:val="0"/>
        <w:spacing w:after="0" w:line="240" w:lineRule="auto"/>
        <w:ind w:left="360" w:firstLine="360"/>
        <w:jc w:val="both"/>
        <w:rPr>
          <w:rFonts w:ascii="Arial" w:hAnsi="Arial" w:cs="Arial"/>
        </w:rPr>
      </w:pPr>
      <w:r w:rsidRPr="00A91A33">
        <w:rPr>
          <w:rFonts w:ascii="Arial" w:hAnsi="Arial" w:cs="Arial"/>
        </w:rPr>
        <w:t>Sexually transmitted infections (STIs) and HIV infections are results of risky sexual</w:t>
      </w:r>
      <w:r>
        <w:rPr>
          <w:rFonts w:ascii="Arial" w:hAnsi="Arial" w:cs="Arial"/>
        </w:rPr>
        <w:t xml:space="preserve"> </w:t>
      </w:r>
      <w:r w:rsidRPr="00A91A33">
        <w:rPr>
          <w:rFonts w:ascii="Arial" w:hAnsi="Arial" w:cs="Arial"/>
        </w:rPr>
        <w:t>behaviors that remain a significant global and public health problem in the U.S.</w:t>
      </w:r>
      <w:r w:rsidRPr="00A91A33">
        <w:rPr>
          <w:rFonts w:ascii="Arial" w:hAnsi="Arial" w:cs="Arial"/>
          <w:shd w:val="clear" w:color="auto" w:fill="FFFFFF"/>
          <w:vertAlign w:val="superscript"/>
        </w:rPr>
        <w:t>1,2</w:t>
      </w:r>
      <w:r w:rsidRPr="00A91A33">
        <w:rPr>
          <w:rFonts w:ascii="Arial" w:hAnsi="Arial" w:cs="Arial"/>
          <w:shd w:val="clear" w:color="auto" w:fill="FFFFFF"/>
        </w:rPr>
        <w:t>. Per t</w:t>
      </w:r>
      <w:r w:rsidRPr="00A91A33">
        <w:rPr>
          <w:rFonts w:ascii="Arial" w:hAnsi="Arial" w:cs="Arial"/>
        </w:rPr>
        <w:t xml:space="preserve">he Centers for Disease Control and Prevention (CDC), </w:t>
      </w:r>
      <w:r w:rsidRPr="00A91A33">
        <w:rPr>
          <w:rFonts w:ascii="Arial" w:hAnsi="Arial" w:cs="Arial"/>
          <w:shd w:val="clear" w:color="auto" w:fill="FFFFFF"/>
        </w:rPr>
        <w:t>from 2015 through 2019, HIV diagnoses increased among persons aged 13 to 24 years old</w:t>
      </w:r>
      <w:r w:rsidRPr="00A91A33">
        <w:rPr>
          <w:rFonts w:ascii="Arial" w:hAnsi="Arial" w:cs="Arial"/>
          <w:shd w:val="clear" w:color="auto" w:fill="FFFFFF"/>
          <w:vertAlign w:val="superscript"/>
        </w:rPr>
        <w:t>1</w:t>
      </w:r>
      <w:r w:rsidRPr="00A91A33">
        <w:rPr>
          <w:rFonts w:ascii="Arial" w:hAnsi="Arial" w:cs="Arial"/>
          <w:shd w:val="clear" w:color="auto" w:fill="FFFFFF"/>
        </w:rPr>
        <w:t xml:space="preserve">, and approximately 51 percent of youth living with HIV </w:t>
      </w:r>
      <w:r>
        <w:rPr>
          <w:rFonts w:ascii="Arial" w:hAnsi="Arial" w:cs="Arial"/>
          <w:shd w:val="clear" w:color="auto" w:fill="FFFFFF"/>
        </w:rPr>
        <w:t>are</w:t>
      </w:r>
      <w:r w:rsidRPr="00A91A33">
        <w:rPr>
          <w:rFonts w:ascii="Arial" w:hAnsi="Arial" w:cs="Arial"/>
          <w:shd w:val="clear" w:color="auto" w:fill="FFFFFF"/>
        </w:rPr>
        <w:t xml:space="preserve"> unaware that they are infected</w:t>
      </w:r>
      <w:r w:rsidRPr="00A91A33">
        <w:rPr>
          <w:rFonts w:ascii="Arial" w:hAnsi="Arial" w:cs="Arial"/>
          <w:shd w:val="clear" w:color="auto" w:fill="FFFFFF"/>
          <w:vertAlign w:val="superscript"/>
        </w:rPr>
        <w:t>7,8</w:t>
      </w:r>
      <w:r w:rsidRPr="00A91A33">
        <w:rPr>
          <w:rFonts w:ascii="Arial" w:hAnsi="Arial" w:cs="Arial"/>
          <w:shd w:val="clear" w:color="auto" w:fill="FFFFFF"/>
        </w:rPr>
        <w:t>.</w:t>
      </w:r>
      <w:r w:rsidRPr="00A91A33">
        <w:rPr>
          <w:rFonts w:ascii="Arial" w:hAnsi="Arial" w:cs="Arial"/>
        </w:rPr>
        <w:t xml:space="preserve"> It is more alarming to know </w:t>
      </w:r>
      <w:r>
        <w:rPr>
          <w:rFonts w:ascii="Arial" w:hAnsi="Arial" w:cs="Arial"/>
        </w:rPr>
        <w:t xml:space="preserve">that </w:t>
      </w:r>
      <w:r w:rsidRPr="00A91A33">
        <w:rPr>
          <w:rFonts w:ascii="Arial" w:hAnsi="Arial" w:cs="Arial"/>
        </w:rPr>
        <w:t>surveillance systems have recently found that m</w:t>
      </w:r>
      <w:r w:rsidRPr="00A91A33">
        <w:rPr>
          <w:rFonts w:ascii="Arial" w:hAnsi="Arial" w:cs="Arial"/>
          <w:shd w:val="clear" w:color="auto" w:fill="FFFFFF"/>
        </w:rPr>
        <w:t>ore than 1 in 5 new HIV diagnoses were among youth between the age of 13 to 24 years old</w:t>
      </w:r>
      <w:r w:rsidRPr="00A91A33">
        <w:rPr>
          <w:rFonts w:ascii="Arial" w:hAnsi="Arial" w:cs="Arial"/>
          <w:shd w:val="clear" w:color="auto" w:fill="FFFFFF"/>
          <w:vertAlign w:val="superscript"/>
        </w:rPr>
        <w:t>6</w:t>
      </w:r>
      <w:r w:rsidRPr="00A91A33">
        <w:rPr>
          <w:rFonts w:ascii="Arial" w:hAnsi="Arial" w:cs="Arial"/>
          <w:shd w:val="clear" w:color="auto" w:fill="FFFFFF"/>
        </w:rPr>
        <w:t xml:space="preserve">. </w:t>
      </w:r>
      <w:r w:rsidRPr="00A91A33">
        <w:rPr>
          <w:rFonts w:ascii="Arial" w:hAnsi="Arial" w:cs="Arial"/>
          <w:color w:val="000000" w:themeColor="text1"/>
        </w:rPr>
        <w:t xml:space="preserve">Risky sexual behaviors can lead to </w:t>
      </w:r>
      <w:r>
        <w:rPr>
          <w:rFonts w:ascii="Arial" w:hAnsi="Arial" w:cs="Arial"/>
          <w:color w:val="000000" w:themeColor="text1"/>
        </w:rPr>
        <w:t>adverse</w:t>
      </w:r>
      <w:r w:rsidRPr="00A91A33">
        <w:rPr>
          <w:rFonts w:ascii="Arial" w:hAnsi="Arial" w:cs="Arial"/>
          <w:color w:val="000000" w:themeColor="text1"/>
        </w:rPr>
        <w:t xml:space="preserve"> outcomes due to the occurrence of STIs, HIV, and unplanned pregnancies</w:t>
      </w:r>
      <w:r w:rsidRPr="00A91A33">
        <w:rPr>
          <w:rFonts w:ascii="Arial" w:hAnsi="Arial" w:cs="Arial"/>
          <w:color w:val="000000" w:themeColor="text1"/>
          <w:vertAlign w:val="superscript"/>
        </w:rPr>
        <w:t>9,10</w:t>
      </w:r>
      <w:r w:rsidRPr="00A91A33">
        <w:rPr>
          <w:rFonts w:ascii="Arial" w:hAnsi="Arial" w:cs="Arial"/>
          <w:color w:val="000000" w:themeColor="text1"/>
        </w:rPr>
        <w:t>. These infections can be easily passed from one person to another through oral, vaginal, or anal sexual intercourse. Some STIs can be asymptomatic (e.g., chlamydia, gonorrhea) and</w:t>
      </w:r>
      <w:r>
        <w:rPr>
          <w:rFonts w:ascii="Arial" w:hAnsi="Arial" w:cs="Arial"/>
          <w:color w:val="000000" w:themeColor="text1"/>
        </w:rPr>
        <w:t>,</w:t>
      </w:r>
      <w:r w:rsidRPr="00A91A33">
        <w:rPr>
          <w:rFonts w:ascii="Arial" w:hAnsi="Arial" w:cs="Arial"/>
          <w:color w:val="000000" w:themeColor="text1"/>
        </w:rPr>
        <w:t xml:space="preserve"> if untreated, could cause </w:t>
      </w:r>
      <w:r>
        <w:rPr>
          <w:rFonts w:ascii="Arial" w:hAnsi="Arial" w:cs="Arial"/>
          <w:color w:val="000000" w:themeColor="text1"/>
        </w:rPr>
        <w:t>significant</w:t>
      </w:r>
      <w:r w:rsidRPr="00A91A33">
        <w:rPr>
          <w:rFonts w:ascii="Arial" w:hAnsi="Arial" w:cs="Arial"/>
          <w:color w:val="000000" w:themeColor="text1"/>
        </w:rPr>
        <w:t xml:space="preserve"> long-term health consequences such as infertility, ectopic pregnancy, sterility, </w:t>
      </w:r>
      <w:r>
        <w:rPr>
          <w:rFonts w:ascii="Arial" w:hAnsi="Arial" w:cs="Arial"/>
          <w:color w:val="000000" w:themeColor="text1"/>
        </w:rPr>
        <w:t xml:space="preserve">and </w:t>
      </w:r>
      <w:r w:rsidRPr="00A91A33">
        <w:rPr>
          <w:rFonts w:ascii="Arial" w:hAnsi="Arial" w:cs="Arial"/>
          <w:color w:val="000000" w:themeColor="text1"/>
        </w:rPr>
        <w:t>cancer of the vagina, penis, anus, or throat, and severe pelvic pain</w:t>
      </w:r>
      <w:r w:rsidRPr="00A91A33">
        <w:rPr>
          <w:rFonts w:ascii="Arial" w:hAnsi="Arial" w:cs="Arial"/>
          <w:color w:val="000000" w:themeColor="text1"/>
          <w:vertAlign w:val="superscript"/>
        </w:rPr>
        <w:t>5,9</w:t>
      </w:r>
      <w:r w:rsidRPr="00A91A33">
        <w:rPr>
          <w:rFonts w:ascii="Arial" w:hAnsi="Arial" w:cs="Arial"/>
          <w:color w:val="000000" w:themeColor="text1"/>
        </w:rPr>
        <w:t xml:space="preserve">. Due to </w:t>
      </w:r>
      <w:r>
        <w:rPr>
          <w:rFonts w:ascii="Arial" w:hAnsi="Arial" w:cs="Arial"/>
          <w:color w:val="000000" w:themeColor="text1"/>
        </w:rPr>
        <w:t>confidentiality concerns</w:t>
      </w:r>
      <w:r w:rsidRPr="00A91A33">
        <w:rPr>
          <w:rFonts w:ascii="Arial" w:hAnsi="Arial" w:cs="Arial"/>
          <w:color w:val="000000" w:themeColor="text1"/>
        </w:rPr>
        <w:t>, costs, embarrassment, shame, and other social factors, many adolescents and young adults don’t seek STI and HIV testing with their primary</w:t>
      </w:r>
      <w:r>
        <w:rPr>
          <w:rFonts w:ascii="Arial" w:hAnsi="Arial" w:cs="Arial"/>
          <w:color w:val="000000" w:themeColor="text1"/>
        </w:rPr>
        <w:t xml:space="preserve"> care </w:t>
      </w:r>
      <w:r w:rsidRPr="00A91A33">
        <w:rPr>
          <w:rFonts w:ascii="Arial" w:hAnsi="Arial" w:cs="Arial"/>
          <w:color w:val="000000" w:themeColor="text1"/>
        </w:rPr>
        <w:t>providers</w:t>
      </w:r>
      <w:r>
        <w:rPr>
          <w:rFonts w:ascii="Arial" w:hAnsi="Arial" w:cs="Arial"/>
          <w:color w:val="000000" w:themeColor="text1"/>
          <w:vertAlign w:val="superscript"/>
        </w:rPr>
        <w:t>17</w:t>
      </w:r>
      <w:r w:rsidRPr="00A91A33">
        <w:rPr>
          <w:rFonts w:ascii="Arial" w:hAnsi="Arial" w:cs="Arial"/>
          <w:color w:val="000000" w:themeColor="text1"/>
        </w:rPr>
        <w:t xml:space="preserve">. Thus, </w:t>
      </w:r>
      <w:r w:rsidRPr="00A91A33">
        <w:rPr>
          <w:rFonts w:ascii="Arial" w:hAnsi="Arial" w:cs="Arial"/>
        </w:rPr>
        <w:t xml:space="preserve">the CDC national survey showed that </w:t>
      </w:r>
      <w:r>
        <w:rPr>
          <w:rFonts w:ascii="Arial" w:hAnsi="Arial" w:cs="Arial"/>
        </w:rPr>
        <w:t xml:space="preserve">STI and HIV testing guidelines </w:t>
      </w:r>
      <w:r w:rsidRPr="00A91A33">
        <w:rPr>
          <w:rFonts w:ascii="Arial" w:hAnsi="Arial" w:cs="Arial"/>
        </w:rPr>
        <w:t>among youth aged 15–25 are not regularly followed</w:t>
      </w:r>
      <w:r>
        <w:rPr>
          <w:rFonts w:ascii="Arial" w:hAnsi="Arial" w:cs="Arial"/>
        </w:rPr>
        <w:t>,</w:t>
      </w:r>
      <w:r w:rsidRPr="00A91A33">
        <w:rPr>
          <w:rFonts w:ascii="Arial" w:hAnsi="Arial" w:cs="Arial"/>
        </w:rPr>
        <w:t xml:space="preserve"> and STI testing is suboptimal</w:t>
      </w:r>
      <w:r>
        <w:rPr>
          <w:rFonts w:ascii="Arial" w:hAnsi="Arial" w:cs="Arial"/>
          <w:vertAlign w:val="superscript"/>
        </w:rPr>
        <w:t>17,18</w:t>
      </w:r>
      <w:r w:rsidRPr="00A91A33">
        <w:rPr>
          <w:rFonts w:ascii="Arial" w:hAnsi="Arial" w:cs="Arial"/>
        </w:rPr>
        <w:t>.</w:t>
      </w:r>
      <w:r w:rsidRPr="00A91A33">
        <w:rPr>
          <w:rFonts w:ascii="Arial" w:hAnsi="Arial" w:cs="Arial"/>
          <w:shd w:val="clear" w:color="auto" w:fill="FFFFFF"/>
        </w:rPr>
        <w:t xml:space="preserve"> </w:t>
      </w:r>
      <w:r w:rsidRPr="00A91A33">
        <w:rPr>
          <w:rFonts w:ascii="Arial" w:hAnsi="Arial" w:cs="Arial"/>
        </w:rPr>
        <w:t xml:space="preserve">Consequently, those who are infected with an STI or HIV </w:t>
      </w:r>
      <w:r w:rsidRPr="00A91A33">
        <w:rPr>
          <w:rFonts w:ascii="Arial" w:hAnsi="Arial" w:cs="Arial"/>
          <w:shd w:val="clear" w:color="auto" w:fill="FFFFFF"/>
        </w:rPr>
        <w:t>end up spreading the infection to their partners without even knowing it</w:t>
      </w:r>
      <w:r w:rsidRPr="00A91A33">
        <w:rPr>
          <w:rFonts w:ascii="Arial" w:hAnsi="Arial" w:cs="Arial"/>
          <w:shd w:val="clear" w:color="auto" w:fill="FFFFFF"/>
          <w:vertAlign w:val="superscript"/>
        </w:rPr>
        <w:t>4</w:t>
      </w:r>
      <w:r w:rsidRPr="00A91A33">
        <w:rPr>
          <w:rFonts w:ascii="Arial" w:hAnsi="Arial" w:cs="Arial"/>
          <w:shd w:val="clear" w:color="auto" w:fill="FFFFFF"/>
        </w:rPr>
        <w:t>. In 2019, the number of new HIV diagnoses was highest among people aged 25 to 29 CDC</w:t>
      </w:r>
      <w:r w:rsidRPr="00A91A33">
        <w:rPr>
          <w:rFonts w:ascii="Arial" w:hAnsi="Arial" w:cs="Arial"/>
          <w:shd w:val="clear" w:color="auto" w:fill="FFFFFF"/>
          <w:vertAlign w:val="superscript"/>
        </w:rPr>
        <w:t>1,4,8</w:t>
      </w:r>
      <w:r w:rsidRPr="00A91A33">
        <w:rPr>
          <w:rFonts w:ascii="Arial" w:hAnsi="Arial" w:cs="Arial"/>
          <w:shd w:val="clear" w:color="auto" w:fill="FFFFFF"/>
        </w:rPr>
        <w:t xml:space="preserve">. By region, the highest rates of </w:t>
      </w:r>
      <w:r w:rsidRPr="000215F7">
        <w:rPr>
          <w:rFonts w:ascii="Arial" w:hAnsi="Arial" w:cs="Arial"/>
          <w:shd w:val="clear" w:color="auto" w:fill="FFFFFF"/>
        </w:rPr>
        <w:t xml:space="preserve">new diagnoses continue to occur in the South. </w:t>
      </w:r>
      <w:r w:rsidRPr="000215F7">
        <w:rPr>
          <w:rFonts w:ascii="Arial" w:hAnsi="Arial" w:cs="Arial"/>
        </w:rPr>
        <w:t>This study aims to identify factors that potentially have a negative effect on risky sexual behaviors among young adults living in the Northern Texas area.</w:t>
      </w:r>
    </w:p>
    <w:p w14:paraId="15D68939" w14:textId="77777777" w:rsidR="00C72B27" w:rsidRPr="000215F7" w:rsidRDefault="00C72B27" w:rsidP="00C72B27">
      <w:pPr>
        <w:autoSpaceDE w:val="0"/>
        <w:autoSpaceDN w:val="0"/>
        <w:adjustRightInd w:val="0"/>
        <w:spacing w:after="0" w:line="240" w:lineRule="auto"/>
        <w:ind w:left="360" w:firstLine="360"/>
        <w:jc w:val="both"/>
        <w:rPr>
          <w:rFonts w:ascii="Arial" w:hAnsi="Arial" w:cs="Arial"/>
        </w:rPr>
      </w:pPr>
      <w:r w:rsidRPr="000215F7">
        <w:rPr>
          <w:rFonts w:ascii="Arial" w:hAnsi="Arial" w:cs="Arial"/>
        </w:rPr>
        <w:t>Risky sexual behaviors (RSB) involve any sexual activity that places someone at risk for</w:t>
      </w:r>
      <w:r>
        <w:rPr>
          <w:rFonts w:ascii="Arial" w:hAnsi="Arial" w:cs="Arial"/>
        </w:rPr>
        <w:t xml:space="preserve"> </w:t>
      </w:r>
      <w:r w:rsidRPr="000215F7">
        <w:rPr>
          <w:rFonts w:ascii="Arial" w:hAnsi="Arial" w:cs="Arial"/>
        </w:rPr>
        <w:t xml:space="preserve">an STI or HIV infection. RSB are defined as: </w:t>
      </w:r>
      <w:r w:rsidRPr="000215F7">
        <w:rPr>
          <w:rFonts w:ascii="Arial" w:hAnsi="Arial" w:cs="Arial"/>
          <w:shd w:val="clear" w:color="auto" w:fill="FFFFFF"/>
        </w:rPr>
        <w:t xml:space="preserve">(1) having oral, vaginal, or anal sex without a condom (male, female or dental dam) or </w:t>
      </w:r>
      <w:r w:rsidRPr="000215F7">
        <w:rPr>
          <w:rFonts w:ascii="Arial" w:hAnsi="Arial" w:cs="Arial"/>
        </w:rPr>
        <w:t>inconsistent condom use</w:t>
      </w:r>
      <w:r w:rsidRPr="000215F7">
        <w:rPr>
          <w:rFonts w:ascii="Arial" w:hAnsi="Arial" w:cs="Arial"/>
          <w:vertAlign w:val="superscript"/>
        </w:rPr>
        <w:t>9,10</w:t>
      </w:r>
      <w:r w:rsidRPr="000215F7">
        <w:rPr>
          <w:rFonts w:ascii="Arial" w:hAnsi="Arial" w:cs="Arial"/>
        </w:rPr>
        <w:t xml:space="preserve">, (2) having multiple sex partners or a </w:t>
      </w:r>
      <w:r w:rsidRPr="000215F7">
        <w:rPr>
          <w:rFonts w:ascii="Arial" w:hAnsi="Arial" w:cs="Arial"/>
          <w:shd w:val="clear" w:color="auto" w:fill="FFFFFF"/>
        </w:rPr>
        <w:t>high-risk partner (one who has multiple sex partners or other risk factors, i.e., I.V. drug use)</w:t>
      </w:r>
      <w:r w:rsidRPr="000215F7">
        <w:rPr>
          <w:rFonts w:ascii="Arial" w:hAnsi="Arial" w:cs="Arial"/>
          <w:shd w:val="clear" w:color="auto" w:fill="FFFFFF"/>
          <w:vertAlign w:val="superscript"/>
        </w:rPr>
        <w:t>9,10</w:t>
      </w:r>
      <w:r w:rsidRPr="000215F7">
        <w:rPr>
          <w:rFonts w:ascii="Arial" w:hAnsi="Arial" w:cs="Arial"/>
          <w:shd w:val="clear" w:color="auto" w:fill="FFFFFF"/>
        </w:rPr>
        <w:t xml:space="preserve">, </w:t>
      </w:r>
      <w:r w:rsidRPr="000215F7">
        <w:rPr>
          <w:rFonts w:ascii="Arial" w:hAnsi="Arial" w:cs="Arial"/>
        </w:rPr>
        <w:t>(3) e</w:t>
      </w:r>
      <w:r w:rsidRPr="000215F7">
        <w:rPr>
          <w:rFonts w:ascii="Arial" w:hAnsi="Arial" w:cs="Arial"/>
          <w:shd w:val="clear" w:color="auto" w:fill="FFFFFF"/>
        </w:rPr>
        <w:t>arly sexual debut, particularly before 18 years of age</w:t>
      </w:r>
      <w:r w:rsidRPr="000215F7">
        <w:rPr>
          <w:rFonts w:ascii="Arial" w:hAnsi="Arial" w:cs="Arial"/>
          <w:shd w:val="clear" w:color="auto" w:fill="FFFFFF"/>
          <w:vertAlign w:val="superscript"/>
        </w:rPr>
        <w:t>10,11</w:t>
      </w:r>
      <w:r w:rsidRPr="000215F7">
        <w:rPr>
          <w:rFonts w:ascii="Arial" w:hAnsi="Arial" w:cs="Arial"/>
          <w:shd w:val="clear" w:color="auto" w:fill="FFFFFF"/>
        </w:rPr>
        <w:t xml:space="preserve">, and (5) </w:t>
      </w:r>
      <w:r w:rsidRPr="000215F7">
        <w:rPr>
          <w:rFonts w:ascii="Arial" w:hAnsi="Arial" w:cs="Arial"/>
        </w:rPr>
        <w:t>changing sexual partners frequently</w:t>
      </w:r>
      <w:r w:rsidRPr="000215F7">
        <w:rPr>
          <w:rFonts w:ascii="Arial" w:hAnsi="Arial" w:cs="Arial"/>
          <w:vertAlign w:val="superscript"/>
        </w:rPr>
        <w:t>10,12</w:t>
      </w:r>
      <w:r w:rsidRPr="000215F7">
        <w:rPr>
          <w:rFonts w:ascii="Arial" w:hAnsi="Arial" w:cs="Arial"/>
        </w:rPr>
        <w:t xml:space="preserve">. Young adults who are sexually active </w:t>
      </w:r>
      <w:r w:rsidRPr="000215F7">
        <w:rPr>
          <w:rFonts w:ascii="Arial" w:hAnsi="Arial" w:cs="Arial"/>
          <w:shd w:val="clear" w:color="auto" w:fill="FFFFFF"/>
        </w:rPr>
        <w:t>should get tested at least once for HIV</w:t>
      </w:r>
      <w:r w:rsidRPr="000215F7">
        <w:rPr>
          <w:rFonts w:ascii="Arial" w:hAnsi="Arial" w:cs="Arial"/>
          <w:shd w:val="clear" w:color="auto" w:fill="FFFFFF"/>
          <w:vertAlign w:val="superscript"/>
        </w:rPr>
        <w:t>3</w:t>
      </w:r>
      <w:r w:rsidRPr="000215F7">
        <w:rPr>
          <w:rFonts w:ascii="Arial" w:hAnsi="Arial" w:cs="Arial"/>
          <w:shd w:val="clear" w:color="auto" w:fill="FFFFFF"/>
        </w:rPr>
        <w:t>. However, depending on their risky sexual behaviors, individuals who are at a higher risk of acquiring HIV should be tested annually</w:t>
      </w:r>
      <w:r w:rsidRPr="000215F7">
        <w:rPr>
          <w:rFonts w:ascii="Arial" w:hAnsi="Arial" w:cs="Arial"/>
          <w:shd w:val="clear" w:color="auto" w:fill="FFFFFF"/>
          <w:vertAlign w:val="superscript"/>
        </w:rPr>
        <w:t>3</w:t>
      </w:r>
      <w:r w:rsidRPr="000215F7">
        <w:rPr>
          <w:rFonts w:ascii="Arial" w:hAnsi="Arial" w:cs="Arial"/>
          <w:shd w:val="clear" w:color="auto" w:fill="FFFFFF"/>
        </w:rPr>
        <w:t>. The CDC recommends that all sexually active young adult women under the age of 25 should be tested yearly for gonorrhea and chlamydia</w:t>
      </w:r>
      <w:r w:rsidRPr="000215F7">
        <w:rPr>
          <w:rFonts w:ascii="Arial" w:hAnsi="Arial" w:cs="Arial"/>
          <w:shd w:val="clear" w:color="auto" w:fill="FFFFFF"/>
          <w:vertAlign w:val="superscript"/>
        </w:rPr>
        <w:t>3</w:t>
      </w:r>
      <w:r w:rsidRPr="000215F7">
        <w:rPr>
          <w:rFonts w:ascii="Arial" w:hAnsi="Arial" w:cs="Arial"/>
          <w:shd w:val="clear" w:color="auto" w:fill="FFFFFF"/>
        </w:rPr>
        <w:t xml:space="preserve">. However, </w:t>
      </w:r>
      <w:r w:rsidRPr="000215F7">
        <w:rPr>
          <w:rFonts w:ascii="Arial" w:hAnsi="Arial" w:cs="Arial"/>
        </w:rPr>
        <w:t xml:space="preserve">young adults face multiple barriers to accessing proper sexual health and STI preventative services, including but not limited to a lack of funds, uninsured, </w:t>
      </w:r>
      <w:r>
        <w:rPr>
          <w:rFonts w:ascii="Arial" w:hAnsi="Arial" w:cs="Arial"/>
        </w:rPr>
        <w:t xml:space="preserve">fear of billing parents insurance, </w:t>
      </w:r>
      <w:r w:rsidRPr="000215F7">
        <w:rPr>
          <w:rFonts w:ascii="Arial" w:hAnsi="Arial" w:cs="Arial"/>
        </w:rPr>
        <w:t>and transportation</w:t>
      </w:r>
      <w:r w:rsidRPr="000215F7">
        <w:rPr>
          <w:rFonts w:ascii="Arial" w:hAnsi="Arial" w:cs="Arial"/>
          <w:vertAlign w:val="superscript"/>
        </w:rPr>
        <w:t>13,14</w:t>
      </w:r>
      <w:r w:rsidRPr="000215F7">
        <w:rPr>
          <w:rFonts w:ascii="Arial" w:hAnsi="Arial" w:cs="Arial"/>
        </w:rPr>
        <w:t xml:space="preserve">. </w:t>
      </w:r>
      <w:r w:rsidRPr="000215F7">
        <w:rPr>
          <w:rFonts w:ascii="Arial" w:hAnsi="Arial" w:cs="Arial"/>
          <w:shd w:val="clear" w:color="auto" w:fill="FFFFFF"/>
        </w:rPr>
        <w:t xml:space="preserve"> In addition, </w:t>
      </w:r>
      <w:r w:rsidRPr="000215F7">
        <w:rPr>
          <w:rFonts w:ascii="Arial" w:hAnsi="Arial" w:cs="Arial"/>
        </w:rPr>
        <w:t>most young adults do not receive many of the recommended sexual health care services, including STI and HIV screenings or counseling services</w:t>
      </w:r>
      <w:r>
        <w:rPr>
          <w:rFonts w:ascii="Arial" w:hAnsi="Arial" w:cs="Arial"/>
          <w:vertAlign w:val="superscript"/>
        </w:rPr>
        <w:t>15,16</w:t>
      </w:r>
      <w:r w:rsidRPr="000215F7">
        <w:rPr>
          <w:rFonts w:ascii="Arial" w:hAnsi="Arial" w:cs="Arial"/>
        </w:rPr>
        <w:t>.</w:t>
      </w:r>
    </w:p>
    <w:p w14:paraId="75636A13" w14:textId="0FFF5FE4" w:rsidR="000C124C" w:rsidRPr="00A501A4" w:rsidRDefault="000C124C" w:rsidP="000215F7">
      <w:pPr>
        <w:spacing w:after="0" w:line="240" w:lineRule="auto"/>
        <w:jc w:val="both"/>
        <w:rPr>
          <w:rFonts w:ascii="Arial" w:eastAsia="Times New Roman" w:hAnsi="Arial" w:cs="Arial"/>
        </w:rPr>
      </w:pPr>
    </w:p>
    <w:p w14:paraId="139C4F89" w14:textId="0E30C5B3" w:rsidR="002055C6" w:rsidRPr="00BF4BCE" w:rsidRDefault="002055C6" w:rsidP="000215F7">
      <w:pPr>
        <w:pStyle w:val="ListParagraph"/>
        <w:numPr>
          <w:ilvl w:val="0"/>
          <w:numId w:val="3"/>
        </w:numPr>
        <w:spacing w:after="0" w:line="240" w:lineRule="auto"/>
        <w:jc w:val="both"/>
        <w:rPr>
          <w:rFonts w:ascii="Arial" w:eastAsiaTheme="minorEastAsia" w:hAnsi="Arial" w:cs="Arial"/>
          <w:b/>
          <w:bCs/>
        </w:rPr>
      </w:pPr>
      <w:r w:rsidRPr="00BF4BCE">
        <w:rPr>
          <w:rFonts w:ascii="Arial" w:eastAsia="Arial" w:hAnsi="Arial" w:cs="Arial"/>
          <w:b/>
          <w:bCs/>
        </w:rPr>
        <w:t>Paragraph 2: Negative influence on RSB</w:t>
      </w:r>
      <w:r w:rsidR="009C40F7">
        <w:rPr>
          <w:rFonts w:ascii="Arial" w:eastAsia="Arial" w:hAnsi="Arial" w:cs="Arial"/>
          <w:b/>
          <w:bCs/>
        </w:rPr>
        <w:t xml:space="preserve"> – </w:t>
      </w:r>
      <w:r w:rsidRPr="00BF4BCE">
        <w:rPr>
          <w:rFonts w:ascii="Arial" w:eastAsia="Arial" w:hAnsi="Arial" w:cs="Arial"/>
          <w:b/>
          <w:bCs/>
        </w:rPr>
        <w:t xml:space="preserve"> </w:t>
      </w:r>
      <w:r w:rsidRPr="00BF4BCE">
        <w:rPr>
          <w:rFonts w:ascii="Arial" w:eastAsia="Arial" w:hAnsi="Arial" w:cs="Arial"/>
          <w:b/>
          <w:bCs/>
          <w:highlight w:val="magenta"/>
        </w:rPr>
        <w:t>(JR)</w:t>
      </w:r>
    </w:p>
    <w:p w14:paraId="531AB7EF" w14:textId="460108B1" w:rsidR="00E121C0" w:rsidRPr="002A759B" w:rsidRDefault="002055C6" w:rsidP="00053590">
      <w:pPr>
        <w:pStyle w:val="ListParagraph"/>
        <w:numPr>
          <w:ilvl w:val="1"/>
          <w:numId w:val="3"/>
        </w:numPr>
        <w:shd w:val="clear" w:color="auto" w:fill="FFFFFF"/>
        <w:spacing w:after="0" w:line="240" w:lineRule="auto"/>
        <w:rPr>
          <w:rFonts w:ascii="Arial" w:hAnsi="Arial" w:cs="Arial"/>
        </w:rPr>
      </w:pPr>
      <w:r w:rsidRPr="002A759B">
        <w:rPr>
          <w:rFonts w:ascii="Arial" w:eastAsia="Arial" w:hAnsi="Arial" w:cs="Arial"/>
          <w:b/>
          <w:bCs/>
        </w:rPr>
        <w:t>The role of emergency contraception (</w:t>
      </w:r>
      <w:r w:rsidR="000669A5" w:rsidRPr="002A759B">
        <w:rPr>
          <w:rFonts w:ascii="Arial" w:eastAsia="Arial" w:hAnsi="Arial" w:cs="Arial"/>
          <w:b/>
          <w:bCs/>
        </w:rPr>
        <w:t>the morning</w:t>
      </w:r>
      <w:r w:rsidR="00B26D2D" w:rsidRPr="002A759B">
        <w:rPr>
          <w:rFonts w:ascii="Arial" w:eastAsia="Arial" w:hAnsi="Arial" w:cs="Arial"/>
          <w:b/>
          <w:bCs/>
        </w:rPr>
        <w:t>-</w:t>
      </w:r>
      <w:r w:rsidR="000669A5" w:rsidRPr="002A759B">
        <w:rPr>
          <w:rFonts w:ascii="Arial" w:eastAsia="Arial" w:hAnsi="Arial" w:cs="Arial"/>
          <w:b/>
          <w:bCs/>
        </w:rPr>
        <w:t>after pill</w:t>
      </w:r>
      <w:r w:rsidRPr="002A759B">
        <w:rPr>
          <w:rFonts w:ascii="Arial" w:eastAsia="Arial" w:hAnsi="Arial" w:cs="Arial"/>
          <w:b/>
          <w:bCs/>
        </w:rPr>
        <w:t xml:space="preserve">) </w:t>
      </w:r>
    </w:p>
    <w:p w14:paraId="0A610946" w14:textId="77777777" w:rsidR="003F35CF" w:rsidRPr="003F35CF" w:rsidRDefault="003F35CF" w:rsidP="003F35CF">
      <w:pPr>
        <w:pStyle w:val="ListParagraph"/>
        <w:numPr>
          <w:ilvl w:val="0"/>
          <w:numId w:val="3"/>
        </w:numPr>
        <w:shd w:val="clear" w:color="auto" w:fill="FFFFFF"/>
        <w:spacing w:after="0" w:line="240" w:lineRule="auto"/>
        <w:rPr>
          <w:rFonts w:ascii="Arial" w:hAnsi="Arial" w:cs="Arial"/>
          <w:shd w:val="clear" w:color="auto" w:fill="FFFFFF"/>
        </w:rPr>
      </w:pPr>
      <w:r w:rsidRPr="003F35CF">
        <w:rPr>
          <w:rFonts w:ascii="Arial" w:hAnsi="Arial" w:cs="Arial"/>
        </w:rPr>
        <w:t>Emergency oral contraceptive (levonorgestrel hormone) known as the “morning-after pill” or “Plan B,” is used within 24 hours after having unprotected sex to reduce the probability of pregnancy</w:t>
      </w:r>
      <w:r w:rsidRPr="003F35CF">
        <w:rPr>
          <w:rFonts w:ascii="Arial" w:hAnsi="Arial" w:cs="Arial"/>
          <w:vertAlign w:val="superscript"/>
        </w:rPr>
        <w:t>22</w:t>
      </w:r>
      <w:r w:rsidRPr="003F35CF">
        <w:rPr>
          <w:rFonts w:ascii="Arial" w:hAnsi="Arial" w:cs="Arial"/>
        </w:rPr>
        <w:t xml:space="preserve">. Though the medication is available to purchase without a </w:t>
      </w:r>
      <w:r w:rsidRPr="003F35CF">
        <w:rPr>
          <w:rFonts w:ascii="Arial" w:hAnsi="Arial" w:cs="Arial"/>
        </w:rPr>
        <w:lastRenderedPageBreak/>
        <w:t>prescription, this type of medication treatment should not be used as a routine method for birth control and offers no protection against STIs or HIV. A study conducted in the UK found a link between the use of emergency oral contraceptives (EOC) and an increase in STIs among teenage girls</w:t>
      </w:r>
      <w:r w:rsidRPr="003F35CF">
        <w:rPr>
          <w:rFonts w:ascii="Arial" w:hAnsi="Arial" w:cs="Arial"/>
          <w:vertAlign w:val="superscript"/>
        </w:rPr>
        <w:t>19</w:t>
      </w:r>
      <w:r w:rsidRPr="003F35CF">
        <w:rPr>
          <w:rFonts w:ascii="Arial" w:hAnsi="Arial" w:cs="Arial"/>
        </w:rPr>
        <w:t>. Another study found that college students’ belief in the effectiveness of EOC negatively affects the use of condoms</w:t>
      </w:r>
      <w:r w:rsidRPr="003F35CF">
        <w:rPr>
          <w:rFonts w:ascii="Arial" w:hAnsi="Arial" w:cs="Arial"/>
          <w:vertAlign w:val="superscript"/>
        </w:rPr>
        <w:t>20</w:t>
      </w:r>
      <w:r w:rsidRPr="003F35CF">
        <w:rPr>
          <w:rFonts w:ascii="Arial" w:hAnsi="Arial" w:cs="Arial"/>
        </w:rPr>
        <w:t>. The CDC National Center for Health Statistics (2013) reported in a study among women aged 15–44 (N=12,279) that 59% had used an EOC once or twice. The main two reasons reported for the use of EOC by participants were: 1) fear of condom method failure (45%), and 2) they had unprotected sex (49%)</w:t>
      </w:r>
      <w:r w:rsidRPr="003F35CF">
        <w:rPr>
          <w:rFonts w:ascii="Arial" w:hAnsi="Arial" w:cs="Arial"/>
          <w:vertAlign w:val="superscript"/>
        </w:rPr>
        <w:t>21</w:t>
      </w:r>
      <w:r w:rsidRPr="003F35CF">
        <w:rPr>
          <w:rFonts w:ascii="Arial" w:hAnsi="Arial" w:cs="Arial"/>
        </w:rPr>
        <w:t>. We are currently facing a growing epidemic of STIs and HIV among young adults</w:t>
      </w:r>
      <w:r w:rsidRPr="003F35CF">
        <w:rPr>
          <w:rFonts w:ascii="Arial" w:hAnsi="Arial" w:cs="Arial"/>
          <w:shd w:val="clear" w:color="auto" w:fill="FFFFFF"/>
          <w:vertAlign w:val="superscript"/>
        </w:rPr>
        <w:t>1,2</w:t>
      </w:r>
      <w:r w:rsidRPr="003F35CF">
        <w:rPr>
          <w:rFonts w:ascii="Arial" w:hAnsi="Arial" w:cs="Arial"/>
        </w:rPr>
        <w:t>, and the use of EOC has significantly increased over the past decade among young women</w:t>
      </w:r>
      <w:r w:rsidRPr="003F35CF">
        <w:rPr>
          <w:rFonts w:ascii="Arial" w:hAnsi="Arial" w:cs="Arial"/>
          <w:vertAlign w:val="superscript"/>
        </w:rPr>
        <w:t>21</w:t>
      </w:r>
      <w:r w:rsidRPr="003F35CF">
        <w:rPr>
          <w:rFonts w:ascii="Arial" w:hAnsi="Arial" w:cs="Arial"/>
        </w:rPr>
        <w:t xml:space="preserve">. However, there is a dearth of research studies examining the association between the use of EOC and risky sexual behaviors (e.g., condomless sex). </w:t>
      </w:r>
    </w:p>
    <w:p w14:paraId="0C1D223F" w14:textId="66FD5713" w:rsidR="00E121C0" w:rsidRPr="0044016B" w:rsidRDefault="00D44DD8" w:rsidP="00035FB0">
      <w:pPr>
        <w:shd w:val="clear" w:color="auto" w:fill="FFFFFF"/>
        <w:spacing w:after="0" w:line="240" w:lineRule="auto"/>
        <w:ind w:firstLine="720"/>
        <w:rPr>
          <w:rFonts w:ascii="Arial" w:hAnsi="Arial" w:cs="Arial"/>
        </w:rPr>
      </w:pPr>
      <w:r>
        <w:rPr>
          <w:rFonts w:ascii="Arial" w:hAnsi="Arial" w:cs="Arial"/>
          <w:shd w:val="clear" w:color="auto" w:fill="FFFFFF"/>
        </w:rPr>
        <w:t xml:space="preserve"> </w:t>
      </w:r>
    </w:p>
    <w:p w14:paraId="24E316F0" w14:textId="5EACD3FD" w:rsidR="002055C6" w:rsidRPr="001A1A15" w:rsidRDefault="00A66BA4" w:rsidP="002A759B">
      <w:pPr>
        <w:pStyle w:val="ListParagraph"/>
        <w:numPr>
          <w:ilvl w:val="0"/>
          <w:numId w:val="8"/>
        </w:numPr>
        <w:spacing w:after="0" w:line="240" w:lineRule="auto"/>
        <w:rPr>
          <w:rFonts w:ascii="Arial" w:hAnsi="Arial" w:cs="Arial"/>
          <w:b/>
          <w:bCs/>
        </w:rPr>
      </w:pPr>
      <w:r>
        <w:rPr>
          <w:rFonts w:ascii="Arial" w:eastAsia="Arial" w:hAnsi="Arial" w:cs="Arial"/>
          <w:b/>
          <w:bCs/>
        </w:rPr>
        <w:t xml:space="preserve">Paragraph 3: </w:t>
      </w:r>
      <w:r w:rsidR="00DC1454" w:rsidRPr="002A759B">
        <w:rPr>
          <w:rFonts w:ascii="Arial" w:eastAsia="Arial" w:hAnsi="Arial" w:cs="Arial"/>
          <w:b/>
          <w:bCs/>
        </w:rPr>
        <w:t>D</w:t>
      </w:r>
      <w:r w:rsidR="004B693A" w:rsidRPr="002A759B">
        <w:rPr>
          <w:rFonts w:ascii="Arial" w:eastAsia="Arial" w:hAnsi="Arial" w:cs="Arial"/>
          <w:b/>
          <w:bCs/>
        </w:rPr>
        <w:t>ating app</w:t>
      </w:r>
      <w:r w:rsidR="00DC1454" w:rsidRPr="002A759B">
        <w:rPr>
          <w:rFonts w:ascii="Arial" w:eastAsia="Arial" w:hAnsi="Arial" w:cs="Arial"/>
          <w:b/>
          <w:bCs/>
        </w:rPr>
        <w:t xml:space="preserve"> user</w:t>
      </w:r>
      <w:r w:rsidR="004B693A" w:rsidRPr="002A759B">
        <w:rPr>
          <w:rFonts w:ascii="Arial" w:eastAsia="Arial" w:hAnsi="Arial" w:cs="Arial"/>
          <w:b/>
          <w:bCs/>
        </w:rPr>
        <w:t>s and condom use behavior</w:t>
      </w:r>
      <w:r w:rsidR="001A1A15">
        <w:rPr>
          <w:rFonts w:ascii="Arial" w:eastAsia="Arial" w:hAnsi="Arial" w:cs="Arial"/>
          <w:b/>
          <w:bCs/>
        </w:rPr>
        <w:t xml:space="preserve"> – </w:t>
      </w:r>
      <w:r w:rsidR="00417789">
        <w:rPr>
          <w:rFonts w:ascii="Arial" w:eastAsia="Arial" w:hAnsi="Arial" w:cs="Arial"/>
          <w:b/>
          <w:bCs/>
        </w:rPr>
        <w:t xml:space="preserve">need 2 authors </w:t>
      </w:r>
      <w:r w:rsidR="007A3524" w:rsidRPr="002A759B">
        <w:rPr>
          <w:rFonts w:ascii="Arial" w:eastAsia="Arial" w:hAnsi="Arial" w:cs="Arial"/>
          <w:highlight w:val="magenta"/>
        </w:rPr>
        <w:t>(JR)</w:t>
      </w:r>
      <w:r w:rsidR="00AA409C">
        <w:rPr>
          <w:rFonts w:ascii="Arial" w:eastAsia="Arial" w:hAnsi="Arial" w:cs="Arial"/>
        </w:rPr>
        <w:t xml:space="preserve"> </w:t>
      </w:r>
      <w:r w:rsidR="00AA409C" w:rsidRPr="00225FF1">
        <w:rPr>
          <w:rFonts w:ascii="Arial" w:eastAsia="Arial" w:hAnsi="Arial" w:cs="Arial"/>
          <w:highlight w:val="green"/>
        </w:rPr>
        <w:t>(  )</w:t>
      </w:r>
    </w:p>
    <w:p w14:paraId="283922E2" w14:textId="14DA61F9" w:rsidR="001A1A15" w:rsidRPr="00BF4BCE" w:rsidRDefault="001A1A15" w:rsidP="001A1A15">
      <w:pPr>
        <w:pStyle w:val="ListParagraph"/>
        <w:numPr>
          <w:ilvl w:val="1"/>
          <w:numId w:val="8"/>
        </w:numPr>
        <w:spacing w:after="0" w:line="240" w:lineRule="auto"/>
        <w:rPr>
          <w:rFonts w:ascii="Arial" w:hAnsi="Arial" w:cs="Arial"/>
        </w:rPr>
      </w:pPr>
      <w:r w:rsidRPr="00BF4BCE">
        <w:rPr>
          <w:rFonts w:ascii="Arial" w:eastAsia="Arial" w:hAnsi="Arial" w:cs="Arial"/>
          <w:b/>
          <w:bCs/>
        </w:rPr>
        <w:t>dating apps</w:t>
      </w:r>
      <w:r>
        <w:rPr>
          <w:rFonts w:ascii="Arial" w:eastAsia="Arial" w:hAnsi="Arial" w:cs="Arial"/>
          <w:b/>
          <w:bCs/>
        </w:rPr>
        <w:t xml:space="preserve"> </w:t>
      </w:r>
      <w:r w:rsidRPr="00BF4BCE">
        <w:rPr>
          <w:rFonts w:ascii="Arial" w:eastAsia="Arial" w:hAnsi="Arial" w:cs="Arial"/>
          <w:b/>
          <w:bCs/>
        </w:rPr>
        <w:t>negative impact</w:t>
      </w:r>
      <w:r>
        <w:rPr>
          <w:rFonts w:ascii="Arial" w:eastAsia="Arial" w:hAnsi="Arial" w:cs="Arial"/>
          <w:b/>
          <w:bCs/>
        </w:rPr>
        <w:t xml:space="preserve"> on</w:t>
      </w:r>
      <w:r w:rsidRPr="00BF4BCE">
        <w:rPr>
          <w:rFonts w:ascii="Arial" w:eastAsia="Arial" w:hAnsi="Arial" w:cs="Arial"/>
          <w:b/>
          <w:bCs/>
        </w:rPr>
        <w:t xml:space="preserve"> RSB</w:t>
      </w:r>
      <w:r w:rsidRPr="00BF4BCE">
        <w:rPr>
          <w:rFonts w:ascii="Arial" w:eastAsia="Arial" w:hAnsi="Arial" w:cs="Arial"/>
        </w:rPr>
        <w:t>.</w:t>
      </w:r>
    </w:p>
    <w:p w14:paraId="30EB08ED" w14:textId="77777777" w:rsidR="001A1A15" w:rsidRPr="002A759B" w:rsidRDefault="001A1A15" w:rsidP="001A1A15">
      <w:pPr>
        <w:pStyle w:val="ListParagraph"/>
        <w:spacing w:after="0" w:line="240" w:lineRule="auto"/>
        <w:ind w:left="1440"/>
        <w:rPr>
          <w:rFonts w:ascii="Arial" w:hAnsi="Arial" w:cs="Arial"/>
          <w:b/>
          <w:bCs/>
        </w:rPr>
      </w:pPr>
    </w:p>
    <w:p w14:paraId="5A3CE61F" w14:textId="77777777" w:rsidR="00B36F8C" w:rsidRPr="003C1E3E" w:rsidRDefault="00B36F8C" w:rsidP="00B36F8C">
      <w:pPr>
        <w:spacing w:after="0" w:line="240" w:lineRule="auto"/>
        <w:ind w:firstLine="360"/>
        <w:rPr>
          <w:rFonts w:ascii="Arial" w:hAnsi="Arial" w:cs="Arial"/>
        </w:rPr>
      </w:pPr>
      <w:r>
        <w:rPr>
          <w:rFonts w:ascii="Arial" w:hAnsi="Arial" w:cs="Arial"/>
        </w:rPr>
        <w:t>Geosocial networking applications also called “dating apps,” have been around for over 20 years. T</w:t>
      </w:r>
      <w:r w:rsidRPr="003E0483">
        <w:rPr>
          <w:rFonts w:ascii="Arial" w:hAnsi="Arial" w:cs="Arial"/>
        </w:rPr>
        <w:t xml:space="preserve">he popularity of online dating </w:t>
      </w:r>
      <w:r>
        <w:rPr>
          <w:rFonts w:ascii="Arial" w:hAnsi="Arial" w:cs="Arial"/>
        </w:rPr>
        <w:t xml:space="preserve">apps </w:t>
      </w:r>
      <w:r w:rsidRPr="003E0483">
        <w:rPr>
          <w:rFonts w:ascii="Arial" w:hAnsi="Arial" w:cs="Arial"/>
        </w:rPr>
        <w:t xml:space="preserve">has </w:t>
      </w:r>
      <w:r>
        <w:rPr>
          <w:rFonts w:ascii="Arial" w:hAnsi="Arial" w:cs="Arial"/>
        </w:rPr>
        <w:t>significantly increased among young adults</w:t>
      </w:r>
      <w:r>
        <w:rPr>
          <w:rFonts w:ascii="Arial" w:hAnsi="Arial" w:cs="Arial"/>
          <w:vertAlign w:val="superscript"/>
        </w:rPr>
        <w:t>24,26,27</w:t>
      </w:r>
      <w:r>
        <w:rPr>
          <w:rFonts w:ascii="Arial" w:hAnsi="Arial" w:cs="Arial"/>
        </w:rPr>
        <w:t xml:space="preserve"> and regrettably is often used for “sex on-demand</w:t>
      </w:r>
      <w:r>
        <w:rPr>
          <w:rFonts w:ascii="Arial" w:hAnsi="Arial" w:cs="Arial"/>
          <w:vertAlign w:val="superscript"/>
        </w:rPr>
        <w:t>23,26,28</w:t>
      </w:r>
      <w:r w:rsidRPr="00123B9F">
        <w:rPr>
          <w:rFonts w:ascii="Arial" w:hAnsi="Arial" w:cs="Arial"/>
        </w:rPr>
        <w:t>.</w:t>
      </w:r>
      <w:r>
        <w:rPr>
          <w:rFonts w:ascii="Arial" w:hAnsi="Arial" w:cs="Arial"/>
        </w:rPr>
        <w:t xml:space="preserve"> Several studies have shown </w:t>
      </w:r>
      <w:r>
        <w:rPr>
          <w:rFonts w:ascii="Arial" w:hAnsi="Arial" w:cs="Arial"/>
          <w:color w:val="222222"/>
          <w:shd w:val="clear" w:color="auto" w:fill="FFFFFF"/>
        </w:rPr>
        <w:t>the use of d</w:t>
      </w:r>
      <w:r>
        <w:rPr>
          <w:rStyle w:val="Strong"/>
          <w:rFonts w:ascii="Arial" w:hAnsi="Arial" w:cs="Arial"/>
          <w:b w:val="0"/>
          <w:bCs w:val="0"/>
          <w:shd w:val="clear" w:color="auto" w:fill="FFFFFF"/>
        </w:rPr>
        <w:t>ating a</w:t>
      </w:r>
      <w:r w:rsidRPr="003C1E3E">
        <w:rPr>
          <w:rFonts w:ascii="Arial" w:hAnsi="Arial" w:cs="Arial"/>
          <w:color w:val="000000"/>
          <w:shd w:val="clear" w:color="auto" w:fill="FFFFFF"/>
        </w:rPr>
        <w:t>pps</w:t>
      </w:r>
      <w:r>
        <w:rPr>
          <w:rFonts w:ascii="Arial" w:hAnsi="Arial" w:cs="Arial"/>
          <w:color w:val="000000"/>
          <w:shd w:val="clear" w:color="auto" w:fill="FFFFFF"/>
        </w:rPr>
        <w:t xml:space="preserve"> is </w:t>
      </w:r>
      <w:r w:rsidRPr="003C1E3E">
        <w:rPr>
          <w:rFonts w:ascii="Arial" w:hAnsi="Arial" w:cs="Arial"/>
          <w:color w:val="000000"/>
          <w:shd w:val="clear" w:color="auto" w:fill="FFFFFF"/>
        </w:rPr>
        <w:t>mak</w:t>
      </w:r>
      <w:r>
        <w:rPr>
          <w:rFonts w:ascii="Arial" w:hAnsi="Arial" w:cs="Arial"/>
          <w:color w:val="000000"/>
          <w:shd w:val="clear" w:color="auto" w:fill="FFFFFF"/>
        </w:rPr>
        <w:t xml:space="preserve">ing </w:t>
      </w:r>
      <w:r w:rsidRPr="003C1E3E">
        <w:rPr>
          <w:rFonts w:ascii="Arial" w:hAnsi="Arial" w:cs="Arial"/>
          <w:color w:val="000000"/>
          <w:shd w:val="clear" w:color="auto" w:fill="FFFFFF"/>
        </w:rPr>
        <w:t>it easier to find a partner</w:t>
      </w:r>
      <w:r>
        <w:rPr>
          <w:rFonts w:ascii="Arial" w:hAnsi="Arial" w:cs="Arial"/>
          <w:color w:val="000000"/>
          <w:shd w:val="clear" w:color="auto" w:fill="FFFFFF"/>
        </w:rPr>
        <w:t xml:space="preserve"> for casual sex or “hooking up”</w:t>
      </w:r>
      <w:r>
        <w:rPr>
          <w:rFonts w:ascii="Arial" w:hAnsi="Arial" w:cs="Arial"/>
          <w:color w:val="000000"/>
          <w:shd w:val="clear" w:color="auto" w:fill="FFFFFF"/>
          <w:vertAlign w:val="superscript"/>
        </w:rPr>
        <w:t>24,25,26</w:t>
      </w:r>
      <w:r>
        <w:rPr>
          <w:rFonts w:ascii="Arial" w:hAnsi="Arial" w:cs="Arial"/>
          <w:color w:val="000000"/>
          <w:shd w:val="clear" w:color="auto" w:fill="FFFFFF"/>
        </w:rPr>
        <w:t xml:space="preserve">. Therefore, </w:t>
      </w:r>
      <w:r w:rsidRPr="003C1E3E">
        <w:rPr>
          <w:rFonts w:ascii="Arial" w:hAnsi="Arial" w:cs="Arial"/>
          <w:color w:val="000000"/>
          <w:shd w:val="clear" w:color="auto" w:fill="FFFFFF"/>
        </w:rPr>
        <w:t>it isn’t surprising to see an increase in ST</w:t>
      </w:r>
      <w:r>
        <w:rPr>
          <w:rFonts w:ascii="Arial" w:hAnsi="Arial" w:cs="Arial"/>
          <w:color w:val="000000"/>
          <w:shd w:val="clear" w:color="auto" w:fill="FFFFFF"/>
        </w:rPr>
        <w:t>I</w:t>
      </w:r>
      <w:r w:rsidRPr="003C1E3E">
        <w:rPr>
          <w:rFonts w:ascii="Arial" w:hAnsi="Arial" w:cs="Arial"/>
          <w:color w:val="000000"/>
          <w:shd w:val="clear" w:color="auto" w:fill="FFFFFF"/>
        </w:rPr>
        <w:t>s</w:t>
      </w:r>
      <w:r>
        <w:rPr>
          <w:rFonts w:ascii="Arial" w:hAnsi="Arial" w:cs="Arial"/>
          <w:color w:val="000000"/>
          <w:shd w:val="clear" w:color="auto" w:fill="FFFFFF"/>
        </w:rPr>
        <w:t xml:space="preserve"> and HIV infections among individuals aged 15 to 24 years, among both sexes</w:t>
      </w:r>
      <w:r w:rsidRPr="00F902F8">
        <w:rPr>
          <w:rFonts w:ascii="Arial" w:hAnsi="Arial" w:cs="Arial"/>
          <w:color w:val="000000"/>
          <w:shd w:val="clear" w:color="auto" w:fill="FFFFFF"/>
          <w:vertAlign w:val="superscript"/>
        </w:rPr>
        <w:t>1,5,7</w:t>
      </w:r>
      <w:r>
        <w:rPr>
          <w:rFonts w:ascii="Arial" w:hAnsi="Arial" w:cs="Arial"/>
          <w:color w:val="000000"/>
          <w:shd w:val="clear" w:color="auto" w:fill="FFFFFF"/>
        </w:rPr>
        <w:t>. However,</w:t>
      </w:r>
      <w:r w:rsidRPr="003C1E3E">
        <w:rPr>
          <w:rFonts w:ascii="Arial" w:hAnsi="Arial" w:cs="Arial"/>
          <w:color w:val="000000"/>
          <w:shd w:val="clear" w:color="auto" w:fill="FFFFFF"/>
        </w:rPr>
        <w:t xml:space="preserve"> there’s little data to show that </w:t>
      </w:r>
      <w:r>
        <w:rPr>
          <w:rFonts w:ascii="Arial" w:hAnsi="Arial" w:cs="Arial"/>
          <w:color w:val="000000"/>
          <w:shd w:val="clear" w:color="auto" w:fill="FFFFFF"/>
        </w:rPr>
        <w:t xml:space="preserve">dating </w:t>
      </w:r>
      <w:r w:rsidRPr="003C1E3E">
        <w:rPr>
          <w:rFonts w:ascii="Arial" w:hAnsi="Arial" w:cs="Arial"/>
          <w:color w:val="000000"/>
          <w:shd w:val="clear" w:color="auto" w:fill="FFFFFF"/>
        </w:rPr>
        <w:t>app us</w:t>
      </w:r>
      <w:r>
        <w:rPr>
          <w:rFonts w:ascii="Arial" w:hAnsi="Arial" w:cs="Arial"/>
          <w:color w:val="000000"/>
          <w:shd w:val="clear" w:color="auto" w:fill="FFFFFF"/>
        </w:rPr>
        <w:t>ag</w:t>
      </w:r>
      <w:r w:rsidRPr="003C1E3E">
        <w:rPr>
          <w:rFonts w:ascii="Arial" w:hAnsi="Arial" w:cs="Arial"/>
          <w:color w:val="000000"/>
          <w:shd w:val="clear" w:color="auto" w:fill="FFFFFF"/>
        </w:rPr>
        <w:t xml:space="preserve">e equates to more </w:t>
      </w:r>
      <w:r>
        <w:rPr>
          <w:rFonts w:ascii="Arial" w:hAnsi="Arial" w:cs="Arial"/>
          <w:color w:val="000000"/>
          <w:shd w:val="clear" w:color="auto" w:fill="FFFFFF"/>
        </w:rPr>
        <w:t xml:space="preserve">acquisition of </w:t>
      </w:r>
      <w:r w:rsidRPr="003C1E3E">
        <w:rPr>
          <w:rFonts w:ascii="Arial" w:hAnsi="Arial" w:cs="Arial"/>
          <w:color w:val="000000"/>
          <w:shd w:val="clear" w:color="auto" w:fill="FFFFFF"/>
        </w:rPr>
        <w:t>ST</w:t>
      </w:r>
      <w:r>
        <w:rPr>
          <w:rFonts w:ascii="Arial" w:hAnsi="Arial" w:cs="Arial"/>
          <w:color w:val="000000"/>
          <w:shd w:val="clear" w:color="auto" w:fill="FFFFFF"/>
        </w:rPr>
        <w:t>I</w:t>
      </w:r>
      <w:r w:rsidRPr="003C1E3E">
        <w:rPr>
          <w:rFonts w:ascii="Arial" w:hAnsi="Arial" w:cs="Arial"/>
          <w:color w:val="000000"/>
          <w:shd w:val="clear" w:color="auto" w:fill="FFFFFF"/>
        </w:rPr>
        <w:t>s</w:t>
      </w:r>
      <w:r>
        <w:rPr>
          <w:rFonts w:ascii="Arial" w:hAnsi="Arial" w:cs="Arial"/>
          <w:color w:val="000000"/>
          <w:shd w:val="clear" w:color="auto" w:fill="FFFFFF"/>
        </w:rPr>
        <w:t xml:space="preserve"> and HIV infection among young adult populations. </w:t>
      </w:r>
    </w:p>
    <w:p w14:paraId="3CF64F4B" w14:textId="77777777" w:rsidR="002055C6" w:rsidRPr="00A501A4" w:rsidRDefault="002055C6" w:rsidP="00A501A4">
      <w:pPr>
        <w:pStyle w:val="ListParagraph"/>
        <w:spacing w:after="0" w:line="240" w:lineRule="auto"/>
        <w:ind w:left="1440"/>
        <w:rPr>
          <w:rFonts w:ascii="Arial" w:hAnsi="Arial" w:cs="Arial"/>
        </w:rPr>
      </w:pPr>
    </w:p>
    <w:p w14:paraId="79752B8D" w14:textId="26394A69" w:rsidR="3766AE62" w:rsidRPr="001D4F91" w:rsidRDefault="007F3E79" w:rsidP="00A501A4">
      <w:pPr>
        <w:pStyle w:val="ListParagraph"/>
        <w:numPr>
          <w:ilvl w:val="0"/>
          <w:numId w:val="3"/>
        </w:numPr>
        <w:spacing w:after="0" w:line="240" w:lineRule="auto"/>
        <w:rPr>
          <w:rFonts w:ascii="Arial" w:eastAsiaTheme="minorEastAsia" w:hAnsi="Arial" w:cs="Arial"/>
          <w:b/>
          <w:bCs/>
        </w:rPr>
      </w:pPr>
      <w:r w:rsidRPr="001D4F91">
        <w:rPr>
          <w:rFonts w:ascii="Arial" w:eastAsia="Arial" w:hAnsi="Arial" w:cs="Arial"/>
          <w:b/>
          <w:bCs/>
        </w:rPr>
        <w:t xml:space="preserve"> </w:t>
      </w:r>
      <w:r w:rsidR="00C14230" w:rsidRPr="001D4F91">
        <w:rPr>
          <w:rFonts w:ascii="Arial" w:eastAsia="Arial" w:hAnsi="Arial" w:cs="Arial"/>
          <w:b/>
          <w:bCs/>
        </w:rPr>
        <w:t xml:space="preserve"> </w:t>
      </w:r>
      <w:r w:rsidR="00FB5426" w:rsidRPr="001D4F91">
        <w:rPr>
          <w:rFonts w:ascii="Arial" w:eastAsia="Arial" w:hAnsi="Arial" w:cs="Arial"/>
          <w:b/>
          <w:bCs/>
        </w:rPr>
        <w:t xml:space="preserve"> </w:t>
      </w:r>
      <w:r w:rsidR="3766AE62" w:rsidRPr="001D4F91">
        <w:rPr>
          <w:rFonts w:ascii="Arial" w:eastAsia="Arial" w:hAnsi="Arial" w:cs="Arial"/>
          <w:b/>
          <w:bCs/>
        </w:rPr>
        <w:t xml:space="preserve">Paragraph </w:t>
      </w:r>
      <w:r w:rsidR="001D4F91" w:rsidRPr="001D4F91">
        <w:rPr>
          <w:rFonts w:ascii="Arial" w:eastAsia="Arial" w:hAnsi="Arial" w:cs="Arial"/>
          <w:b/>
          <w:bCs/>
        </w:rPr>
        <w:t>4</w:t>
      </w:r>
      <w:r w:rsidR="3766AE62" w:rsidRPr="001D4F91">
        <w:rPr>
          <w:rFonts w:ascii="Arial" w:eastAsia="Arial" w:hAnsi="Arial" w:cs="Arial"/>
          <w:b/>
          <w:bCs/>
        </w:rPr>
        <w:t>:</w:t>
      </w:r>
      <w:r w:rsidR="71633F2D" w:rsidRPr="001D4F91">
        <w:rPr>
          <w:rFonts w:ascii="Arial" w:eastAsia="Arial" w:hAnsi="Arial" w:cs="Arial"/>
          <w:b/>
          <w:bCs/>
        </w:rPr>
        <w:t xml:space="preserve"> </w:t>
      </w:r>
      <w:r w:rsidR="00DA7630" w:rsidRPr="001D4F91">
        <w:rPr>
          <w:rFonts w:ascii="Arial" w:eastAsia="Arial" w:hAnsi="Arial" w:cs="Arial"/>
          <w:b/>
          <w:bCs/>
        </w:rPr>
        <w:t>Barriers to screening and testing</w:t>
      </w:r>
      <w:r w:rsidR="71633F2D" w:rsidRPr="001D4F91">
        <w:rPr>
          <w:rFonts w:ascii="Arial" w:eastAsia="Arial" w:hAnsi="Arial" w:cs="Arial"/>
          <w:b/>
          <w:bCs/>
        </w:rPr>
        <w:t>?</w:t>
      </w:r>
      <w:r w:rsidR="68484FD3" w:rsidRPr="001D4F91">
        <w:rPr>
          <w:rFonts w:ascii="Arial" w:eastAsia="Arial" w:hAnsi="Arial" w:cs="Arial"/>
          <w:b/>
          <w:bCs/>
        </w:rPr>
        <w:t xml:space="preserve"> </w:t>
      </w:r>
      <w:r w:rsidR="009D74BC" w:rsidRPr="001D4F91">
        <w:rPr>
          <w:rFonts w:ascii="Arial" w:eastAsia="Arial" w:hAnsi="Arial" w:cs="Arial"/>
          <w:b/>
          <w:bCs/>
        </w:rPr>
        <w:t xml:space="preserve"> </w:t>
      </w:r>
      <w:r w:rsidR="00B56F24" w:rsidRPr="00225FF1">
        <w:rPr>
          <w:rFonts w:ascii="Arial" w:eastAsia="Arial" w:hAnsi="Arial" w:cs="Arial"/>
          <w:highlight w:val="green"/>
        </w:rPr>
        <w:t>(</w:t>
      </w:r>
      <w:r w:rsidR="00E82342" w:rsidRPr="00225FF1">
        <w:rPr>
          <w:rFonts w:ascii="Arial" w:eastAsia="Arial" w:hAnsi="Arial" w:cs="Arial"/>
          <w:highlight w:val="green"/>
        </w:rPr>
        <w:t xml:space="preserve">  </w:t>
      </w:r>
      <w:r w:rsidR="00B56F24" w:rsidRPr="00225FF1">
        <w:rPr>
          <w:rFonts w:ascii="Arial" w:eastAsia="Arial" w:hAnsi="Arial" w:cs="Arial"/>
          <w:highlight w:val="green"/>
        </w:rPr>
        <w:t>)</w:t>
      </w:r>
      <w:r w:rsidR="004179BF">
        <w:rPr>
          <w:rFonts w:ascii="Arial" w:eastAsia="Arial" w:hAnsi="Arial" w:cs="Arial"/>
        </w:rPr>
        <w:t xml:space="preserve"> </w:t>
      </w:r>
      <w:r w:rsidR="004179BF" w:rsidRPr="004179BF">
        <w:rPr>
          <w:rFonts w:ascii="Arial" w:eastAsia="Arial" w:hAnsi="Arial" w:cs="Arial"/>
          <w:highlight w:val="yellow"/>
        </w:rPr>
        <w:t>(  )</w:t>
      </w:r>
    </w:p>
    <w:p w14:paraId="44127C74" w14:textId="6548BD4A" w:rsidR="00DA7630" w:rsidRPr="00A501A4" w:rsidRDefault="00DA7630" w:rsidP="00A501A4">
      <w:pPr>
        <w:pStyle w:val="ListParagraph"/>
        <w:numPr>
          <w:ilvl w:val="1"/>
          <w:numId w:val="3"/>
        </w:numPr>
        <w:spacing w:after="0" w:line="240" w:lineRule="auto"/>
        <w:rPr>
          <w:rFonts w:ascii="Arial" w:hAnsi="Arial" w:cs="Arial"/>
        </w:rPr>
      </w:pPr>
      <w:r w:rsidRPr="00A501A4">
        <w:rPr>
          <w:rFonts w:ascii="Arial" w:eastAsia="Arial" w:hAnsi="Arial" w:cs="Arial"/>
        </w:rPr>
        <w:t>How screening can decrease STI</w:t>
      </w:r>
      <w:r w:rsidR="00106340" w:rsidRPr="00A501A4">
        <w:rPr>
          <w:rFonts w:ascii="Arial" w:eastAsia="Arial" w:hAnsi="Arial" w:cs="Arial"/>
        </w:rPr>
        <w:t>/HIV</w:t>
      </w:r>
      <w:r w:rsidRPr="00A501A4">
        <w:rPr>
          <w:rFonts w:ascii="Arial" w:eastAsia="Arial" w:hAnsi="Arial" w:cs="Arial"/>
        </w:rPr>
        <w:t xml:space="preserve"> rates</w:t>
      </w:r>
    </w:p>
    <w:p w14:paraId="143D49C8" w14:textId="77777777" w:rsidR="00DA7630" w:rsidRPr="00A501A4" w:rsidRDefault="00DA7630" w:rsidP="00A501A4">
      <w:pPr>
        <w:pStyle w:val="ListParagraph"/>
        <w:numPr>
          <w:ilvl w:val="1"/>
          <w:numId w:val="3"/>
        </w:numPr>
        <w:spacing w:after="0" w:line="240" w:lineRule="auto"/>
        <w:rPr>
          <w:rFonts w:ascii="Arial" w:hAnsi="Arial" w:cs="Arial"/>
        </w:rPr>
      </w:pPr>
      <w:r w:rsidRPr="00A501A4">
        <w:rPr>
          <w:rFonts w:ascii="Arial" w:eastAsia="Arial" w:hAnsi="Arial" w:cs="Arial"/>
        </w:rPr>
        <w:t>Barriers to screening for college students: privacy, inconvenience, and cost</w:t>
      </w:r>
    </w:p>
    <w:p w14:paraId="1DCF2EA7" w14:textId="1506FDD8" w:rsidR="00CF5CB2" w:rsidRPr="003A6A81" w:rsidRDefault="009A3E00" w:rsidP="00A501A4">
      <w:pPr>
        <w:pStyle w:val="ListParagraph"/>
        <w:numPr>
          <w:ilvl w:val="1"/>
          <w:numId w:val="3"/>
        </w:numPr>
        <w:spacing w:after="0" w:line="240" w:lineRule="auto"/>
        <w:rPr>
          <w:rFonts w:ascii="Arial" w:hAnsi="Arial" w:cs="Arial"/>
        </w:rPr>
      </w:pPr>
      <w:r w:rsidRPr="00A501A4">
        <w:rPr>
          <w:rFonts w:ascii="Arial" w:eastAsia="Arial" w:hAnsi="Arial" w:cs="Arial"/>
        </w:rPr>
        <w:t>Decrease access to h</w:t>
      </w:r>
      <w:r w:rsidR="71633F2D" w:rsidRPr="00A501A4">
        <w:rPr>
          <w:rFonts w:ascii="Arial" w:eastAsia="Arial" w:hAnsi="Arial" w:cs="Arial"/>
        </w:rPr>
        <w:t>ealthcare providers</w:t>
      </w:r>
    </w:p>
    <w:p w14:paraId="48451638" w14:textId="77777777" w:rsidR="003A6A81" w:rsidRPr="003A6A81" w:rsidRDefault="003A6A81" w:rsidP="003A6A81">
      <w:pPr>
        <w:spacing w:after="0" w:line="240" w:lineRule="auto"/>
        <w:ind w:left="1080"/>
        <w:rPr>
          <w:rFonts w:ascii="Arial" w:hAnsi="Arial" w:cs="Arial"/>
        </w:rPr>
      </w:pPr>
    </w:p>
    <w:p w14:paraId="6F660EE5" w14:textId="6FE8ADA0" w:rsidR="4B10C0AD" w:rsidRPr="00A501A4" w:rsidRDefault="00CE7559" w:rsidP="00A501A4">
      <w:pPr>
        <w:spacing w:after="0" w:line="240" w:lineRule="auto"/>
        <w:rPr>
          <w:rFonts w:ascii="Arial" w:eastAsia="Arial" w:hAnsi="Arial" w:cs="Arial"/>
          <w:b/>
          <w:bCs/>
          <w:color w:val="000000" w:themeColor="text1"/>
        </w:rPr>
      </w:pPr>
      <w:r>
        <w:rPr>
          <w:rFonts w:ascii="Arial" w:eastAsia="Arial" w:hAnsi="Arial" w:cs="Arial"/>
          <w:b/>
          <w:bCs/>
          <w:color w:val="000000" w:themeColor="text1"/>
        </w:rPr>
        <w:t xml:space="preserve">Materials and </w:t>
      </w:r>
      <w:r w:rsidR="4B10C0AD" w:rsidRPr="00A501A4">
        <w:rPr>
          <w:rFonts w:ascii="Arial" w:eastAsia="Arial" w:hAnsi="Arial" w:cs="Arial"/>
          <w:b/>
          <w:bCs/>
          <w:color w:val="000000" w:themeColor="text1"/>
        </w:rPr>
        <w:t>Methods</w:t>
      </w:r>
    </w:p>
    <w:p w14:paraId="5C95F260" w14:textId="1A3B9DAE" w:rsidR="00457A52" w:rsidRPr="00BF026E" w:rsidRDefault="00457A52" w:rsidP="00457A52">
      <w:pPr>
        <w:pStyle w:val="ListParagraph"/>
        <w:numPr>
          <w:ilvl w:val="0"/>
          <w:numId w:val="2"/>
        </w:numPr>
        <w:autoSpaceDE w:val="0"/>
        <w:autoSpaceDN w:val="0"/>
        <w:adjustRightInd w:val="0"/>
        <w:spacing w:after="0" w:line="240" w:lineRule="auto"/>
        <w:rPr>
          <w:rFonts w:ascii="Arial" w:hAnsi="Arial" w:cs="Arial"/>
          <w:color w:val="000000"/>
        </w:rPr>
      </w:pPr>
      <w:r w:rsidRPr="00BF026E">
        <w:rPr>
          <w:rFonts w:ascii="Arial" w:hAnsi="Arial" w:cs="Arial"/>
          <w:color w:val="000000"/>
        </w:rPr>
        <w:t>Materials and Methods</w:t>
      </w:r>
      <w:r w:rsidR="003A6A81">
        <w:rPr>
          <w:rFonts w:ascii="Arial" w:hAnsi="Arial" w:cs="Arial"/>
          <w:color w:val="000000"/>
        </w:rPr>
        <w:t xml:space="preserve"> </w:t>
      </w:r>
      <w:r w:rsidR="003A6A81" w:rsidRPr="003A6A81">
        <w:rPr>
          <w:rFonts w:ascii="Arial" w:hAnsi="Arial" w:cs="Arial"/>
          <w:color w:val="000000"/>
          <w:highlight w:val="magenta"/>
        </w:rPr>
        <w:t>(JR)</w:t>
      </w:r>
    </w:p>
    <w:p w14:paraId="0686097E" w14:textId="77777777" w:rsidR="00BA5EF0" w:rsidRDefault="00BA5EF0" w:rsidP="00BA5EF0">
      <w:pPr>
        <w:autoSpaceDE w:val="0"/>
        <w:autoSpaceDN w:val="0"/>
        <w:adjustRightInd w:val="0"/>
        <w:spacing w:after="0" w:line="240" w:lineRule="auto"/>
        <w:rPr>
          <w:rFonts w:ascii="Arial" w:hAnsi="Arial" w:cs="Arial"/>
          <w:color w:val="000000"/>
        </w:rPr>
      </w:pPr>
    </w:p>
    <w:p w14:paraId="2740BC90" w14:textId="77777777" w:rsidR="00B8332E" w:rsidRPr="00BA5EF0" w:rsidRDefault="00B8332E" w:rsidP="00B8332E">
      <w:pPr>
        <w:autoSpaceDE w:val="0"/>
        <w:autoSpaceDN w:val="0"/>
        <w:adjustRightInd w:val="0"/>
        <w:spacing w:after="0" w:line="240" w:lineRule="auto"/>
        <w:ind w:firstLine="360"/>
        <w:rPr>
          <w:rFonts w:ascii="Arial" w:hAnsi="Arial" w:cs="Arial"/>
          <w:color w:val="000000"/>
        </w:rPr>
      </w:pPr>
      <w:r w:rsidRPr="00BA5EF0">
        <w:rPr>
          <w:rFonts w:ascii="Arial" w:hAnsi="Arial" w:cs="Arial"/>
          <w:color w:val="000000"/>
        </w:rPr>
        <w:t xml:space="preserve">The University of Texas at Arlington Institutional Review Board approved this study. A waiver of documentation of informed consent was granted by the Institutional Review Board, and the consent was included in the online survey through QuestionPro. </w:t>
      </w:r>
      <w:r w:rsidRPr="00BA5EF0">
        <w:rPr>
          <w:rFonts w:ascii="Arial" w:hAnsi="Arial" w:cs="Arial"/>
        </w:rPr>
        <w:t xml:space="preserve">The online survey link was sent to UTA students’ school email </w:t>
      </w:r>
      <w:r w:rsidRPr="00BA5EF0">
        <w:rPr>
          <w:rFonts w:ascii="Arial" w:hAnsi="Arial" w:cs="Arial"/>
          <w:color w:val="000000"/>
        </w:rPr>
        <w:t xml:space="preserve">(both undergraduate and graduate level) enrolled at the University of Texas at Arlington during the Fall 2021 semester (August–December 2021). Distribution of the survey link was sent from the Department of Communications to invite students to participate in a web-based survey through QuestionPro, and flyers were posted throughout the campus with a QR code connected to the survey link. The survey system was programmed </w:t>
      </w:r>
      <w:r>
        <w:rPr>
          <w:rFonts w:ascii="Arial" w:hAnsi="Arial" w:cs="Arial"/>
          <w:color w:val="000000"/>
        </w:rPr>
        <w:t>to allow one response per person</w:t>
      </w:r>
      <w:r>
        <w:rPr>
          <w:rFonts w:ascii="Arial" w:hAnsi="Arial" w:cs="Arial"/>
        </w:rPr>
        <w:t>, preventing</w:t>
      </w:r>
      <w:r w:rsidRPr="00BA5EF0">
        <w:rPr>
          <w:rFonts w:ascii="Arial" w:hAnsi="Arial" w:cs="Arial"/>
        </w:rPr>
        <w:t xml:space="preserve"> students from taking the survey multiple times. At the end of the survey, participants had the option to go to a separate webpage and enter their email address to be included in a raffle drawing for 1 of 6 $50 Amazon electronic gift cards. If they chose to be entered into the drawing, they were to click on a link to a separate page and enter their name and UTA email address. Their name and email did not connect to their survey responses. The information was used to notify the winner of the electronic gift cards. </w:t>
      </w:r>
      <w:r w:rsidRPr="00BA5EF0">
        <w:rPr>
          <w:rFonts w:ascii="Arial" w:hAnsi="Arial" w:cs="Arial"/>
          <w:color w:val="000000"/>
        </w:rPr>
        <w:t xml:space="preserve">We analyzed data from 122 college students who completed the survey within </w:t>
      </w:r>
      <w:r>
        <w:rPr>
          <w:rFonts w:ascii="Arial" w:hAnsi="Arial" w:cs="Arial"/>
          <w:color w:val="000000"/>
        </w:rPr>
        <w:t>the Fall semester term</w:t>
      </w:r>
      <w:r w:rsidRPr="00BA5EF0">
        <w:rPr>
          <w:rFonts w:ascii="Arial" w:hAnsi="Arial" w:cs="Arial"/>
          <w:color w:val="000000"/>
        </w:rPr>
        <w:t xml:space="preserve"> (response rate = 28.6%).</w:t>
      </w:r>
    </w:p>
    <w:p w14:paraId="798EA492" w14:textId="77777777" w:rsidR="00B8332E" w:rsidRPr="00457A52" w:rsidRDefault="00B8332E" w:rsidP="00B8332E">
      <w:pPr>
        <w:pStyle w:val="ListParagraph"/>
        <w:autoSpaceDE w:val="0"/>
        <w:autoSpaceDN w:val="0"/>
        <w:adjustRightInd w:val="0"/>
        <w:spacing w:after="0" w:line="240" w:lineRule="auto"/>
        <w:rPr>
          <w:rFonts w:ascii="Arial" w:hAnsi="Arial" w:cs="Arial"/>
          <w:color w:val="000000"/>
        </w:rPr>
      </w:pPr>
    </w:p>
    <w:p w14:paraId="704C6115" w14:textId="77777777" w:rsidR="00B8332E" w:rsidRPr="00BA5EF0" w:rsidRDefault="00B8332E" w:rsidP="00B8332E">
      <w:pPr>
        <w:autoSpaceDE w:val="0"/>
        <w:autoSpaceDN w:val="0"/>
        <w:adjustRightInd w:val="0"/>
        <w:spacing w:after="0" w:line="240" w:lineRule="auto"/>
        <w:rPr>
          <w:rFonts w:ascii="Arial" w:hAnsi="Arial" w:cs="Arial"/>
          <w:color w:val="000000"/>
        </w:rPr>
      </w:pPr>
      <w:r w:rsidRPr="00BA5EF0">
        <w:rPr>
          <w:rFonts w:ascii="Arial" w:hAnsi="Arial" w:cs="Arial"/>
          <w:color w:val="000000"/>
        </w:rPr>
        <w:lastRenderedPageBreak/>
        <w:t xml:space="preserve">The survey instrument included questions about the respondents’ sexual behaviors, knowledge of STIs, HIV, and beliefs regarding condom use and emergency contraceptives. It was estimated to take 10-15 minutes to complete. Demographic information about age was asked to all respondents </w:t>
      </w:r>
      <w:r>
        <w:rPr>
          <w:rFonts w:ascii="Arial" w:hAnsi="Arial" w:cs="Arial"/>
          <w:color w:val="000000"/>
        </w:rPr>
        <w:t>before</w:t>
      </w:r>
      <w:r w:rsidRPr="00BA5EF0">
        <w:rPr>
          <w:rFonts w:ascii="Arial" w:hAnsi="Arial" w:cs="Arial"/>
          <w:color w:val="000000"/>
        </w:rPr>
        <w:t xml:space="preserve"> the first question. </w:t>
      </w:r>
      <w:r w:rsidRPr="00BA5EF0">
        <w:rPr>
          <w:rFonts w:ascii="Arial" w:hAnsi="Arial" w:cs="Arial"/>
        </w:rPr>
        <w:t>The survey was set to terminate immediately if the participant is under the age of 18 years old</w:t>
      </w:r>
      <w:r>
        <w:t>.</w:t>
      </w:r>
      <w:r w:rsidRPr="00BA5EF0">
        <w:rPr>
          <w:rFonts w:ascii="Arial" w:hAnsi="Arial" w:cs="Arial"/>
          <w:color w:val="000000"/>
        </w:rPr>
        <w:t xml:space="preserve"> Next, respondents were asked to complete 29 multiple</w:t>
      </w:r>
      <w:r>
        <w:rPr>
          <w:rFonts w:ascii="Arial" w:hAnsi="Arial" w:cs="Arial"/>
          <w:color w:val="000000"/>
        </w:rPr>
        <w:t>-</w:t>
      </w:r>
      <w:r w:rsidRPr="00BA5EF0">
        <w:rPr>
          <w:rFonts w:ascii="Arial" w:hAnsi="Arial" w:cs="Arial"/>
          <w:color w:val="000000"/>
        </w:rPr>
        <w:t>choice and three fill-in-the-blank questions. The survey started with questions to ascertain demographic information about the study population (e.g., age, gender, race, marital status, undergraduate/graduate status).</w:t>
      </w:r>
    </w:p>
    <w:p w14:paraId="3D356022" w14:textId="77777777" w:rsidR="00B8332E" w:rsidRDefault="00B8332E" w:rsidP="00B8332E">
      <w:pPr>
        <w:autoSpaceDE w:val="0"/>
        <w:autoSpaceDN w:val="0"/>
        <w:adjustRightInd w:val="0"/>
        <w:spacing w:after="0" w:line="240" w:lineRule="auto"/>
        <w:rPr>
          <w:rFonts w:ascii="Arial" w:hAnsi="Arial" w:cs="Arial"/>
          <w:color w:val="000000"/>
        </w:rPr>
      </w:pPr>
    </w:p>
    <w:p w14:paraId="43B5DBC8" w14:textId="77777777" w:rsidR="00B8332E" w:rsidRPr="00BA5EF0" w:rsidRDefault="00B8332E" w:rsidP="00B8332E">
      <w:pPr>
        <w:autoSpaceDE w:val="0"/>
        <w:autoSpaceDN w:val="0"/>
        <w:adjustRightInd w:val="0"/>
        <w:spacing w:after="0" w:line="240" w:lineRule="auto"/>
        <w:rPr>
          <w:rFonts w:ascii="Arial" w:hAnsi="Arial" w:cs="Arial"/>
          <w:color w:val="000000"/>
        </w:rPr>
      </w:pPr>
      <w:r w:rsidRPr="00BA5EF0">
        <w:rPr>
          <w:rFonts w:ascii="Arial" w:hAnsi="Arial" w:cs="Arial"/>
          <w:color w:val="000000"/>
        </w:rPr>
        <w:t xml:space="preserve">There were a series of multiple-choice questions that asked respondents about their sexual history, use of condoms during sexual activities, and use of emergency contraceptives. </w:t>
      </w:r>
      <w:r w:rsidRPr="00BA5EF0">
        <w:rPr>
          <w:rFonts w:ascii="Arial" w:hAnsi="Arial" w:cs="Arial"/>
        </w:rPr>
        <w:t>Ten questions from the Attitudes Towards Condom Use scale were</w:t>
      </w:r>
      <w:r w:rsidRPr="00BA5EF0">
        <w:rPr>
          <w:rFonts w:ascii="Arial" w:hAnsi="Arial" w:cs="Arial"/>
          <w:color w:val="000000"/>
        </w:rPr>
        <w:t xml:space="preserve"> used </w:t>
      </w:r>
      <w:r w:rsidRPr="00BA5EF0">
        <w:rPr>
          <w:rFonts w:ascii="Arial" w:hAnsi="Arial" w:cs="Arial"/>
        </w:rPr>
        <w:t xml:space="preserve">to assess </w:t>
      </w:r>
      <w:r w:rsidRPr="00BA5EF0">
        <w:rPr>
          <w:rFonts w:ascii="Arial" w:hAnsi="Arial" w:cs="Arial"/>
          <w:color w:val="000000"/>
        </w:rPr>
        <w:t>the respondents’ beliefs about condom use. The survey included questions regarding STI and HIV exposure, testing and treatment, and knowledge of sexual health services available on campus. The survey concluded with three fill-in-the-blank questions asking respondents about sexual partners from dating apps and their thoughts on receiving free STI/HIV testing. All individual responses were anonymous</w:t>
      </w:r>
      <w:r>
        <w:rPr>
          <w:rFonts w:ascii="Arial" w:hAnsi="Arial" w:cs="Arial"/>
          <w:color w:val="000000"/>
        </w:rPr>
        <w:t>,</w:t>
      </w:r>
      <w:r w:rsidRPr="00BA5EF0">
        <w:rPr>
          <w:rFonts w:ascii="Arial" w:hAnsi="Arial" w:cs="Arial"/>
          <w:color w:val="000000"/>
        </w:rPr>
        <w:t xml:space="preserve"> and no personal identifying information was collected.</w:t>
      </w:r>
    </w:p>
    <w:p w14:paraId="32BD62EC" w14:textId="77777777" w:rsidR="00B8332E" w:rsidRDefault="00B8332E" w:rsidP="00B8332E">
      <w:pPr>
        <w:autoSpaceDE w:val="0"/>
        <w:autoSpaceDN w:val="0"/>
        <w:adjustRightInd w:val="0"/>
        <w:spacing w:after="0" w:line="240" w:lineRule="auto"/>
        <w:rPr>
          <w:rFonts w:ascii="Arial" w:hAnsi="Arial" w:cs="Arial"/>
          <w:b/>
          <w:bCs/>
        </w:rPr>
      </w:pPr>
    </w:p>
    <w:p w14:paraId="2688B45A" w14:textId="77777777" w:rsidR="00B8332E" w:rsidRPr="00BA5EF0" w:rsidRDefault="00B8332E" w:rsidP="00B8332E">
      <w:pPr>
        <w:autoSpaceDE w:val="0"/>
        <w:autoSpaceDN w:val="0"/>
        <w:adjustRightInd w:val="0"/>
        <w:spacing w:after="0" w:line="240" w:lineRule="auto"/>
        <w:rPr>
          <w:rFonts w:ascii="Arial" w:hAnsi="Arial" w:cs="Arial"/>
          <w:b/>
          <w:bCs/>
        </w:rPr>
      </w:pPr>
      <w:r w:rsidRPr="00BA5EF0">
        <w:rPr>
          <w:rFonts w:ascii="Arial" w:hAnsi="Arial" w:cs="Arial"/>
          <w:b/>
          <w:bCs/>
        </w:rPr>
        <w:t>Inclusion/Exclusion</w:t>
      </w:r>
    </w:p>
    <w:p w14:paraId="657BB882" w14:textId="77777777" w:rsidR="00B8332E" w:rsidRDefault="00B8332E" w:rsidP="00B8332E">
      <w:pPr>
        <w:pStyle w:val="Default"/>
        <w:rPr>
          <w:color w:val="auto"/>
          <w:sz w:val="22"/>
          <w:szCs w:val="22"/>
        </w:rPr>
      </w:pPr>
      <w:r w:rsidRPr="00CA7361">
        <w:rPr>
          <w:color w:val="auto"/>
          <w:sz w:val="22"/>
          <w:szCs w:val="22"/>
        </w:rPr>
        <w:t xml:space="preserve">Participants who were </w:t>
      </w:r>
      <w:r>
        <w:rPr>
          <w:color w:val="auto"/>
          <w:sz w:val="22"/>
          <w:szCs w:val="22"/>
        </w:rPr>
        <w:t xml:space="preserve">18 years or older, </w:t>
      </w:r>
      <w:r w:rsidRPr="00CA7361">
        <w:rPr>
          <w:color w:val="auto"/>
          <w:sz w:val="22"/>
          <w:szCs w:val="22"/>
        </w:rPr>
        <w:t xml:space="preserve">enrolled as students at The University of Texas at Arlington, and able to read </w:t>
      </w:r>
      <w:r>
        <w:rPr>
          <w:color w:val="auto"/>
          <w:sz w:val="22"/>
          <w:szCs w:val="22"/>
        </w:rPr>
        <w:t xml:space="preserve">the </w:t>
      </w:r>
      <w:r w:rsidRPr="00CA7361">
        <w:rPr>
          <w:color w:val="auto"/>
          <w:sz w:val="22"/>
          <w:szCs w:val="22"/>
        </w:rPr>
        <w:t xml:space="preserve">English language were included in the study. Ineligible participants excluded from this study </w:t>
      </w:r>
      <w:r>
        <w:rPr>
          <w:color w:val="auto"/>
          <w:sz w:val="22"/>
          <w:szCs w:val="22"/>
        </w:rPr>
        <w:t>were p</w:t>
      </w:r>
      <w:r w:rsidRPr="00CA7361">
        <w:rPr>
          <w:color w:val="auto"/>
          <w:sz w:val="22"/>
          <w:szCs w:val="22"/>
        </w:rPr>
        <w:t xml:space="preserve">articipants </w:t>
      </w:r>
      <w:r>
        <w:rPr>
          <w:color w:val="auto"/>
          <w:sz w:val="22"/>
          <w:szCs w:val="22"/>
        </w:rPr>
        <w:t xml:space="preserve">under 18 years old. </w:t>
      </w:r>
    </w:p>
    <w:p w14:paraId="56624EEF" w14:textId="77777777" w:rsidR="00B8332E" w:rsidRDefault="00B8332E" w:rsidP="00B8332E">
      <w:pPr>
        <w:pStyle w:val="Default"/>
        <w:rPr>
          <w:color w:val="auto"/>
          <w:sz w:val="22"/>
          <w:szCs w:val="22"/>
        </w:rPr>
      </w:pPr>
    </w:p>
    <w:p w14:paraId="7F0B4BD7" w14:textId="2DD6F2EE" w:rsidR="00457A52" w:rsidRPr="005E262E" w:rsidRDefault="00457A52" w:rsidP="005E262E">
      <w:pPr>
        <w:autoSpaceDE w:val="0"/>
        <w:autoSpaceDN w:val="0"/>
        <w:adjustRightInd w:val="0"/>
        <w:spacing w:after="0" w:line="240" w:lineRule="auto"/>
        <w:rPr>
          <w:rFonts w:ascii="Arial" w:hAnsi="Arial" w:cs="Arial"/>
        </w:rPr>
      </w:pPr>
      <w:r w:rsidRPr="005E262E">
        <w:rPr>
          <w:rFonts w:ascii="Arial" w:hAnsi="Arial" w:cs="Arial"/>
          <w:b/>
          <w:bCs/>
        </w:rPr>
        <w:t>Methods</w:t>
      </w:r>
      <w:r w:rsidRPr="005E262E">
        <w:rPr>
          <w:rFonts w:ascii="Arial" w:hAnsi="Arial" w:cs="Arial"/>
        </w:rPr>
        <w:t xml:space="preserve"> </w:t>
      </w:r>
      <w:r w:rsidRPr="001021A0">
        <w:rPr>
          <w:rFonts w:ascii="Arial" w:hAnsi="Arial" w:cs="Arial"/>
          <w:highlight w:val="cyan"/>
        </w:rPr>
        <w:t>(for Statistician)</w:t>
      </w:r>
    </w:p>
    <w:p w14:paraId="6F6977AE" w14:textId="77777777" w:rsidR="00457A52" w:rsidRPr="005E262E" w:rsidRDefault="00457A52" w:rsidP="005E262E">
      <w:pPr>
        <w:autoSpaceDE w:val="0"/>
        <w:autoSpaceDN w:val="0"/>
        <w:adjustRightInd w:val="0"/>
        <w:spacing w:after="0" w:line="240" w:lineRule="auto"/>
        <w:rPr>
          <w:rFonts w:ascii="Arial" w:hAnsi="Arial" w:cs="Arial"/>
        </w:rPr>
      </w:pPr>
      <w:r w:rsidRPr="005E262E">
        <w:rPr>
          <w:rFonts w:ascii="Arial" w:hAnsi="Arial" w:cs="Arial"/>
        </w:rPr>
        <w:t xml:space="preserve">Frequencies were calculated for all items, and comparisons were made between male and female respondents. </w:t>
      </w:r>
      <w:r w:rsidRPr="005E262E">
        <w:rPr>
          <w:rFonts w:ascii="Arial" w:hAnsi="Arial" w:cs="Arial"/>
          <w:shd w:val="clear" w:color="auto" w:fill="FFFFFF"/>
        </w:rPr>
        <w:t xml:space="preserve">IBM SPSS Statistics for Windows, Version 27.0. (IBM Corp. Released 2020, Armonk, NY) </w:t>
      </w:r>
      <w:r w:rsidRPr="005E262E">
        <w:rPr>
          <w:rFonts w:ascii="Arial" w:hAnsi="Arial" w:cs="Arial"/>
        </w:rPr>
        <w:t>was used for all analyses.</w:t>
      </w:r>
    </w:p>
    <w:p w14:paraId="3418C455" w14:textId="77777777" w:rsidR="00457A52" w:rsidRDefault="00457A52" w:rsidP="00457A52">
      <w:pPr>
        <w:pStyle w:val="ListParagraph"/>
        <w:spacing w:after="0" w:line="240" w:lineRule="auto"/>
        <w:rPr>
          <w:rFonts w:ascii="Arial" w:eastAsia="Arial" w:hAnsi="Arial" w:cs="Arial"/>
          <w:color w:val="000000" w:themeColor="text1"/>
        </w:rPr>
      </w:pPr>
    </w:p>
    <w:p w14:paraId="09D27602" w14:textId="02AE3791" w:rsidR="4B10C0AD" w:rsidRPr="00840743" w:rsidRDefault="4B10C0AD" w:rsidP="00840743">
      <w:pPr>
        <w:spacing w:after="0" w:line="240" w:lineRule="auto"/>
        <w:rPr>
          <w:rFonts w:ascii="Arial" w:eastAsia="Arial" w:hAnsi="Arial" w:cs="Arial"/>
          <w:color w:val="000000" w:themeColor="text1"/>
        </w:rPr>
      </w:pPr>
      <w:r w:rsidRPr="00840743">
        <w:rPr>
          <w:rFonts w:ascii="Arial" w:eastAsia="Arial" w:hAnsi="Arial" w:cs="Arial"/>
          <w:color w:val="000000" w:themeColor="text1"/>
        </w:rPr>
        <w:t xml:space="preserve">Measures </w:t>
      </w:r>
      <w:r w:rsidR="00FC3910" w:rsidRPr="00840743">
        <w:rPr>
          <w:rFonts w:ascii="Arial" w:eastAsia="Arial" w:hAnsi="Arial" w:cs="Arial"/>
        </w:rPr>
        <w:t>(</w:t>
      </w:r>
      <w:r w:rsidR="00FC3910" w:rsidRPr="00840743">
        <w:rPr>
          <w:rFonts w:ascii="Arial" w:eastAsia="Arial" w:hAnsi="Arial" w:cs="Arial"/>
          <w:highlight w:val="magenta"/>
        </w:rPr>
        <w:t>JR</w:t>
      </w:r>
      <w:r w:rsidR="00FC3910" w:rsidRPr="00840743">
        <w:rPr>
          <w:rFonts w:ascii="Arial" w:eastAsia="Arial" w:hAnsi="Arial" w:cs="Arial"/>
        </w:rPr>
        <w:t xml:space="preserve">) </w:t>
      </w:r>
      <w:r w:rsidR="00C80187" w:rsidRPr="00840743">
        <w:rPr>
          <w:rFonts w:ascii="Arial" w:eastAsia="Arial" w:hAnsi="Arial" w:cs="Arial"/>
          <w:color w:val="000000" w:themeColor="text1"/>
          <w:highlight w:val="cyan"/>
        </w:rPr>
        <w:t>(</w:t>
      </w:r>
      <w:r w:rsidR="001021A0">
        <w:rPr>
          <w:rFonts w:ascii="Arial" w:eastAsia="Arial" w:hAnsi="Arial" w:cs="Arial"/>
          <w:color w:val="000000" w:themeColor="text1"/>
          <w:highlight w:val="cyan"/>
        </w:rPr>
        <w:t>stats</w:t>
      </w:r>
      <w:r w:rsidR="00C80187" w:rsidRPr="00840743">
        <w:rPr>
          <w:rFonts w:ascii="Arial" w:eastAsia="Arial" w:hAnsi="Arial" w:cs="Arial"/>
          <w:color w:val="000000" w:themeColor="text1"/>
          <w:highlight w:val="cyan"/>
        </w:rPr>
        <w:t>)</w:t>
      </w:r>
      <w:r w:rsidR="00C80187" w:rsidRPr="00840743">
        <w:rPr>
          <w:rFonts w:ascii="Arial" w:eastAsia="Arial" w:hAnsi="Arial" w:cs="Arial"/>
          <w:color w:val="000000" w:themeColor="text1"/>
        </w:rPr>
        <w:t xml:space="preserve"> </w:t>
      </w:r>
    </w:p>
    <w:p w14:paraId="28994C27" w14:textId="77777777" w:rsidR="00457A52" w:rsidRDefault="00457A52" w:rsidP="00457A52">
      <w:pPr>
        <w:pStyle w:val="ListParagraph"/>
        <w:spacing w:after="0" w:line="240" w:lineRule="auto"/>
        <w:rPr>
          <w:rFonts w:ascii="Arial" w:eastAsia="Arial" w:hAnsi="Arial" w:cs="Arial"/>
          <w:color w:val="000000" w:themeColor="text1"/>
        </w:rPr>
      </w:pPr>
    </w:p>
    <w:p w14:paraId="648EF3C3" w14:textId="77D559CF" w:rsidR="4B10C0AD" w:rsidRDefault="4B10C0AD" w:rsidP="00840743">
      <w:pPr>
        <w:spacing w:after="0" w:line="240" w:lineRule="auto"/>
        <w:rPr>
          <w:rFonts w:ascii="Arial" w:eastAsia="Arial" w:hAnsi="Arial" w:cs="Arial"/>
        </w:rPr>
      </w:pPr>
      <w:r w:rsidRPr="00840743">
        <w:rPr>
          <w:rFonts w:ascii="Arial" w:eastAsia="Arial" w:hAnsi="Arial" w:cs="Arial"/>
          <w:color w:val="000000" w:themeColor="text1"/>
        </w:rPr>
        <w:t xml:space="preserve">Data analysis </w:t>
      </w:r>
      <w:r w:rsidR="00E65090" w:rsidRPr="00840743">
        <w:rPr>
          <w:rFonts w:ascii="Arial" w:eastAsia="Arial" w:hAnsi="Arial" w:cs="Arial"/>
          <w:highlight w:val="cyan"/>
        </w:rPr>
        <w:t>(</w:t>
      </w:r>
      <w:r w:rsidR="001021A0">
        <w:rPr>
          <w:rFonts w:ascii="Arial" w:eastAsia="Arial" w:hAnsi="Arial" w:cs="Arial"/>
          <w:highlight w:val="cyan"/>
        </w:rPr>
        <w:t>stats</w:t>
      </w:r>
      <w:r w:rsidR="00E65090" w:rsidRPr="00840743">
        <w:rPr>
          <w:rFonts w:ascii="Arial" w:eastAsia="Arial" w:hAnsi="Arial" w:cs="Arial"/>
          <w:highlight w:val="cyan"/>
        </w:rPr>
        <w:t>)</w:t>
      </w:r>
      <w:r w:rsidR="00E65090" w:rsidRPr="00840743">
        <w:rPr>
          <w:rFonts w:ascii="Arial" w:eastAsia="Arial" w:hAnsi="Arial" w:cs="Arial"/>
        </w:rPr>
        <w:t xml:space="preserve"> </w:t>
      </w:r>
    </w:p>
    <w:p w14:paraId="74E5C880" w14:textId="36BBFA53" w:rsidR="4B10C0AD" w:rsidRPr="00A501A4" w:rsidRDefault="4B10C0AD" w:rsidP="00A501A4">
      <w:pPr>
        <w:spacing w:after="0" w:line="240" w:lineRule="auto"/>
        <w:rPr>
          <w:rFonts w:ascii="Arial" w:eastAsia="Arial" w:hAnsi="Arial" w:cs="Arial"/>
          <w:b/>
          <w:bCs/>
          <w:color w:val="000000" w:themeColor="text1"/>
        </w:rPr>
      </w:pPr>
      <w:r w:rsidRPr="00A501A4">
        <w:rPr>
          <w:rFonts w:ascii="Arial" w:eastAsia="Arial" w:hAnsi="Arial" w:cs="Arial"/>
          <w:b/>
          <w:bCs/>
          <w:color w:val="000000" w:themeColor="text1"/>
        </w:rPr>
        <w:t>Results</w:t>
      </w:r>
      <w:r w:rsidR="008E65C5" w:rsidRPr="00A501A4">
        <w:rPr>
          <w:rFonts w:ascii="Arial" w:eastAsia="Arial" w:hAnsi="Arial" w:cs="Arial"/>
          <w:b/>
          <w:bCs/>
          <w:color w:val="000000" w:themeColor="text1"/>
        </w:rPr>
        <w:t xml:space="preserve"> </w:t>
      </w:r>
      <w:r w:rsidR="008E65C5" w:rsidRPr="00A501A4">
        <w:rPr>
          <w:rFonts w:ascii="Arial" w:eastAsia="Arial" w:hAnsi="Arial" w:cs="Arial"/>
          <w:highlight w:val="cyan"/>
        </w:rPr>
        <w:t>(</w:t>
      </w:r>
      <w:r w:rsidR="001021A0">
        <w:rPr>
          <w:rFonts w:ascii="Arial" w:eastAsia="Arial" w:hAnsi="Arial" w:cs="Arial"/>
          <w:highlight w:val="cyan"/>
        </w:rPr>
        <w:t>stats</w:t>
      </w:r>
      <w:r w:rsidR="008E65C5" w:rsidRPr="00A501A4">
        <w:rPr>
          <w:rFonts w:ascii="Arial" w:eastAsia="Arial" w:hAnsi="Arial" w:cs="Arial"/>
          <w:highlight w:val="cyan"/>
        </w:rPr>
        <w:t>)</w:t>
      </w:r>
      <w:r w:rsidR="008E65C5" w:rsidRPr="00A501A4">
        <w:rPr>
          <w:rFonts w:ascii="Arial" w:eastAsia="Arial" w:hAnsi="Arial" w:cs="Arial"/>
        </w:rPr>
        <w:t xml:space="preserve"> </w:t>
      </w:r>
    </w:p>
    <w:p w14:paraId="055177DB" w14:textId="77777777" w:rsidR="008E65C5" w:rsidRPr="00A501A4" w:rsidRDefault="008E65C5" w:rsidP="00A501A4">
      <w:pPr>
        <w:spacing w:after="0" w:line="240" w:lineRule="auto"/>
        <w:rPr>
          <w:rFonts w:ascii="Arial" w:eastAsia="Arial" w:hAnsi="Arial" w:cs="Arial"/>
          <w:b/>
          <w:bCs/>
          <w:color w:val="000000" w:themeColor="text1"/>
        </w:rPr>
      </w:pPr>
    </w:p>
    <w:p w14:paraId="06AA83D0" w14:textId="6B29DC6E" w:rsidR="4B10C0AD" w:rsidRPr="00A501A4" w:rsidRDefault="4B10C0AD" w:rsidP="00A501A4">
      <w:pPr>
        <w:spacing w:after="0" w:line="240" w:lineRule="auto"/>
        <w:rPr>
          <w:rFonts w:ascii="Arial" w:eastAsia="Arial" w:hAnsi="Arial" w:cs="Arial"/>
          <w:b/>
          <w:bCs/>
          <w:color w:val="000000" w:themeColor="text1"/>
        </w:rPr>
      </w:pPr>
      <w:r w:rsidRPr="00A501A4">
        <w:rPr>
          <w:rFonts w:ascii="Arial" w:eastAsia="Arial" w:hAnsi="Arial" w:cs="Arial"/>
          <w:b/>
          <w:bCs/>
          <w:color w:val="000000" w:themeColor="text1"/>
        </w:rPr>
        <w:t>Discussion</w:t>
      </w:r>
    </w:p>
    <w:p w14:paraId="1B899EB2" w14:textId="7EC8D35A" w:rsidR="4B10C0AD" w:rsidRPr="00FB0C6A" w:rsidRDefault="4B10C0AD" w:rsidP="00A501A4">
      <w:pPr>
        <w:pStyle w:val="ListParagraph"/>
        <w:numPr>
          <w:ilvl w:val="0"/>
          <w:numId w:val="1"/>
        </w:numPr>
        <w:spacing w:after="0" w:line="240" w:lineRule="auto"/>
        <w:rPr>
          <w:rFonts w:ascii="Arial" w:eastAsiaTheme="minorEastAsia" w:hAnsi="Arial" w:cs="Arial"/>
          <w:b/>
          <w:bCs/>
          <w:color w:val="000000" w:themeColor="text1"/>
        </w:rPr>
      </w:pPr>
      <w:r w:rsidRPr="00FB0C6A">
        <w:rPr>
          <w:rFonts w:ascii="Arial" w:eastAsia="Arial" w:hAnsi="Arial" w:cs="Arial"/>
          <w:b/>
          <w:bCs/>
          <w:color w:val="000000" w:themeColor="text1"/>
        </w:rPr>
        <w:t xml:space="preserve">Summary/Overview of findings </w:t>
      </w:r>
      <w:r w:rsidR="00671253" w:rsidRPr="00671253">
        <w:rPr>
          <w:rFonts w:ascii="Arial" w:eastAsia="Arial" w:hAnsi="Arial" w:cs="Arial"/>
          <w:b/>
          <w:bCs/>
          <w:color w:val="000000" w:themeColor="text1"/>
          <w:highlight w:val="red"/>
        </w:rPr>
        <w:t>(  )</w:t>
      </w:r>
    </w:p>
    <w:p w14:paraId="590030C2" w14:textId="77777777" w:rsidR="00C27156" w:rsidRPr="00A501A4" w:rsidRDefault="00C27156" w:rsidP="00A501A4">
      <w:pPr>
        <w:pStyle w:val="ListParagraph"/>
        <w:spacing w:after="0" w:line="240" w:lineRule="auto"/>
        <w:rPr>
          <w:rFonts w:ascii="Arial" w:eastAsiaTheme="minorEastAsia" w:hAnsi="Arial" w:cs="Arial"/>
          <w:color w:val="000000" w:themeColor="text1"/>
        </w:rPr>
      </w:pPr>
    </w:p>
    <w:p w14:paraId="745321C3" w14:textId="77777777" w:rsidR="00C86DBC" w:rsidRPr="00C86DBC" w:rsidRDefault="4B10C0AD" w:rsidP="00C86DBC">
      <w:pPr>
        <w:pStyle w:val="ListParagraph"/>
        <w:numPr>
          <w:ilvl w:val="0"/>
          <w:numId w:val="1"/>
        </w:numPr>
        <w:spacing w:after="0" w:line="240" w:lineRule="auto"/>
        <w:rPr>
          <w:rFonts w:ascii="Arial" w:eastAsiaTheme="minorEastAsia" w:hAnsi="Arial" w:cs="Arial"/>
          <w:color w:val="000000" w:themeColor="text1"/>
        </w:rPr>
      </w:pPr>
      <w:r w:rsidRPr="00A501A4">
        <w:rPr>
          <w:rFonts w:ascii="Arial" w:eastAsia="Arial" w:hAnsi="Arial" w:cs="Arial"/>
          <w:color w:val="000000" w:themeColor="text1"/>
        </w:rPr>
        <w:t>Key point 1:</w:t>
      </w:r>
      <w:r w:rsidR="007B5605" w:rsidRPr="00A501A4">
        <w:rPr>
          <w:rFonts w:ascii="Arial" w:eastAsia="Arial" w:hAnsi="Arial" w:cs="Arial"/>
          <w:color w:val="000000" w:themeColor="text1"/>
        </w:rPr>
        <w:t xml:space="preserve"> I</w:t>
      </w:r>
      <w:r w:rsidR="79919D5A" w:rsidRPr="00A501A4">
        <w:rPr>
          <w:rFonts w:ascii="Arial" w:eastAsia="Arial" w:hAnsi="Arial" w:cs="Arial"/>
          <w:color w:val="000000" w:themeColor="text1"/>
        </w:rPr>
        <w:t>mportan</w:t>
      </w:r>
      <w:r w:rsidR="003622A1">
        <w:rPr>
          <w:rFonts w:ascii="Arial" w:eastAsia="Arial" w:hAnsi="Arial" w:cs="Arial"/>
          <w:color w:val="000000" w:themeColor="text1"/>
        </w:rPr>
        <w:t xml:space="preserve">ce </w:t>
      </w:r>
      <w:r w:rsidR="00BF5320">
        <w:rPr>
          <w:rFonts w:ascii="Arial" w:eastAsia="Arial" w:hAnsi="Arial" w:cs="Arial"/>
          <w:color w:val="000000" w:themeColor="text1"/>
        </w:rPr>
        <w:t>of</w:t>
      </w:r>
      <w:r w:rsidR="79919D5A" w:rsidRPr="00A501A4">
        <w:rPr>
          <w:rFonts w:ascii="Arial" w:eastAsia="Arial" w:hAnsi="Arial" w:cs="Arial"/>
          <w:color w:val="000000" w:themeColor="text1"/>
        </w:rPr>
        <w:t xml:space="preserve"> increas</w:t>
      </w:r>
      <w:r w:rsidR="00BF5320">
        <w:rPr>
          <w:rFonts w:ascii="Arial" w:eastAsia="Arial" w:hAnsi="Arial" w:cs="Arial"/>
          <w:color w:val="000000" w:themeColor="text1"/>
        </w:rPr>
        <w:t>ing</w:t>
      </w:r>
      <w:r w:rsidR="79919D5A" w:rsidRPr="00A501A4">
        <w:rPr>
          <w:rFonts w:ascii="Arial" w:eastAsia="Arial" w:hAnsi="Arial" w:cs="Arial"/>
          <w:color w:val="000000" w:themeColor="text1"/>
        </w:rPr>
        <w:t xml:space="preserve"> public knowledge</w:t>
      </w:r>
      <w:r w:rsidR="00BF5320">
        <w:rPr>
          <w:rFonts w:ascii="Arial" w:eastAsia="Arial" w:hAnsi="Arial" w:cs="Arial"/>
          <w:color w:val="000000" w:themeColor="text1"/>
        </w:rPr>
        <w:t xml:space="preserve"> regarding </w:t>
      </w:r>
      <w:r w:rsidR="00E77500">
        <w:rPr>
          <w:rFonts w:ascii="Arial" w:eastAsia="Arial" w:hAnsi="Arial" w:cs="Arial"/>
          <w:color w:val="000000" w:themeColor="text1"/>
        </w:rPr>
        <w:t xml:space="preserve">the </w:t>
      </w:r>
      <w:r w:rsidR="00B45DEA" w:rsidRPr="00A501A4">
        <w:rPr>
          <w:rFonts w:ascii="Arial" w:eastAsia="Arial" w:hAnsi="Arial" w:cs="Arial"/>
          <w:color w:val="000000" w:themeColor="text1"/>
        </w:rPr>
        <w:t>negative factors</w:t>
      </w:r>
      <w:r w:rsidR="00633225">
        <w:rPr>
          <w:rFonts w:ascii="Arial" w:eastAsia="Arial" w:hAnsi="Arial" w:cs="Arial"/>
          <w:color w:val="000000" w:themeColor="text1"/>
        </w:rPr>
        <w:t xml:space="preserve"> of dating apps and EOC</w:t>
      </w:r>
      <w:r w:rsidR="00B45DEA" w:rsidRPr="00A501A4">
        <w:rPr>
          <w:rFonts w:ascii="Arial" w:eastAsia="Arial" w:hAnsi="Arial" w:cs="Arial"/>
          <w:color w:val="000000" w:themeColor="text1"/>
        </w:rPr>
        <w:t xml:space="preserve"> influencing risky </w:t>
      </w:r>
      <w:r w:rsidR="00633225">
        <w:rPr>
          <w:rFonts w:ascii="Arial" w:eastAsia="Arial" w:hAnsi="Arial" w:cs="Arial"/>
          <w:color w:val="000000" w:themeColor="text1"/>
        </w:rPr>
        <w:t xml:space="preserve">sexual </w:t>
      </w:r>
      <w:r w:rsidR="00B45DEA" w:rsidRPr="00A501A4">
        <w:rPr>
          <w:rFonts w:ascii="Arial" w:eastAsia="Arial" w:hAnsi="Arial" w:cs="Arial"/>
          <w:color w:val="000000" w:themeColor="text1"/>
        </w:rPr>
        <w:t>behaviors</w:t>
      </w:r>
      <w:r w:rsidR="79919D5A" w:rsidRPr="00A501A4">
        <w:rPr>
          <w:rFonts w:ascii="Arial" w:eastAsia="Arial" w:hAnsi="Arial" w:cs="Arial"/>
          <w:color w:val="000000" w:themeColor="text1"/>
        </w:rPr>
        <w:t xml:space="preserve"> </w:t>
      </w:r>
      <w:r w:rsidR="00F46C49" w:rsidRPr="001021A0">
        <w:rPr>
          <w:rFonts w:ascii="Arial" w:eastAsia="Arial" w:hAnsi="Arial" w:cs="Arial"/>
          <w:highlight w:val="green"/>
        </w:rPr>
        <w:t>(</w:t>
      </w:r>
      <w:r w:rsidR="001021A0" w:rsidRPr="001021A0">
        <w:rPr>
          <w:rFonts w:ascii="Arial" w:eastAsia="Arial" w:hAnsi="Arial" w:cs="Arial"/>
          <w:highlight w:val="green"/>
        </w:rPr>
        <w:t xml:space="preserve">  </w:t>
      </w:r>
      <w:r w:rsidR="00F46C49" w:rsidRPr="001021A0">
        <w:rPr>
          <w:rFonts w:ascii="Arial" w:eastAsia="Arial" w:hAnsi="Arial" w:cs="Arial"/>
          <w:highlight w:val="green"/>
        </w:rPr>
        <w:t>)</w:t>
      </w:r>
      <w:r w:rsidR="00F46C49" w:rsidRPr="00A501A4">
        <w:rPr>
          <w:rFonts w:ascii="Arial" w:eastAsia="Arial" w:hAnsi="Arial" w:cs="Arial"/>
        </w:rPr>
        <w:t xml:space="preserve"> </w:t>
      </w:r>
    </w:p>
    <w:p w14:paraId="34433E36" w14:textId="77777777" w:rsidR="00C86DBC" w:rsidRPr="00C86DBC" w:rsidRDefault="00C86DBC" w:rsidP="00C86DBC">
      <w:pPr>
        <w:pStyle w:val="ListParagraph"/>
        <w:rPr>
          <w:rFonts w:ascii="Arial" w:eastAsia="Arial" w:hAnsi="Arial" w:cs="Arial"/>
          <w:b/>
          <w:bCs/>
          <w:color w:val="000000" w:themeColor="text1"/>
        </w:rPr>
      </w:pPr>
    </w:p>
    <w:p w14:paraId="1D46665A" w14:textId="1C5E9A53" w:rsidR="00C27156" w:rsidRPr="00ED6401" w:rsidRDefault="00D25A71" w:rsidP="00C86DBC">
      <w:pPr>
        <w:pStyle w:val="ListParagraph"/>
        <w:numPr>
          <w:ilvl w:val="0"/>
          <w:numId w:val="1"/>
        </w:numPr>
        <w:spacing w:after="0" w:line="240" w:lineRule="auto"/>
        <w:rPr>
          <w:rFonts w:ascii="Arial" w:eastAsiaTheme="minorEastAsia" w:hAnsi="Arial" w:cs="Arial"/>
          <w:color w:val="000000" w:themeColor="text1"/>
        </w:rPr>
      </w:pPr>
      <w:r w:rsidRPr="00ED6401">
        <w:rPr>
          <w:rFonts w:ascii="Arial" w:eastAsia="Arial" w:hAnsi="Arial" w:cs="Arial"/>
          <w:b/>
          <w:bCs/>
          <w:color w:val="000000" w:themeColor="text1"/>
        </w:rPr>
        <w:t>The role of college</w:t>
      </w:r>
    </w:p>
    <w:p w14:paraId="363252C4" w14:textId="77777777" w:rsidR="00732682" w:rsidRPr="00ED6401" w:rsidRDefault="00732682" w:rsidP="00732682">
      <w:pPr>
        <w:pStyle w:val="Default"/>
        <w:numPr>
          <w:ilvl w:val="0"/>
          <w:numId w:val="1"/>
        </w:numPr>
        <w:rPr>
          <w:rFonts w:ascii="Myriad Pro" w:hAnsi="Myriad Pro" w:cs="Myriad Pro"/>
          <w:sz w:val="22"/>
          <w:szCs w:val="22"/>
        </w:rPr>
      </w:pPr>
      <w:r w:rsidRPr="00ED6401">
        <w:rPr>
          <w:rFonts w:eastAsia="Arial"/>
          <w:color w:val="000000" w:themeColor="text1"/>
          <w:sz w:val="22"/>
          <w:szCs w:val="22"/>
        </w:rPr>
        <w:t xml:space="preserve">Key Point 2: </w:t>
      </w:r>
      <w:r>
        <w:rPr>
          <w:rFonts w:eastAsia="Arial"/>
          <w:color w:val="000000" w:themeColor="text1"/>
          <w:sz w:val="22"/>
          <w:szCs w:val="22"/>
        </w:rPr>
        <w:t xml:space="preserve">There is a vital role </w:t>
      </w:r>
      <w:r>
        <w:rPr>
          <w:color w:val="221E1F"/>
          <w:sz w:val="22"/>
          <w:szCs w:val="22"/>
        </w:rPr>
        <w:t xml:space="preserve">for universities to offer “sex-positive” workshops on college campuses. This would include having </w:t>
      </w:r>
      <w:r w:rsidRPr="00ED6401">
        <w:rPr>
          <w:color w:val="221E1F"/>
          <w:sz w:val="22"/>
          <w:szCs w:val="22"/>
        </w:rPr>
        <w:t>comprehensive, wrap-around services, supplemental STI</w:t>
      </w:r>
      <w:r>
        <w:rPr>
          <w:color w:val="221E1F"/>
          <w:sz w:val="22"/>
          <w:szCs w:val="22"/>
        </w:rPr>
        <w:t xml:space="preserve">/HIV </w:t>
      </w:r>
      <w:r w:rsidRPr="00ED6401">
        <w:rPr>
          <w:color w:val="221E1F"/>
          <w:sz w:val="22"/>
          <w:szCs w:val="22"/>
        </w:rPr>
        <w:t>education</w:t>
      </w:r>
      <w:r>
        <w:rPr>
          <w:color w:val="221E1F"/>
          <w:sz w:val="22"/>
          <w:szCs w:val="22"/>
        </w:rPr>
        <w:t>,</w:t>
      </w:r>
      <w:r w:rsidRPr="00ED6401">
        <w:rPr>
          <w:color w:val="221E1F"/>
          <w:sz w:val="22"/>
          <w:szCs w:val="22"/>
        </w:rPr>
        <w:t xml:space="preserve"> and curricula that are inclusive of </w:t>
      </w:r>
      <w:r>
        <w:rPr>
          <w:color w:val="221E1F"/>
          <w:sz w:val="22"/>
          <w:szCs w:val="22"/>
        </w:rPr>
        <w:t>delivering free testing and treatment while fostering a safe environment for students. In addition, faculty support and administrative policy adaptations are essential to successfully implementing “sex-positive” workshops on campus.</w:t>
      </w:r>
      <w:r w:rsidRPr="00ED6401">
        <w:rPr>
          <w:color w:val="221E1F"/>
          <w:sz w:val="22"/>
          <w:szCs w:val="22"/>
        </w:rPr>
        <w:t xml:space="preserve"> </w:t>
      </w:r>
      <w:r>
        <w:rPr>
          <w:color w:val="221E1F"/>
          <w:sz w:val="22"/>
          <w:szCs w:val="22"/>
        </w:rPr>
        <w:t>There’s a need for s</w:t>
      </w:r>
      <w:r w:rsidRPr="00ED6401">
        <w:rPr>
          <w:color w:val="221E1F"/>
          <w:sz w:val="22"/>
          <w:szCs w:val="22"/>
        </w:rPr>
        <w:t xml:space="preserve">tudent </w:t>
      </w:r>
      <w:r>
        <w:rPr>
          <w:color w:val="221E1F"/>
          <w:sz w:val="22"/>
          <w:szCs w:val="22"/>
        </w:rPr>
        <w:t>h</w:t>
      </w:r>
      <w:r w:rsidRPr="00ED6401">
        <w:rPr>
          <w:color w:val="221E1F"/>
          <w:sz w:val="22"/>
          <w:szCs w:val="22"/>
        </w:rPr>
        <w:t xml:space="preserve">ealth </w:t>
      </w:r>
      <w:r>
        <w:rPr>
          <w:color w:val="221E1F"/>
          <w:sz w:val="22"/>
          <w:szCs w:val="22"/>
        </w:rPr>
        <w:t>centers</w:t>
      </w:r>
      <w:r w:rsidRPr="00ED6401">
        <w:rPr>
          <w:color w:val="221E1F"/>
          <w:sz w:val="22"/>
          <w:szCs w:val="22"/>
        </w:rPr>
        <w:t xml:space="preserve"> </w:t>
      </w:r>
      <w:r>
        <w:rPr>
          <w:color w:val="221E1F"/>
          <w:sz w:val="22"/>
          <w:szCs w:val="22"/>
        </w:rPr>
        <w:t xml:space="preserve">to serve </w:t>
      </w:r>
      <w:r w:rsidRPr="00ED6401">
        <w:rPr>
          <w:color w:val="221E1F"/>
          <w:sz w:val="22"/>
          <w:szCs w:val="22"/>
        </w:rPr>
        <w:t>as the direct provider of clinical services for students</w:t>
      </w:r>
      <w:r>
        <w:rPr>
          <w:color w:val="221E1F"/>
          <w:sz w:val="22"/>
          <w:szCs w:val="22"/>
        </w:rPr>
        <w:t xml:space="preserve"> seeking STI/HIV testing and treatment. Introducing a positive sex environment on college campuses would help t</w:t>
      </w:r>
      <w:r w:rsidRPr="00ED6401">
        <w:rPr>
          <w:color w:val="221E1F"/>
          <w:sz w:val="22"/>
          <w:szCs w:val="22"/>
        </w:rPr>
        <w:t xml:space="preserve">o reduce </w:t>
      </w:r>
      <w:r>
        <w:rPr>
          <w:color w:val="221E1F"/>
          <w:sz w:val="22"/>
          <w:szCs w:val="22"/>
        </w:rPr>
        <w:t xml:space="preserve">the </w:t>
      </w:r>
      <w:r w:rsidRPr="00ED6401">
        <w:rPr>
          <w:color w:val="221E1F"/>
          <w:sz w:val="22"/>
          <w:szCs w:val="22"/>
        </w:rPr>
        <w:t xml:space="preserve">stigma </w:t>
      </w:r>
      <w:r>
        <w:rPr>
          <w:color w:val="221E1F"/>
          <w:sz w:val="22"/>
          <w:szCs w:val="22"/>
        </w:rPr>
        <w:t xml:space="preserve">and shame </w:t>
      </w:r>
      <w:r w:rsidRPr="00ED6401">
        <w:rPr>
          <w:color w:val="221E1F"/>
          <w:sz w:val="22"/>
          <w:szCs w:val="22"/>
        </w:rPr>
        <w:t xml:space="preserve">associated with </w:t>
      </w:r>
      <w:r>
        <w:rPr>
          <w:color w:val="221E1F"/>
          <w:sz w:val="22"/>
          <w:szCs w:val="22"/>
        </w:rPr>
        <w:t xml:space="preserve">young adults </w:t>
      </w:r>
      <w:r w:rsidRPr="00ED6401">
        <w:rPr>
          <w:color w:val="221E1F"/>
          <w:sz w:val="22"/>
          <w:szCs w:val="22"/>
        </w:rPr>
        <w:t xml:space="preserve">seeking sexual and reproductive health services. </w:t>
      </w:r>
      <w:r w:rsidRPr="00ED6401">
        <w:rPr>
          <w:rFonts w:eastAsia="Arial"/>
          <w:color w:val="000000" w:themeColor="text1"/>
          <w:sz w:val="22"/>
          <w:szCs w:val="22"/>
          <w:highlight w:val="magenta"/>
        </w:rPr>
        <w:t>(JR)</w:t>
      </w:r>
      <w:r w:rsidRPr="00ED6401">
        <w:rPr>
          <w:rFonts w:eastAsia="Arial"/>
          <w:color w:val="000000" w:themeColor="text1"/>
          <w:sz w:val="22"/>
          <w:szCs w:val="22"/>
        </w:rPr>
        <w:t xml:space="preserve"> </w:t>
      </w:r>
    </w:p>
    <w:p w14:paraId="1A2B346A" w14:textId="364A16A1" w:rsidR="00C27156" w:rsidRPr="00ED6401" w:rsidRDefault="00E83651" w:rsidP="00E83651">
      <w:pPr>
        <w:pStyle w:val="ListParagraph"/>
        <w:spacing w:after="0" w:line="240" w:lineRule="auto"/>
        <w:rPr>
          <w:rFonts w:ascii="Arial" w:eastAsiaTheme="minorEastAsia" w:hAnsi="Arial" w:cs="Arial"/>
          <w:b/>
          <w:bCs/>
          <w:color w:val="000000" w:themeColor="text1"/>
        </w:rPr>
      </w:pPr>
      <w:r w:rsidRPr="00ED6401">
        <w:rPr>
          <w:rFonts w:ascii="Arial" w:eastAsia="Arial" w:hAnsi="Arial" w:cs="Arial"/>
          <w:b/>
          <w:bCs/>
          <w:color w:val="000000" w:themeColor="text1"/>
        </w:rPr>
        <w:lastRenderedPageBreak/>
        <w:t>The role of community health</w:t>
      </w:r>
    </w:p>
    <w:p w14:paraId="0F321FB4" w14:textId="1CF4BF48" w:rsidR="00BC263E" w:rsidRPr="0073218C" w:rsidRDefault="0073218C" w:rsidP="004A5EF1">
      <w:pPr>
        <w:pStyle w:val="ListParagraph"/>
        <w:numPr>
          <w:ilvl w:val="0"/>
          <w:numId w:val="9"/>
        </w:numPr>
        <w:spacing w:after="0" w:line="240" w:lineRule="auto"/>
        <w:rPr>
          <w:rFonts w:ascii="Arial" w:eastAsiaTheme="minorEastAsia" w:hAnsi="Arial" w:cs="Arial"/>
          <w:color w:val="000000" w:themeColor="text1"/>
        </w:rPr>
      </w:pPr>
      <w:r w:rsidRPr="0073218C">
        <w:rPr>
          <w:rFonts w:ascii="Arial" w:eastAsia="Arial" w:hAnsi="Arial" w:cs="Arial"/>
          <w:color w:val="000000" w:themeColor="text1"/>
        </w:rPr>
        <w:t>Key Point 3: Public health and community healthcare providers can work together on strategies that can be used to increase access, screening/testing, and treatment (confidentially) on college campuses</w:t>
      </w:r>
      <w:r>
        <w:rPr>
          <w:rFonts w:ascii="Arial" w:eastAsia="Arial" w:hAnsi="Arial" w:cs="Arial"/>
          <w:color w:val="000000" w:themeColor="text1"/>
        </w:rPr>
        <w:t xml:space="preserve"> </w:t>
      </w:r>
      <w:r w:rsidR="00BC263E" w:rsidRPr="0073218C">
        <w:rPr>
          <w:rFonts w:ascii="Arial" w:eastAsia="Arial" w:hAnsi="Arial" w:cs="Arial"/>
          <w:color w:val="000000" w:themeColor="text1"/>
          <w:highlight w:val="yellow"/>
        </w:rPr>
        <w:t>(</w:t>
      </w:r>
      <w:r w:rsidR="002F4A02" w:rsidRPr="0073218C">
        <w:rPr>
          <w:rFonts w:ascii="Arial" w:eastAsia="Arial" w:hAnsi="Arial" w:cs="Arial"/>
          <w:color w:val="000000" w:themeColor="text1"/>
          <w:highlight w:val="yellow"/>
        </w:rPr>
        <w:t xml:space="preserve">  </w:t>
      </w:r>
      <w:r w:rsidR="00BC263E" w:rsidRPr="0073218C">
        <w:rPr>
          <w:rFonts w:ascii="Arial" w:eastAsia="Arial" w:hAnsi="Arial" w:cs="Arial"/>
          <w:color w:val="000000" w:themeColor="text1"/>
          <w:highlight w:val="yellow"/>
        </w:rPr>
        <w:t>)</w:t>
      </w:r>
      <w:r w:rsidR="00BC263E" w:rsidRPr="0073218C">
        <w:rPr>
          <w:rFonts w:ascii="Arial" w:eastAsia="Arial" w:hAnsi="Arial" w:cs="Arial"/>
          <w:color w:val="000000" w:themeColor="text1"/>
        </w:rPr>
        <w:t xml:space="preserve"> </w:t>
      </w:r>
    </w:p>
    <w:p w14:paraId="287159D8" w14:textId="10F6E7DA" w:rsidR="4B10C0AD" w:rsidRPr="00A501A4" w:rsidRDefault="4B10C0AD" w:rsidP="00BC263E">
      <w:pPr>
        <w:pStyle w:val="ListParagraph"/>
        <w:spacing w:after="0" w:line="240" w:lineRule="auto"/>
        <w:rPr>
          <w:rFonts w:ascii="Arial" w:eastAsiaTheme="minorEastAsia" w:hAnsi="Arial" w:cs="Arial"/>
          <w:color w:val="000000" w:themeColor="text1"/>
        </w:rPr>
      </w:pPr>
    </w:p>
    <w:p w14:paraId="666024A4" w14:textId="247BAF91" w:rsidR="4B10C0AD" w:rsidRPr="00FB0C6A" w:rsidRDefault="4B10C0AD" w:rsidP="00FB0C6A">
      <w:pPr>
        <w:spacing w:after="0" w:line="240" w:lineRule="auto"/>
        <w:rPr>
          <w:rFonts w:ascii="Arial" w:eastAsiaTheme="minorEastAsia" w:hAnsi="Arial" w:cs="Arial"/>
          <w:b/>
          <w:bCs/>
          <w:color w:val="000000" w:themeColor="text1"/>
        </w:rPr>
      </w:pPr>
      <w:r w:rsidRPr="00FB0C6A">
        <w:rPr>
          <w:rFonts w:ascii="Arial" w:eastAsia="Arial" w:hAnsi="Arial" w:cs="Arial"/>
          <w:b/>
          <w:bCs/>
          <w:color w:val="000000" w:themeColor="text1"/>
        </w:rPr>
        <w:t xml:space="preserve">Limitations </w:t>
      </w:r>
      <w:r w:rsidR="4C2E6633" w:rsidRPr="00FB0C6A">
        <w:rPr>
          <w:rFonts w:ascii="Arial" w:eastAsia="Arial" w:hAnsi="Arial" w:cs="Arial"/>
          <w:b/>
          <w:bCs/>
        </w:rPr>
        <w:t>(</w:t>
      </w:r>
      <w:r w:rsidR="00D103CD" w:rsidRPr="00FB0C6A">
        <w:rPr>
          <w:rFonts w:ascii="Arial" w:eastAsia="Arial" w:hAnsi="Arial" w:cs="Arial"/>
          <w:b/>
          <w:bCs/>
          <w:highlight w:val="magenta"/>
        </w:rPr>
        <w:t>JR</w:t>
      </w:r>
      <w:r w:rsidR="4C2E6633" w:rsidRPr="00FB0C6A">
        <w:rPr>
          <w:rFonts w:ascii="Arial" w:eastAsia="Arial" w:hAnsi="Arial" w:cs="Arial"/>
          <w:b/>
          <w:bCs/>
        </w:rPr>
        <w:t>)</w:t>
      </w:r>
    </w:p>
    <w:p w14:paraId="6555DB80" w14:textId="77777777" w:rsidR="0073693E" w:rsidRDefault="0073693E" w:rsidP="0073693E">
      <w:pPr>
        <w:spacing w:after="0" w:line="240" w:lineRule="auto"/>
        <w:rPr>
          <w:rFonts w:ascii="Arial" w:eastAsia="Arial" w:hAnsi="Arial" w:cs="Arial"/>
          <w:color w:val="000000" w:themeColor="text1"/>
        </w:rPr>
      </w:pPr>
    </w:p>
    <w:p w14:paraId="7B3F80A8" w14:textId="146EF347" w:rsidR="001A4C64" w:rsidRDefault="008D0060" w:rsidP="008D0060">
      <w:pPr>
        <w:spacing w:after="0" w:line="240" w:lineRule="auto"/>
        <w:ind w:firstLine="360"/>
        <w:rPr>
          <w:rFonts w:ascii="Arial" w:eastAsia="Arial" w:hAnsi="Arial" w:cs="Arial"/>
          <w:color w:val="000000" w:themeColor="text1"/>
        </w:rPr>
      </w:pPr>
      <w:r>
        <w:rPr>
          <w:rFonts w:ascii="Arial" w:eastAsia="Arial" w:hAnsi="Arial" w:cs="Arial"/>
          <w:color w:val="000000" w:themeColor="text1"/>
        </w:rPr>
        <w:t>There are a few limiting factors to consider in interpreting our findings. First, all outcomes were self-reported</w:t>
      </w:r>
      <w:r w:rsidRPr="00C56E4B">
        <w:rPr>
          <w:rFonts w:ascii="Arial" w:eastAsia="Arial" w:hAnsi="Arial" w:cs="Arial"/>
          <w:color w:val="000000" w:themeColor="text1"/>
        </w:rPr>
        <w:t xml:space="preserve">, </w:t>
      </w:r>
      <w:r>
        <w:rPr>
          <w:rFonts w:ascii="Arial" w:eastAsia="Arial" w:hAnsi="Arial" w:cs="Arial"/>
          <w:color w:val="000000" w:themeColor="text1"/>
        </w:rPr>
        <w:t>which might have recall bias. Second, the cross-sectional design of this study could not show causality. Third, a small proportion of participants compared to the total number of enrolled college students. Therefore, the findings of this pilot study may not be generalizable to broader populations.</w:t>
      </w:r>
    </w:p>
    <w:p w14:paraId="7F77A695" w14:textId="77777777" w:rsidR="008D0060" w:rsidRDefault="008D0060" w:rsidP="008D0060">
      <w:pPr>
        <w:spacing w:after="0" w:line="240" w:lineRule="auto"/>
        <w:ind w:firstLine="360"/>
        <w:rPr>
          <w:rFonts w:ascii="Arial" w:eastAsia="Arial" w:hAnsi="Arial" w:cs="Arial"/>
          <w:color w:val="000000" w:themeColor="text1"/>
        </w:rPr>
      </w:pPr>
    </w:p>
    <w:p w14:paraId="41F5BE4F" w14:textId="30CB491E" w:rsidR="297DB626" w:rsidRPr="00FB0C6A" w:rsidRDefault="4B10C0AD" w:rsidP="001A4C64">
      <w:pPr>
        <w:spacing w:after="0" w:line="240" w:lineRule="auto"/>
        <w:rPr>
          <w:rFonts w:ascii="Arial" w:eastAsiaTheme="minorEastAsia" w:hAnsi="Arial" w:cs="Arial"/>
          <w:b/>
          <w:bCs/>
          <w:color w:val="000000" w:themeColor="text1"/>
        </w:rPr>
      </w:pPr>
      <w:r w:rsidRPr="00FB0C6A">
        <w:rPr>
          <w:rFonts w:ascii="Arial" w:eastAsia="Arial" w:hAnsi="Arial" w:cs="Arial"/>
          <w:b/>
          <w:bCs/>
          <w:color w:val="000000" w:themeColor="text1"/>
        </w:rPr>
        <w:t>Conclusion</w:t>
      </w:r>
      <w:r w:rsidR="00DE090C" w:rsidRPr="00FB0C6A">
        <w:rPr>
          <w:rFonts w:ascii="Arial" w:eastAsia="Arial" w:hAnsi="Arial" w:cs="Arial"/>
          <w:b/>
          <w:bCs/>
        </w:rPr>
        <w:t xml:space="preserve"> </w:t>
      </w:r>
      <w:r w:rsidR="00DE090C" w:rsidRPr="006776DF">
        <w:rPr>
          <w:rFonts w:ascii="Arial" w:eastAsia="Arial" w:hAnsi="Arial" w:cs="Arial"/>
          <w:color w:val="000000" w:themeColor="text1"/>
          <w:highlight w:val="yellow"/>
        </w:rPr>
        <w:t>(</w:t>
      </w:r>
      <w:r w:rsidR="002F4A02">
        <w:rPr>
          <w:rFonts w:ascii="Arial" w:eastAsia="Arial" w:hAnsi="Arial" w:cs="Arial"/>
          <w:color w:val="000000" w:themeColor="text1"/>
          <w:highlight w:val="yellow"/>
        </w:rPr>
        <w:t xml:space="preserve">  </w:t>
      </w:r>
      <w:r w:rsidR="00DE090C" w:rsidRPr="006776DF">
        <w:rPr>
          <w:rFonts w:ascii="Arial" w:eastAsia="Arial" w:hAnsi="Arial" w:cs="Arial"/>
          <w:color w:val="000000" w:themeColor="text1"/>
          <w:highlight w:val="yellow"/>
        </w:rPr>
        <w:t>)</w:t>
      </w:r>
    </w:p>
    <w:p w14:paraId="59063337" w14:textId="0E06A1D7" w:rsidR="00C42CCE" w:rsidRDefault="00C42CCE" w:rsidP="00A501A4">
      <w:pPr>
        <w:spacing w:after="0" w:line="240" w:lineRule="auto"/>
        <w:rPr>
          <w:rFonts w:ascii="Arial" w:eastAsiaTheme="minorEastAsia" w:hAnsi="Arial" w:cs="Arial"/>
          <w:color w:val="000000" w:themeColor="text1"/>
        </w:rPr>
      </w:pPr>
    </w:p>
    <w:p w14:paraId="4531AD58" w14:textId="10E8D1B0" w:rsidR="00886334" w:rsidRPr="00A501A4" w:rsidRDefault="006A094D" w:rsidP="00886334">
      <w:pPr>
        <w:spacing w:after="0" w:line="240" w:lineRule="auto"/>
        <w:ind w:firstLine="720"/>
        <w:rPr>
          <w:rFonts w:ascii="Arial" w:eastAsiaTheme="minorEastAsia" w:hAnsi="Arial" w:cs="Arial"/>
          <w:color w:val="000000" w:themeColor="text1"/>
        </w:rPr>
      </w:pPr>
      <w:r>
        <w:rPr>
          <w:rFonts w:ascii="Arial" w:eastAsia="Times New Roman" w:hAnsi="Arial" w:cs="Arial"/>
        </w:rPr>
        <w:t>Recommend that u</w:t>
      </w:r>
      <w:r w:rsidRPr="00A501A4">
        <w:rPr>
          <w:rFonts w:ascii="Arial" w:eastAsia="Times New Roman" w:hAnsi="Arial" w:cs="Arial"/>
        </w:rPr>
        <w:t xml:space="preserve">niversities </w:t>
      </w:r>
      <w:r>
        <w:rPr>
          <w:rFonts w:ascii="Arial" w:eastAsia="Times New Roman" w:hAnsi="Arial" w:cs="Arial"/>
        </w:rPr>
        <w:t xml:space="preserve">should </w:t>
      </w:r>
      <w:r w:rsidRPr="00A501A4">
        <w:rPr>
          <w:rFonts w:ascii="Arial" w:eastAsia="Times New Roman" w:hAnsi="Arial" w:cs="Arial"/>
        </w:rPr>
        <w:t>offer workshops</w:t>
      </w:r>
      <w:r>
        <w:rPr>
          <w:rFonts w:ascii="Arial" w:eastAsia="Times New Roman" w:hAnsi="Arial" w:cs="Arial"/>
        </w:rPr>
        <w:t xml:space="preserve"> with “sex-positive” strategies that will improve </w:t>
      </w:r>
      <w:r w:rsidR="008D0060">
        <w:rPr>
          <w:rFonts w:ascii="Arial" w:eastAsia="Times New Roman" w:hAnsi="Arial" w:cs="Arial"/>
        </w:rPr>
        <w:t xml:space="preserve">safer sex practices, </w:t>
      </w:r>
      <w:r w:rsidR="001151DC">
        <w:rPr>
          <w:rFonts w:ascii="Arial" w:eastAsia="Times New Roman" w:hAnsi="Arial" w:cs="Arial"/>
        </w:rPr>
        <w:t xml:space="preserve">and </w:t>
      </w:r>
      <w:r w:rsidR="008D0060">
        <w:rPr>
          <w:rFonts w:ascii="Arial" w:eastAsia="Times New Roman" w:hAnsi="Arial" w:cs="Arial"/>
        </w:rPr>
        <w:t xml:space="preserve">promote sexual responsibility (e.g., </w:t>
      </w:r>
      <w:r w:rsidR="001151DC">
        <w:rPr>
          <w:rFonts w:ascii="Arial" w:eastAsia="Times New Roman" w:hAnsi="Arial" w:cs="Arial"/>
        </w:rPr>
        <w:t>condom use, STI, and HIV testing) among college students.</w:t>
      </w:r>
    </w:p>
    <w:p w14:paraId="52DCE5D1" w14:textId="48CCD545" w:rsidR="00C42CCE" w:rsidRPr="00A501A4" w:rsidRDefault="00C42CCE" w:rsidP="00A501A4">
      <w:pPr>
        <w:spacing w:after="0" w:line="240" w:lineRule="auto"/>
        <w:rPr>
          <w:rFonts w:ascii="Arial" w:eastAsiaTheme="minorEastAsia" w:hAnsi="Arial" w:cs="Arial"/>
          <w:color w:val="000000" w:themeColor="text1"/>
        </w:rPr>
      </w:pPr>
    </w:p>
    <w:p w14:paraId="751E9DE4" w14:textId="4BD9DDB4" w:rsidR="00D81D89" w:rsidRDefault="00D81D89" w:rsidP="00A501A4">
      <w:pPr>
        <w:spacing w:after="0" w:line="240" w:lineRule="auto"/>
        <w:rPr>
          <w:rFonts w:ascii="Arial" w:eastAsiaTheme="minorEastAsia" w:hAnsi="Arial" w:cs="Arial"/>
          <w:color w:val="000000" w:themeColor="text1"/>
        </w:rPr>
      </w:pPr>
    </w:p>
    <w:p w14:paraId="001B1A5C" w14:textId="11CCD672" w:rsidR="000F40A5" w:rsidRDefault="00603935" w:rsidP="00A501A4">
      <w:pPr>
        <w:spacing w:after="0" w:line="240" w:lineRule="auto"/>
        <w:rPr>
          <w:rFonts w:ascii="Arial" w:eastAsiaTheme="minorEastAsia" w:hAnsi="Arial" w:cs="Arial"/>
          <w:b/>
          <w:bCs/>
          <w:color w:val="000000" w:themeColor="text1"/>
        </w:rPr>
      </w:pPr>
      <w:r>
        <w:rPr>
          <w:rFonts w:ascii="Arial" w:eastAsiaTheme="minorEastAsia" w:hAnsi="Arial" w:cs="Arial"/>
          <w:b/>
          <w:bCs/>
          <w:color w:val="000000" w:themeColor="text1"/>
        </w:rPr>
        <w:t>Reporting Chi Squared Tests</w:t>
      </w:r>
    </w:p>
    <w:p w14:paraId="3E492D16" w14:textId="77777777" w:rsidR="00603935" w:rsidRDefault="00603935" w:rsidP="00603935">
      <w:pPr>
        <w:spacing w:after="0" w:line="240" w:lineRule="auto"/>
        <w:rPr>
          <w:rFonts w:ascii="Arial" w:eastAsiaTheme="minorEastAsia" w:hAnsi="Arial" w:cs="Arial"/>
          <w:color w:val="000000" w:themeColor="text1"/>
        </w:rPr>
      </w:pPr>
    </w:p>
    <w:p w14:paraId="1853843B" w14:textId="77777777" w:rsidR="00603935" w:rsidRDefault="00603935" w:rsidP="00603935">
      <w:pPr>
        <w:spacing w:after="0" w:line="240" w:lineRule="auto"/>
        <w:rPr>
          <w:rFonts w:ascii="Arial" w:eastAsiaTheme="minorEastAsia" w:hAnsi="Arial" w:cs="Arial"/>
          <w:color w:val="000000" w:themeColor="text1"/>
        </w:rPr>
      </w:pPr>
      <w:r>
        <w:rPr>
          <w:rFonts w:ascii="Arial" w:eastAsiaTheme="minorEastAsia" w:hAnsi="Arial" w:cs="Arial"/>
          <w:color w:val="000000" w:themeColor="text1"/>
        </w:rPr>
        <w:t xml:space="preserve">Reporting Chi-Square Results (APA) Good website: </w:t>
      </w:r>
      <w:hyperlink r:id="rId9" w:history="1">
        <w:r w:rsidRPr="00DA5598">
          <w:rPr>
            <w:rStyle w:val="Hyperlink"/>
            <w:rFonts w:ascii="Arial" w:eastAsiaTheme="minorEastAsia" w:hAnsi="Arial" w:cs="Arial"/>
          </w:rPr>
          <w:t>https://www.socscistatistics.com/tutorials/chisquare/default.aspx</w:t>
        </w:r>
      </w:hyperlink>
    </w:p>
    <w:p w14:paraId="7A4B8563" w14:textId="77777777" w:rsidR="00603935" w:rsidRPr="00603935" w:rsidRDefault="00603935" w:rsidP="00A501A4">
      <w:pPr>
        <w:spacing w:after="0" w:line="240" w:lineRule="auto"/>
        <w:rPr>
          <w:rFonts w:ascii="Arial" w:eastAsiaTheme="minorEastAsia" w:hAnsi="Arial" w:cs="Arial"/>
          <w:b/>
          <w:bCs/>
          <w:color w:val="000000" w:themeColor="text1"/>
        </w:rPr>
      </w:pPr>
    </w:p>
    <w:p w14:paraId="6119EEEE" w14:textId="3AF01A12" w:rsidR="000F40A5" w:rsidRPr="00E93969" w:rsidRDefault="000F40A5" w:rsidP="00A501A4">
      <w:pPr>
        <w:spacing w:after="0" w:line="240" w:lineRule="auto"/>
        <w:rPr>
          <w:rFonts w:ascii="Arial" w:eastAsiaTheme="minorEastAsia" w:hAnsi="Arial" w:cs="Arial"/>
          <w:b/>
          <w:bCs/>
          <w:color w:val="000000" w:themeColor="text1"/>
        </w:rPr>
      </w:pPr>
    </w:p>
    <w:p w14:paraId="4C71A277" w14:textId="3F568556" w:rsidR="007A7198" w:rsidRDefault="007A7198" w:rsidP="00A501A4">
      <w:pPr>
        <w:spacing w:after="0" w:line="240" w:lineRule="auto"/>
        <w:rPr>
          <w:rFonts w:ascii="Arial" w:eastAsiaTheme="minorEastAsia" w:hAnsi="Arial" w:cs="Arial"/>
          <w:color w:val="000000" w:themeColor="text1"/>
        </w:rPr>
      </w:pPr>
      <w:r>
        <w:rPr>
          <w:rFonts w:ascii="Arial" w:eastAsiaTheme="minorEastAsia" w:hAnsi="Arial" w:cs="Arial"/>
          <w:color w:val="000000" w:themeColor="text1"/>
        </w:rPr>
        <w:t>A chi-square test of independence was performed to examine the relation between Condom Use and Total Number of</w:t>
      </w:r>
      <w:r w:rsidR="00603935">
        <w:rPr>
          <w:rFonts w:ascii="Arial" w:eastAsiaTheme="minorEastAsia" w:hAnsi="Arial" w:cs="Arial"/>
          <w:color w:val="000000" w:themeColor="text1"/>
        </w:rPr>
        <w:t xml:space="preserve"> Sexual</w:t>
      </w:r>
      <w:r>
        <w:rPr>
          <w:rFonts w:ascii="Arial" w:eastAsiaTheme="minorEastAsia" w:hAnsi="Arial" w:cs="Arial"/>
          <w:color w:val="000000" w:themeColor="text1"/>
        </w:rPr>
        <w:t xml:space="preserve"> Partners</w:t>
      </w:r>
      <w:r w:rsidR="00603935">
        <w:rPr>
          <w:rFonts w:ascii="Arial" w:eastAsiaTheme="minorEastAsia" w:hAnsi="Arial" w:cs="Arial"/>
          <w:color w:val="000000" w:themeColor="text1"/>
        </w:rPr>
        <w:t xml:space="preserve"> Met Through an App</w:t>
      </w:r>
      <w:r w:rsidR="00F473EC">
        <w:rPr>
          <w:rFonts w:ascii="Arial" w:eastAsiaTheme="minorEastAsia" w:hAnsi="Arial" w:cs="Arial"/>
          <w:color w:val="000000" w:themeColor="text1"/>
        </w:rPr>
        <w:t xml:space="preserve">. As shown in Figure 1 only two survey recipients had 2 or more sexual partners they met through the app, so we condensed the results to simply compare those who had a met a sexual partner through apps and those that had not. The relation between these variables was </w:t>
      </w:r>
      <w:r w:rsidR="00603935">
        <w:rPr>
          <w:rFonts w:ascii="Arial" w:eastAsiaTheme="minorEastAsia" w:hAnsi="Arial" w:cs="Arial"/>
          <w:color w:val="000000" w:themeColor="text1"/>
        </w:rPr>
        <w:t xml:space="preserve">not </w:t>
      </w:r>
      <w:r w:rsidR="00F473EC">
        <w:rPr>
          <w:rFonts w:ascii="Arial" w:eastAsiaTheme="minorEastAsia" w:hAnsi="Arial" w:cs="Arial"/>
          <w:color w:val="000000" w:themeColor="text1"/>
        </w:rPr>
        <w:t>significant, χ</w:t>
      </w:r>
      <w:r w:rsidR="00F473EC">
        <w:rPr>
          <w:rFonts w:ascii="Arial" w:eastAsiaTheme="minorEastAsia" w:hAnsi="Arial" w:cs="Arial"/>
          <w:color w:val="000000" w:themeColor="text1"/>
          <w:vertAlign w:val="superscript"/>
        </w:rPr>
        <w:t>2</w:t>
      </w:r>
      <w:r w:rsidR="00F473EC">
        <w:rPr>
          <w:rFonts w:ascii="Arial" w:eastAsiaTheme="minorEastAsia" w:hAnsi="Arial" w:cs="Arial"/>
          <w:color w:val="000000" w:themeColor="text1"/>
        </w:rPr>
        <w:t>(1, N = 1</w:t>
      </w:r>
      <w:r w:rsidR="00603935">
        <w:rPr>
          <w:rFonts w:ascii="Arial" w:eastAsiaTheme="minorEastAsia" w:hAnsi="Arial" w:cs="Arial"/>
          <w:color w:val="000000" w:themeColor="text1"/>
        </w:rPr>
        <w:t>01</w:t>
      </w:r>
      <w:r w:rsidR="00F473EC">
        <w:rPr>
          <w:rFonts w:ascii="Arial" w:eastAsiaTheme="minorEastAsia" w:hAnsi="Arial" w:cs="Arial"/>
          <w:color w:val="000000" w:themeColor="text1"/>
        </w:rPr>
        <w:t xml:space="preserve">) = </w:t>
      </w:r>
      <w:r w:rsidR="00603935">
        <w:rPr>
          <w:rFonts w:ascii="Arial" w:eastAsiaTheme="minorEastAsia" w:hAnsi="Arial" w:cs="Arial"/>
          <w:color w:val="000000" w:themeColor="text1"/>
        </w:rPr>
        <w:t>0</w:t>
      </w:r>
      <w:r w:rsidR="00F473EC">
        <w:rPr>
          <w:rFonts w:ascii="Arial" w:eastAsiaTheme="minorEastAsia" w:hAnsi="Arial" w:cs="Arial"/>
          <w:color w:val="000000" w:themeColor="text1"/>
        </w:rPr>
        <w:t xml:space="preserve">, p = </w:t>
      </w:r>
      <w:r w:rsidR="00603935">
        <w:rPr>
          <w:rFonts w:ascii="Arial" w:eastAsiaTheme="minorEastAsia" w:hAnsi="Arial" w:cs="Arial"/>
          <w:color w:val="000000" w:themeColor="text1"/>
        </w:rPr>
        <w:t>1</w:t>
      </w:r>
      <w:r w:rsidR="00F473EC">
        <w:rPr>
          <w:rFonts w:ascii="Arial" w:eastAsiaTheme="minorEastAsia" w:hAnsi="Arial" w:cs="Arial"/>
          <w:color w:val="000000" w:themeColor="text1"/>
        </w:rPr>
        <w:t>.</w:t>
      </w:r>
      <w:r w:rsidR="00603935">
        <w:rPr>
          <w:rFonts w:ascii="Arial" w:eastAsiaTheme="minorEastAsia" w:hAnsi="Arial" w:cs="Arial"/>
          <w:color w:val="000000" w:themeColor="text1"/>
        </w:rPr>
        <w:t xml:space="preserve"> Condom use and number of sexual partners met through the app are independent. </w:t>
      </w:r>
    </w:p>
    <w:p w14:paraId="70D8FDB6" w14:textId="4F8A2D5F" w:rsidR="00603935" w:rsidRDefault="00603935" w:rsidP="00A501A4">
      <w:pPr>
        <w:spacing w:after="0" w:line="240" w:lineRule="auto"/>
        <w:rPr>
          <w:rFonts w:ascii="Arial" w:eastAsiaTheme="minorEastAsia" w:hAnsi="Arial" w:cs="Arial"/>
          <w:color w:val="000000" w:themeColor="text1"/>
        </w:rPr>
      </w:pPr>
    </w:p>
    <w:p w14:paraId="034D5CF9" w14:textId="69314E21" w:rsidR="00603935" w:rsidRDefault="00F00E4E" w:rsidP="00603935">
      <w:pPr>
        <w:spacing w:after="0" w:line="240" w:lineRule="auto"/>
        <w:rPr>
          <w:rFonts w:ascii="Arial" w:eastAsiaTheme="minorEastAsia" w:hAnsi="Arial" w:cs="Arial"/>
          <w:color w:val="000000" w:themeColor="text1"/>
        </w:rPr>
      </w:pPr>
      <w:r>
        <w:rPr>
          <w:rFonts w:ascii="Arial" w:eastAsiaTheme="minorEastAsia" w:hAnsi="Arial" w:cs="Arial"/>
          <w:color w:val="000000" w:themeColor="text1"/>
        </w:rPr>
        <w:t>A</w:t>
      </w:r>
      <w:r w:rsidR="00603935">
        <w:rPr>
          <w:rFonts w:ascii="Arial" w:eastAsiaTheme="minorEastAsia" w:hAnsi="Arial" w:cs="Arial"/>
          <w:color w:val="000000" w:themeColor="text1"/>
        </w:rPr>
        <w:t xml:space="preserve"> chi-square test of independence was performed to examine the relation between Condom Use and Total Number of </w:t>
      </w:r>
      <w:r w:rsidR="00603935">
        <w:rPr>
          <w:rFonts w:ascii="Arial" w:eastAsiaTheme="minorEastAsia" w:hAnsi="Arial" w:cs="Arial"/>
          <w:color w:val="000000" w:themeColor="text1"/>
        </w:rPr>
        <w:t>Sexual</w:t>
      </w:r>
      <w:r w:rsidR="00603935">
        <w:rPr>
          <w:rFonts w:ascii="Arial" w:eastAsiaTheme="minorEastAsia" w:hAnsi="Arial" w:cs="Arial"/>
          <w:color w:val="000000" w:themeColor="text1"/>
        </w:rPr>
        <w:t xml:space="preserve"> Partners. Figure </w:t>
      </w:r>
      <w:r w:rsidR="00603935">
        <w:rPr>
          <w:rFonts w:ascii="Arial" w:eastAsiaTheme="minorEastAsia" w:hAnsi="Arial" w:cs="Arial"/>
          <w:color w:val="000000" w:themeColor="text1"/>
        </w:rPr>
        <w:t>2</w:t>
      </w:r>
      <w:r w:rsidR="00603935">
        <w:rPr>
          <w:rFonts w:ascii="Arial" w:eastAsiaTheme="minorEastAsia" w:hAnsi="Arial" w:cs="Arial"/>
          <w:color w:val="000000" w:themeColor="text1"/>
        </w:rPr>
        <w:t xml:space="preserve"> </w:t>
      </w:r>
      <w:r w:rsidR="00603935">
        <w:rPr>
          <w:rFonts w:ascii="Arial" w:eastAsiaTheme="minorEastAsia" w:hAnsi="Arial" w:cs="Arial"/>
          <w:color w:val="000000" w:themeColor="text1"/>
        </w:rPr>
        <w:t xml:space="preserve">shows that the number of partners varies with no specific group dominating, so we run the chi squared test against all values of sexual partners. </w:t>
      </w:r>
      <w:r w:rsidR="00603935">
        <w:rPr>
          <w:rFonts w:ascii="Arial" w:eastAsiaTheme="minorEastAsia" w:hAnsi="Arial" w:cs="Arial"/>
          <w:color w:val="000000" w:themeColor="text1"/>
        </w:rPr>
        <w:t>The relation between these variables was significant, χ</w:t>
      </w:r>
      <w:r w:rsidR="00603935">
        <w:rPr>
          <w:rFonts w:ascii="Arial" w:eastAsiaTheme="minorEastAsia" w:hAnsi="Arial" w:cs="Arial"/>
          <w:color w:val="000000" w:themeColor="text1"/>
          <w:vertAlign w:val="superscript"/>
        </w:rPr>
        <w:t>2</w:t>
      </w:r>
      <w:r w:rsidR="00603935">
        <w:rPr>
          <w:rFonts w:ascii="Arial" w:eastAsiaTheme="minorEastAsia" w:hAnsi="Arial" w:cs="Arial"/>
          <w:color w:val="000000" w:themeColor="text1"/>
        </w:rPr>
        <w:t>(</w:t>
      </w:r>
      <w:r w:rsidR="00603935">
        <w:rPr>
          <w:rFonts w:ascii="Arial" w:eastAsiaTheme="minorEastAsia" w:hAnsi="Arial" w:cs="Arial"/>
          <w:color w:val="000000" w:themeColor="text1"/>
        </w:rPr>
        <w:t>6</w:t>
      </w:r>
      <w:r w:rsidR="00603935">
        <w:rPr>
          <w:rFonts w:ascii="Arial" w:eastAsiaTheme="minorEastAsia" w:hAnsi="Arial" w:cs="Arial"/>
          <w:color w:val="000000" w:themeColor="text1"/>
        </w:rPr>
        <w:t xml:space="preserve">, N = </w:t>
      </w:r>
      <w:r w:rsidR="00603935">
        <w:rPr>
          <w:rFonts w:ascii="Arial" w:eastAsiaTheme="minorEastAsia" w:hAnsi="Arial" w:cs="Arial"/>
          <w:color w:val="000000" w:themeColor="text1"/>
        </w:rPr>
        <w:t>120</w:t>
      </w:r>
      <w:r w:rsidR="00603935">
        <w:rPr>
          <w:rFonts w:ascii="Arial" w:eastAsiaTheme="minorEastAsia" w:hAnsi="Arial" w:cs="Arial"/>
          <w:color w:val="000000" w:themeColor="text1"/>
        </w:rPr>
        <w:t xml:space="preserve">) = </w:t>
      </w:r>
      <w:r w:rsidR="00603935">
        <w:rPr>
          <w:rFonts w:ascii="Arial" w:eastAsiaTheme="minorEastAsia" w:hAnsi="Arial" w:cs="Arial"/>
          <w:color w:val="000000" w:themeColor="text1"/>
        </w:rPr>
        <w:t>13.36</w:t>
      </w:r>
      <w:r w:rsidR="00603935">
        <w:rPr>
          <w:rFonts w:ascii="Arial" w:eastAsiaTheme="minorEastAsia" w:hAnsi="Arial" w:cs="Arial"/>
          <w:color w:val="000000" w:themeColor="text1"/>
        </w:rPr>
        <w:t xml:space="preserve">, p = </w:t>
      </w:r>
      <w:r w:rsidR="00603935">
        <w:rPr>
          <w:rFonts w:ascii="Arial" w:eastAsiaTheme="minorEastAsia" w:hAnsi="Arial" w:cs="Arial"/>
          <w:color w:val="000000" w:themeColor="text1"/>
        </w:rPr>
        <w:t>.04</w:t>
      </w:r>
      <w:r w:rsidR="00603935">
        <w:rPr>
          <w:rFonts w:ascii="Arial" w:eastAsiaTheme="minorEastAsia" w:hAnsi="Arial" w:cs="Arial"/>
          <w:color w:val="000000" w:themeColor="text1"/>
        </w:rPr>
        <w:t>.</w:t>
      </w:r>
      <w:r w:rsidR="00603935">
        <w:rPr>
          <w:rFonts w:ascii="Arial" w:eastAsiaTheme="minorEastAsia" w:hAnsi="Arial" w:cs="Arial"/>
          <w:color w:val="000000" w:themeColor="text1"/>
        </w:rPr>
        <w:t xml:space="preserve"> </w:t>
      </w:r>
      <w:r>
        <w:rPr>
          <w:rFonts w:ascii="Arial" w:eastAsiaTheme="minorEastAsia" w:hAnsi="Arial" w:cs="Arial"/>
          <w:color w:val="000000" w:themeColor="text1"/>
        </w:rPr>
        <w:t>People with fewer total sex partners are more likely to use condoms than those with more sexual partners. This is interesting because the number of sexual partners drives condom use more than if sexual partners are met through an app or not.</w:t>
      </w:r>
    </w:p>
    <w:p w14:paraId="02FB71E7" w14:textId="77777777" w:rsidR="00603935" w:rsidRDefault="00603935" w:rsidP="00A501A4">
      <w:pPr>
        <w:spacing w:after="0" w:line="240" w:lineRule="auto"/>
        <w:rPr>
          <w:rFonts w:ascii="Arial" w:eastAsiaTheme="minorEastAsia" w:hAnsi="Arial" w:cs="Arial"/>
          <w:color w:val="000000" w:themeColor="text1"/>
        </w:rPr>
      </w:pPr>
    </w:p>
    <w:p w14:paraId="513F7472" w14:textId="0A630D0A" w:rsidR="00F473EC" w:rsidRDefault="00F473EC" w:rsidP="00A501A4">
      <w:pPr>
        <w:spacing w:after="0" w:line="240" w:lineRule="auto"/>
        <w:rPr>
          <w:rFonts w:ascii="Arial" w:eastAsiaTheme="minorEastAsia" w:hAnsi="Arial" w:cs="Arial"/>
          <w:color w:val="000000" w:themeColor="text1"/>
        </w:rPr>
      </w:pPr>
    </w:p>
    <w:p w14:paraId="58451D13" w14:textId="330C2E81" w:rsidR="000F40A5" w:rsidRDefault="000F40A5" w:rsidP="00A501A4">
      <w:pPr>
        <w:spacing w:after="0" w:line="240" w:lineRule="auto"/>
        <w:rPr>
          <w:rFonts w:ascii="Arial" w:eastAsiaTheme="minorEastAsia" w:hAnsi="Arial" w:cs="Arial"/>
          <w:color w:val="000000" w:themeColor="text1"/>
        </w:rPr>
      </w:pPr>
    </w:p>
    <w:tbl>
      <w:tblPr>
        <w:tblStyle w:val="TableGrid"/>
        <w:tblW w:w="0" w:type="auto"/>
        <w:tblLook w:val="04A0" w:firstRow="1" w:lastRow="0" w:firstColumn="1" w:lastColumn="0" w:noHBand="0" w:noVBand="1"/>
      </w:tblPr>
      <w:tblGrid>
        <w:gridCol w:w="1549"/>
        <w:gridCol w:w="1548"/>
        <w:gridCol w:w="1544"/>
        <w:gridCol w:w="1544"/>
        <w:gridCol w:w="1611"/>
        <w:gridCol w:w="1554"/>
      </w:tblGrid>
      <w:tr w:rsidR="00057B70" w14:paraId="19AD2DDA" w14:textId="77777777" w:rsidTr="00057B70">
        <w:tc>
          <w:tcPr>
            <w:tcW w:w="1558" w:type="dxa"/>
          </w:tcPr>
          <w:p w14:paraId="66773ACE" w14:textId="05232BA1"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Question</w:t>
            </w:r>
          </w:p>
        </w:tc>
        <w:tc>
          <w:tcPr>
            <w:tcW w:w="1558" w:type="dxa"/>
          </w:tcPr>
          <w:p w14:paraId="0717E068" w14:textId="6248324D"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Chi Squared Value</w:t>
            </w:r>
          </w:p>
        </w:tc>
        <w:tc>
          <w:tcPr>
            <w:tcW w:w="1558" w:type="dxa"/>
          </w:tcPr>
          <w:p w14:paraId="3A08BB04" w14:textId="5BDCD905"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 xml:space="preserve">95% Critical Value / </w:t>
            </w:r>
            <w:proofErr w:type="spellStart"/>
            <w:r>
              <w:rPr>
                <w:rFonts w:ascii="Arial" w:eastAsiaTheme="minorEastAsia" w:hAnsi="Arial" w:cs="Arial"/>
                <w:color w:val="000000" w:themeColor="text1"/>
              </w:rPr>
              <w:t>DoF</w:t>
            </w:r>
            <w:proofErr w:type="spellEnd"/>
          </w:p>
        </w:tc>
        <w:tc>
          <w:tcPr>
            <w:tcW w:w="1558" w:type="dxa"/>
          </w:tcPr>
          <w:p w14:paraId="7BFB5BFF" w14:textId="42C9C00A"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P value</w:t>
            </w:r>
          </w:p>
        </w:tc>
        <w:tc>
          <w:tcPr>
            <w:tcW w:w="1559" w:type="dxa"/>
          </w:tcPr>
          <w:p w14:paraId="750533C7" w14:textId="0BFF2F4E"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Accept or Reject Independence</w:t>
            </w:r>
          </w:p>
        </w:tc>
        <w:tc>
          <w:tcPr>
            <w:tcW w:w="1559" w:type="dxa"/>
          </w:tcPr>
          <w:p w14:paraId="63A05A18" w14:textId="7DB5F111"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Correlation</w:t>
            </w:r>
          </w:p>
        </w:tc>
      </w:tr>
      <w:tr w:rsidR="00057B70" w14:paraId="6D84109A" w14:textId="77777777" w:rsidTr="00057B70">
        <w:tc>
          <w:tcPr>
            <w:tcW w:w="1558" w:type="dxa"/>
          </w:tcPr>
          <w:p w14:paraId="23C4C396" w14:textId="7C5ED6EB"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CU vs. App</w:t>
            </w:r>
          </w:p>
        </w:tc>
        <w:tc>
          <w:tcPr>
            <w:tcW w:w="1558" w:type="dxa"/>
          </w:tcPr>
          <w:p w14:paraId="4E901E98" w14:textId="3DB8FC3F"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1.1301</w:t>
            </w:r>
          </w:p>
        </w:tc>
        <w:tc>
          <w:tcPr>
            <w:tcW w:w="1558" w:type="dxa"/>
          </w:tcPr>
          <w:p w14:paraId="09F2838A" w14:textId="31F2E675" w:rsidR="00057B70" w:rsidRDefault="00B342F1" w:rsidP="00A501A4">
            <w:pPr>
              <w:rPr>
                <w:rFonts w:ascii="Arial" w:eastAsiaTheme="minorEastAsia" w:hAnsi="Arial" w:cs="Arial"/>
                <w:color w:val="000000" w:themeColor="text1"/>
              </w:rPr>
            </w:pPr>
            <w:r>
              <w:rPr>
                <w:rFonts w:ascii="Arial" w:eastAsiaTheme="minorEastAsia" w:hAnsi="Arial" w:cs="Arial"/>
                <w:color w:val="000000" w:themeColor="text1"/>
              </w:rPr>
              <w:t>9.35</w:t>
            </w:r>
            <w:r w:rsidR="00057B70">
              <w:rPr>
                <w:rFonts w:ascii="Arial" w:eastAsiaTheme="minorEastAsia" w:hAnsi="Arial" w:cs="Arial"/>
                <w:color w:val="000000" w:themeColor="text1"/>
              </w:rPr>
              <w:t xml:space="preserve">, </w:t>
            </w:r>
            <w:proofErr w:type="spellStart"/>
            <w:r w:rsidR="00057B70">
              <w:rPr>
                <w:rFonts w:ascii="Arial" w:eastAsiaTheme="minorEastAsia" w:hAnsi="Arial" w:cs="Arial"/>
                <w:color w:val="000000" w:themeColor="text1"/>
              </w:rPr>
              <w:t>df</w:t>
            </w:r>
            <w:proofErr w:type="spellEnd"/>
            <w:r w:rsidR="00057B70">
              <w:rPr>
                <w:rFonts w:ascii="Arial" w:eastAsiaTheme="minorEastAsia" w:hAnsi="Arial" w:cs="Arial"/>
                <w:color w:val="000000" w:themeColor="text1"/>
              </w:rPr>
              <w:t xml:space="preserve"> = </w:t>
            </w:r>
            <w:r>
              <w:rPr>
                <w:rFonts w:ascii="Arial" w:eastAsiaTheme="minorEastAsia" w:hAnsi="Arial" w:cs="Arial"/>
                <w:color w:val="000000" w:themeColor="text1"/>
              </w:rPr>
              <w:t>3</w:t>
            </w:r>
          </w:p>
        </w:tc>
        <w:tc>
          <w:tcPr>
            <w:tcW w:w="1558" w:type="dxa"/>
          </w:tcPr>
          <w:p w14:paraId="37AD0233" w14:textId="10A6CDA5" w:rsidR="00057B70" w:rsidRDefault="00057B70" w:rsidP="00A501A4">
            <w:pPr>
              <w:rPr>
                <w:rFonts w:ascii="Arial" w:eastAsiaTheme="minorEastAsia" w:hAnsi="Arial" w:cs="Arial"/>
                <w:color w:val="000000" w:themeColor="text1"/>
              </w:rPr>
            </w:pPr>
            <w:r>
              <w:rPr>
                <w:rFonts w:ascii="Arial" w:eastAsiaTheme="minorEastAsia" w:hAnsi="Arial" w:cs="Arial"/>
                <w:color w:val="000000" w:themeColor="text1"/>
              </w:rPr>
              <w:t>0.</w:t>
            </w:r>
            <w:r w:rsidR="00B342F1">
              <w:rPr>
                <w:rFonts w:ascii="Arial" w:eastAsiaTheme="minorEastAsia" w:hAnsi="Arial" w:cs="Arial"/>
                <w:color w:val="000000" w:themeColor="text1"/>
              </w:rPr>
              <w:t>7698</w:t>
            </w:r>
          </w:p>
        </w:tc>
        <w:tc>
          <w:tcPr>
            <w:tcW w:w="1559" w:type="dxa"/>
          </w:tcPr>
          <w:p w14:paraId="033A39CB" w14:textId="14B83178" w:rsidR="00057B70" w:rsidRDefault="00B342F1" w:rsidP="00A501A4">
            <w:pPr>
              <w:rPr>
                <w:rFonts w:ascii="Arial" w:eastAsiaTheme="minorEastAsia" w:hAnsi="Arial" w:cs="Arial"/>
                <w:color w:val="000000" w:themeColor="text1"/>
              </w:rPr>
            </w:pPr>
            <w:r>
              <w:rPr>
                <w:rFonts w:ascii="Arial" w:eastAsiaTheme="minorEastAsia" w:hAnsi="Arial" w:cs="Arial"/>
                <w:color w:val="000000" w:themeColor="text1"/>
              </w:rPr>
              <w:t>Dependent</w:t>
            </w:r>
          </w:p>
        </w:tc>
        <w:tc>
          <w:tcPr>
            <w:tcW w:w="1559" w:type="dxa"/>
          </w:tcPr>
          <w:p w14:paraId="6BC7DD5C" w14:textId="50AD9A76" w:rsidR="00057B70" w:rsidRDefault="00B342F1" w:rsidP="00A501A4">
            <w:pPr>
              <w:rPr>
                <w:rFonts w:ascii="Arial" w:eastAsiaTheme="minorEastAsia" w:hAnsi="Arial" w:cs="Arial"/>
                <w:color w:val="000000" w:themeColor="text1"/>
              </w:rPr>
            </w:pPr>
            <w:r>
              <w:rPr>
                <w:rFonts w:ascii="Arial" w:eastAsiaTheme="minorEastAsia" w:hAnsi="Arial" w:cs="Arial"/>
                <w:color w:val="000000" w:themeColor="text1"/>
              </w:rPr>
              <w:t>Positive</w:t>
            </w:r>
          </w:p>
        </w:tc>
      </w:tr>
      <w:tr w:rsidR="00057B70" w14:paraId="00DC2176" w14:textId="77777777" w:rsidTr="00057B70">
        <w:tc>
          <w:tcPr>
            <w:tcW w:w="1558" w:type="dxa"/>
          </w:tcPr>
          <w:p w14:paraId="7E7DD05D" w14:textId="77777777" w:rsidR="00057B70" w:rsidRDefault="00057B70" w:rsidP="00A501A4">
            <w:pPr>
              <w:rPr>
                <w:rFonts w:ascii="Arial" w:eastAsiaTheme="minorEastAsia" w:hAnsi="Arial" w:cs="Arial"/>
                <w:color w:val="000000" w:themeColor="text1"/>
              </w:rPr>
            </w:pPr>
          </w:p>
        </w:tc>
        <w:tc>
          <w:tcPr>
            <w:tcW w:w="1558" w:type="dxa"/>
          </w:tcPr>
          <w:p w14:paraId="3BAF79B2" w14:textId="77777777" w:rsidR="00057B70" w:rsidRDefault="00057B70" w:rsidP="00A501A4">
            <w:pPr>
              <w:rPr>
                <w:rFonts w:ascii="Arial" w:eastAsiaTheme="minorEastAsia" w:hAnsi="Arial" w:cs="Arial"/>
                <w:color w:val="000000" w:themeColor="text1"/>
              </w:rPr>
            </w:pPr>
          </w:p>
        </w:tc>
        <w:tc>
          <w:tcPr>
            <w:tcW w:w="1558" w:type="dxa"/>
          </w:tcPr>
          <w:p w14:paraId="55DC6985" w14:textId="77777777" w:rsidR="00057B70" w:rsidRDefault="00057B70" w:rsidP="00A501A4">
            <w:pPr>
              <w:rPr>
                <w:rFonts w:ascii="Arial" w:eastAsiaTheme="minorEastAsia" w:hAnsi="Arial" w:cs="Arial"/>
                <w:color w:val="000000" w:themeColor="text1"/>
              </w:rPr>
            </w:pPr>
          </w:p>
        </w:tc>
        <w:tc>
          <w:tcPr>
            <w:tcW w:w="1558" w:type="dxa"/>
          </w:tcPr>
          <w:p w14:paraId="03C8F494" w14:textId="77777777" w:rsidR="00057B70" w:rsidRDefault="00057B70" w:rsidP="00A501A4">
            <w:pPr>
              <w:rPr>
                <w:rFonts w:ascii="Arial" w:eastAsiaTheme="minorEastAsia" w:hAnsi="Arial" w:cs="Arial"/>
                <w:color w:val="000000" w:themeColor="text1"/>
              </w:rPr>
            </w:pPr>
          </w:p>
        </w:tc>
        <w:tc>
          <w:tcPr>
            <w:tcW w:w="1559" w:type="dxa"/>
          </w:tcPr>
          <w:p w14:paraId="4F5B7C66" w14:textId="77777777" w:rsidR="00057B70" w:rsidRDefault="00057B70" w:rsidP="00A501A4">
            <w:pPr>
              <w:rPr>
                <w:rFonts w:ascii="Arial" w:eastAsiaTheme="minorEastAsia" w:hAnsi="Arial" w:cs="Arial"/>
                <w:color w:val="000000" w:themeColor="text1"/>
              </w:rPr>
            </w:pPr>
          </w:p>
        </w:tc>
        <w:tc>
          <w:tcPr>
            <w:tcW w:w="1559" w:type="dxa"/>
          </w:tcPr>
          <w:p w14:paraId="03C03C76" w14:textId="77777777" w:rsidR="00057B70" w:rsidRDefault="00057B70" w:rsidP="00A501A4">
            <w:pPr>
              <w:rPr>
                <w:rFonts w:ascii="Arial" w:eastAsiaTheme="minorEastAsia" w:hAnsi="Arial" w:cs="Arial"/>
                <w:color w:val="000000" w:themeColor="text1"/>
              </w:rPr>
            </w:pPr>
          </w:p>
        </w:tc>
      </w:tr>
      <w:tr w:rsidR="00057B70" w14:paraId="481CC2AC" w14:textId="77777777" w:rsidTr="00057B70">
        <w:tc>
          <w:tcPr>
            <w:tcW w:w="1558" w:type="dxa"/>
          </w:tcPr>
          <w:p w14:paraId="17FC4DE3" w14:textId="77777777" w:rsidR="00057B70" w:rsidRDefault="00057B70" w:rsidP="00A501A4">
            <w:pPr>
              <w:rPr>
                <w:rFonts w:ascii="Arial" w:eastAsiaTheme="minorEastAsia" w:hAnsi="Arial" w:cs="Arial"/>
                <w:color w:val="000000" w:themeColor="text1"/>
              </w:rPr>
            </w:pPr>
          </w:p>
        </w:tc>
        <w:tc>
          <w:tcPr>
            <w:tcW w:w="1558" w:type="dxa"/>
          </w:tcPr>
          <w:p w14:paraId="4544C2C6" w14:textId="77777777" w:rsidR="00057B70" w:rsidRDefault="00057B70" w:rsidP="00A501A4">
            <w:pPr>
              <w:rPr>
                <w:rFonts w:ascii="Arial" w:eastAsiaTheme="minorEastAsia" w:hAnsi="Arial" w:cs="Arial"/>
                <w:color w:val="000000" w:themeColor="text1"/>
              </w:rPr>
            </w:pPr>
          </w:p>
        </w:tc>
        <w:tc>
          <w:tcPr>
            <w:tcW w:w="1558" w:type="dxa"/>
          </w:tcPr>
          <w:p w14:paraId="79F10BF1" w14:textId="77777777" w:rsidR="00057B70" w:rsidRDefault="00057B70" w:rsidP="00A501A4">
            <w:pPr>
              <w:rPr>
                <w:rFonts w:ascii="Arial" w:eastAsiaTheme="minorEastAsia" w:hAnsi="Arial" w:cs="Arial"/>
                <w:color w:val="000000" w:themeColor="text1"/>
              </w:rPr>
            </w:pPr>
          </w:p>
        </w:tc>
        <w:tc>
          <w:tcPr>
            <w:tcW w:w="1558" w:type="dxa"/>
          </w:tcPr>
          <w:p w14:paraId="2F641530" w14:textId="77777777" w:rsidR="00057B70" w:rsidRDefault="00057B70" w:rsidP="00A501A4">
            <w:pPr>
              <w:rPr>
                <w:rFonts w:ascii="Arial" w:eastAsiaTheme="minorEastAsia" w:hAnsi="Arial" w:cs="Arial"/>
                <w:color w:val="000000" w:themeColor="text1"/>
              </w:rPr>
            </w:pPr>
          </w:p>
        </w:tc>
        <w:tc>
          <w:tcPr>
            <w:tcW w:w="1559" w:type="dxa"/>
          </w:tcPr>
          <w:p w14:paraId="2D8D9700" w14:textId="77777777" w:rsidR="00057B70" w:rsidRDefault="00057B70" w:rsidP="00A501A4">
            <w:pPr>
              <w:rPr>
                <w:rFonts w:ascii="Arial" w:eastAsiaTheme="minorEastAsia" w:hAnsi="Arial" w:cs="Arial"/>
                <w:color w:val="000000" w:themeColor="text1"/>
              </w:rPr>
            </w:pPr>
          </w:p>
        </w:tc>
        <w:tc>
          <w:tcPr>
            <w:tcW w:w="1559" w:type="dxa"/>
          </w:tcPr>
          <w:p w14:paraId="2BE69632" w14:textId="77777777" w:rsidR="00057B70" w:rsidRDefault="00057B70" w:rsidP="00A501A4">
            <w:pPr>
              <w:rPr>
                <w:rFonts w:ascii="Arial" w:eastAsiaTheme="minorEastAsia" w:hAnsi="Arial" w:cs="Arial"/>
                <w:color w:val="000000" w:themeColor="text1"/>
              </w:rPr>
            </w:pPr>
          </w:p>
        </w:tc>
      </w:tr>
      <w:tr w:rsidR="00057B70" w14:paraId="2E0BC454" w14:textId="77777777" w:rsidTr="00057B70">
        <w:tc>
          <w:tcPr>
            <w:tcW w:w="1558" w:type="dxa"/>
          </w:tcPr>
          <w:p w14:paraId="12651768" w14:textId="77777777" w:rsidR="00057B70" w:rsidRDefault="00057B70" w:rsidP="00A501A4">
            <w:pPr>
              <w:rPr>
                <w:rFonts w:ascii="Arial" w:eastAsiaTheme="minorEastAsia" w:hAnsi="Arial" w:cs="Arial"/>
                <w:color w:val="000000" w:themeColor="text1"/>
              </w:rPr>
            </w:pPr>
          </w:p>
        </w:tc>
        <w:tc>
          <w:tcPr>
            <w:tcW w:w="1558" w:type="dxa"/>
          </w:tcPr>
          <w:p w14:paraId="4B3F98DE" w14:textId="77777777" w:rsidR="00057B70" w:rsidRDefault="00057B70" w:rsidP="00A501A4">
            <w:pPr>
              <w:rPr>
                <w:rFonts w:ascii="Arial" w:eastAsiaTheme="minorEastAsia" w:hAnsi="Arial" w:cs="Arial"/>
                <w:color w:val="000000" w:themeColor="text1"/>
              </w:rPr>
            </w:pPr>
          </w:p>
        </w:tc>
        <w:tc>
          <w:tcPr>
            <w:tcW w:w="1558" w:type="dxa"/>
          </w:tcPr>
          <w:p w14:paraId="61D85D4E" w14:textId="77777777" w:rsidR="00057B70" w:rsidRDefault="00057B70" w:rsidP="00A501A4">
            <w:pPr>
              <w:rPr>
                <w:rFonts w:ascii="Arial" w:eastAsiaTheme="minorEastAsia" w:hAnsi="Arial" w:cs="Arial"/>
                <w:color w:val="000000" w:themeColor="text1"/>
              </w:rPr>
            </w:pPr>
          </w:p>
        </w:tc>
        <w:tc>
          <w:tcPr>
            <w:tcW w:w="1558" w:type="dxa"/>
          </w:tcPr>
          <w:p w14:paraId="44805F50" w14:textId="77777777" w:rsidR="00057B70" w:rsidRDefault="00057B70" w:rsidP="00A501A4">
            <w:pPr>
              <w:rPr>
                <w:rFonts w:ascii="Arial" w:eastAsiaTheme="minorEastAsia" w:hAnsi="Arial" w:cs="Arial"/>
                <w:color w:val="000000" w:themeColor="text1"/>
              </w:rPr>
            </w:pPr>
          </w:p>
        </w:tc>
        <w:tc>
          <w:tcPr>
            <w:tcW w:w="1559" w:type="dxa"/>
          </w:tcPr>
          <w:p w14:paraId="0BD56212" w14:textId="77777777" w:rsidR="00057B70" w:rsidRDefault="00057B70" w:rsidP="00A501A4">
            <w:pPr>
              <w:rPr>
                <w:rFonts w:ascii="Arial" w:eastAsiaTheme="minorEastAsia" w:hAnsi="Arial" w:cs="Arial"/>
                <w:color w:val="000000" w:themeColor="text1"/>
              </w:rPr>
            </w:pPr>
          </w:p>
        </w:tc>
        <w:tc>
          <w:tcPr>
            <w:tcW w:w="1559" w:type="dxa"/>
          </w:tcPr>
          <w:p w14:paraId="1420167F" w14:textId="77777777" w:rsidR="00057B70" w:rsidRDefault="00057B70" w:rsidP="00A501A4">
            <w:pPr>
              <w:rPr>
                <w:rFonts w:ascii="Arial" w:eastAsiaTheme="minorEastAsia" w:hAnsi="Arial" w:cs="Arial"/>
                <w:color w:val="000000" w:themeColor="text1"/>
              </w:rPr>
            </w:pPr>
          </w:p>
        </w:tc>
      </w:tr>
      <w:tr w:rsidR="00057B70" w14:paraId="206F724A" w14:textId="77777777" w:rsidTr="00057B70">
        <w:tc>
          <w:tcPr>
            <w:tcW w:w="1558" w:type="dxa"/>
          </w:tcPr>
          <w:p w14:paraId="14779B37" w14:textId="77777777" w:rsidR="00057B70" w:rsidRDefault="00057B70" w:rsidP="00A501A4">
            <w:pPr>
              <w:rPr>
                <w:rFonts w:ascii="Arial" w:eastAsiaTheme="minorEastAsia" w:hAnsi="Arial" w:cs="Arial"/>
                <w:color w:val="000000" w:themeColor="text1"/>
              </w:rPr>
            </w:pPr>
          </w:p>
        </w:tc>
        <w:tc>
          <w:tcPr>
            <w:tcW w:w="1558" w:type="dxa"/>
          </w:tcPr>
          <w:p w14:paraId="4B8A5882" w14:textId="77777777" w:rsidR="00057B70" w:rsidRDefault="00057B70" w:rsidP="00A501A4">
            <w:pPr>
              <w:rPr>
                <w:rFonts w:ascii="Arial" w:eastAsiaTheme="minorEastAsia" w:hAnsi="Arial" w:cs="Arial"/>
                <w:color w:val="000000" w:themeColor="text1"/>
              </w:rPr>
            </w:pPr>
          </w:p>
        </w:tc>
        <w:tc>
          <w:tcPr>
            <w:tcW w:w="1558" w:type="dxa"/>
          </w:tcPr>
          <w:p w14:paraId="157250AA" w14:textId="77777777" w:rsidR="00057B70" w:rsidRDefault="00057B70" w:rsidP="00A501A4">
            <w:pPr>
              <w:rPr>
                <w:rFonts w:ascii="Arial" w:eastAsiaTheme="minorEastAsia" w:hAnsi="Arial" w:cs="Arial"/>
                <w:color w:val="000000" w:themeColor="text1"/>
              </w:rPr>
            </w:pPr>
          </w:p>
        </w:tc>
        <w:tc>
          <w:tcPr>
            <w:tcW w:w="1558" w:type="dxa"/>
          </w:tcPr>
          <w:p w14:paraId="5D8D50A3" w14:textId="77777777" w:rsidR="00057B70" w:rsidRDefault="00057B70" w:rsidP="00A501A4">
            <w:pPr>
              <w:rPr>
                <w:rFonts w:ascii="Arial" w:eastAsiaTheme="minorEastAsia" w:hAnsi="Arial" w:cs="Arial"/>
                <w:color w:val="000000" w:themeColor="text1"/>
              </w:rPr>
            </w:pPr>
          </w:p>
        </w:tc>
        <w:tc>
          <w:tcPr>
            <w:tcW w:w="1559" w:type="dxa"/>
          </w:tcPr>
          <w:p w14:paraId="115B76FA" w14:textId="77777777" w:rsidR="00057B70" w:rsidRDefault="00057B70" w:rsidP="00A501A4">
            <w:pPr>
              <w:rPr>
                <w:rFonts w:ascii="Arial" w:eastAsiaTheme="minorEastAsia" w:hAnsi="Arial" w:cs="Arial"/>
                <w:color w:val="000000" w:themeColor="text1"/>
              </w:rPr>
            </w:pPr>
          </w:p>
        </w:tc>
        <w:tc>
          <w:tcPr>
            <w:tcW w:w="1559" w:type="dxa"/>
          </w:tcPr>
          <w:p w14:paraId="7CF00EA9" w14:textId="77777777" w:rsidR="00057B70" w:rsidRDefault="00057B70" w:rsidP="00A501A4">
            <w:pPr>
              <w:rPr>
                <w:rFonts w:ascii="Arial" w:eastAsiaTheme="minorEastAsia" w:hAnsi="Arial" w:cs="Arial"/>
                <w:color w:val="000000" w:themeColor="text1"/>
              </w:rPr>
            </w:pPr>
          </w:p>
        </w:tc>
      </w:tr>
      <w:tr w:rsidR="00057B70" w14:paraId="3D9AD7EE" w14:textId="77777777" w:rsidTr="00057B70">
        <w:tc>
          <w:tcPr>
            <w:tcW w:w="1558" w:type="dxa"/>
          </w:tcPr>
          <w:p w14:paraId="6E805553" w14:textId="77777777" w:rsidR="00057B70" w:rsidRDefault="00057B70" w:rsidP="00A501A4">
            <w:pPr>
              <w:rPr>
                <w:rFonts w:ascii="Arial" w:eastAsiaTheme="minorEastAsia" w:hAnsi="Arial" w:cs="Arial"/>
                <w:color w:val="000000" w:themeColor="text1"/>
              </w:rPr>
            </w:pPr>
          </w:p>
        </w:tc>
        <w:tc>
          <w:tcPr>
            <w:tcW w:w="1558" w:type="dxa"/>
          </w:tcPr>
          <w:p w14:paraId="4C564631" w14:textId="77777777" w:rsidR="00057B70" w:rsidRDefault="00057B70" w:rsidP="00A501A4">
            <w:pPr>
              <w:rPr>
                <w:rFonts w:ascii="Arial" w:eastAsiaTheme="minorEastAsia" w:hAnsi="Arial" w:cs="Arial"/>
                <w:color w:val="000000" w:themeColor="text1"/>
              </w:rPr>
            </w:pPr>
          </w:p>
        </w:tc>
        <w:tc>
          <w:tcPr>
            <w:tcW w:w="1558" w:type="dxa"/>
          </w:tcPr>
          <w:p w14:paraId="24CF9527" w14:textId="77777777" w:rsidR="00057B70" w:rsidRDefault="00057B70" w:rsidP="00A501A4">
            <w:pPr>
              <w:rPr>
                <w:rFonts w:ascii="Arial" w:eastAsiaTheme="minorEastAsia" w:hAnsi="Arial" w:cs="Arial"/>
                <w:color w:val="000000" w:themeColor="text1"/>
              </w:rPr>
            </w:pPr>
          </w:p>
        </w:tc>
        <w:tc>
          <w:tcPr>
            <w:tcW w:w="1558" w:type="dxa"/>
          </w:tcPr>
          <w:p w14:paraId="4A99BA5B" w14:textId="77777777" w:rsidR="00057B70" w:rsidRDefault="00057B70" w:rsidP="00A501A4">
            <w:pPr>
              <w:rPr>
                <w:rFonts w:ascii="Arial" w:eastAsiaTheme="minorEastAsia" w:hAnsi="Arial" w:cs="Arial"/>
                <w:color w:val="000000" w:themeColor="text1"/>
              </w:rPr>
            </w:pPr>
          </w:p>
        </w:tc>
        <w:tc>
          <w:tcPr>
            <w:tcW w:w="1559" w:type="dxa"/>
          </w:tcPr>
          <w:p w14:paraId="068F0FF3" w14:textId="77777777" w:rsidR="00057B70" w:rsidRDefault="00057B70" w:rsidP="00A501A4">
            <w:pPr>
              <w:rPr>
                <w:rFonts w:ascii="Arial" w:eastAsiaTheme="minorEastAsia" w:hAnsi="Arial" w:cs="Arial"/>
                <w:color w:val="000000" w:themeColor="text1"/>
              </w:rPr>
            </w:pPr>
          </w:p>
        </w:tc>
        <w:tc>
          <w:tcPr>
            <w:tcW w:w="1559" w:type="dxa"/>
          </w:tcPr>
          <w:p w14:paraId="39639D6B" w14:textId="77777777" w:rsidR="00057B70" w:rsidRDefault="00057B70" w:rsidP="00A501A4">
            <w:pPr>
              <w:rPr>
                <w:rFonts w:ascii="Arial" w:eastAsiaTheme="minorEastAsia" w:hAnsi="Arial" w:cs="Arial"/>
                <w:color w:val="000000" w:themeColor="text1"/>
              </w:rPr>
            </w:pPr>
          </w:p>
        </w:tc>
      </w:tr>
      <w:tr w:rsidR="00057B70" w14:paraId="55D93101" w14:textId="77777777" w:rsidTr="00057B70">
        <w:tc>
          <w:tcPr>
            <w:tcW w:w="1558" w:type="dxa"/>
          </w:tcPr>
          <w:p w14:paraId="785A98EE" w14:textId="77777777" w:rsidR="00057B70" w:rsidRDefault="00057B70" w:rsidP="00A501A4">
            <w:pPr>
              <w:rPr>
                <w:rFonts w:ascii="Arial" w:eastAsiaTheme="minorEastAsia" w:hAnsi="Arial" w:cs="Arial"/>
                <w:color w:val="000000" w:themeColor="text1"/>
              </w:rPr>
            </w:pPr>
          </w:p>
        </w:tc>
        <w:tc>
          <w:tcPr>
            <w:tcW w:w="1558" w:type="dxa"/>
          </w:tcPr>
          <w:p w14:paraId="46A9C9A3" w14:textId="77777777" w:rsidR="00057B70" w:rsidRDefault="00057B70" w:rsidP="00A501A4">
            <w:pPr>
              <w:rPr>
                <w:rFonts w:ascii="Arial" w:eastAsiaTheme="minorEastAsia" w:hAnsi="Arial" w:cs="Arial"/>
                <w:color w:val="000000" w:themeColor="text1"/>
              </w:rPr>
            </w:pPr>
          </w:p>
        </w:tc>
        <w:tc>
          <w:tcPr>
            <w:tcW w:w="1558" w:type="dxa"/>
          </w:tcPr>
          <w:p w14:paraId="7AA950B2" w14:textId="77777777" w:rsidR="00057B70" w:rsidRDefault="00057B70" w:rsidP="00A501A4">
            <w:pPr>
              <w:rPr>
                <w:rFonts w:ascii="Arial" w:eastAsiaTheme="minorEastAsia" w:hAnsi="Arial" w:cs="Arial"/>
                <w:color w:val="000000" w:themeColor="text1"/>
              </w:rPr>
            </w:pPr>
          </w:p>
        </w:tc>
        <w:tc>
          <w:tcPr>
            <w:tcW w:w="1558" w:type="dxa"/>
          </w:tcPr>
          <w:p w14:paraId="4C89BEBD" w14:textId="77777777" w:rsidR="00057B70" w:rsidRDefault="00057B70" w:rsidP="00A501A4">
            <w:pPr>
              <w:rPr>
                <w:rFonts w:ascii="Arial" w:eastAsiaTheme="minorEastAsia" w:hAnsi="Arial" w:cs="Arial"/>
                <w:color w:val="000000" w:themeColor="text1"/>
              </w:rPr>
            </w:pPr>
          </w:p>
        </w:tc>
        <w:tc>
          <w:tcPr>
            <w:tcW w:w="1559" w:type="dxa"/>
          </w:tcPr>
          <w:p w14:paraId="5B673F16" w14:textId="77777777" w:rsidR="00057B70" w:rsidRDefault="00057B70" w:rsidP="00A501A4">
            <w:pPr>
              <w:rPr>
                <w:rFonts w:ascii="Arial" w:eastAsiaTheme="minorEastAsia" w:hAnsi="Arial" w:cs="Arial"/>
                <w:color w:val="000000" w:themeColor="text1"/>
              </w:rPr>
            </w:pPr>
          </w:p>
        </w:tc>
        <w:tc>
          <w:tcPr>
            <w:tcW w:w="1559" w:type="dxa"/>
          </w:tcPr>
          <w:p w14:paraId="22EC1472" w14:textId="77777777" w:rsidR="00057B70" w:rsidRDefault="00057B70" w:rsidP="00A501A4">
            <w:pPr>
              <w:rPr>
                <w:rFonts w:ascii="Arial" w:eastAsiaTheme="minorEastAsia" w:hAnsi="Arial" w:cs="Arial"/>
                <w:color w:val="000000" w:themeColor="text1"/>
              </w:rPr>
            </w:pPr>
          </w:p>
        </w:tc>
      </w:tr>
    </w:tbl>
    <w:p w14:paraId="7560E706" w14:textId="77777777" w:rsidR="00E93969" w:rsidRDefault="00E93969" w:rsidP="00A501A4">
      <w:pPr>
        <w:spacing w:after="0" w:line="240" w:lineRule="auto"/>
        <w:rPr>
          <w:rFonts w:ascii="Arial" w:eastAsiaTheme="minorEastAsia" w:hAnsi="Arial" w:cs="Arial"/>
          <w:color w:val="000000" w:themeColor="text1"/>
        </w:rPr>
      </w:pPr>
    </w:p>
    <w:p w14:paraId="400C0A9F" w14:textId="77777777" w:rsidR="000F40A5" w:rsidRPr="00A501A4" w:rsidRDefault="000F40A5" w:rsidP="00A501A4">
      <w:pPr>
        <w:spacing w:after="0" w:line="240" w:lineRule="auto"/>
        <w:rPr>
          <w:rFonts w:ascii="Arial" w:eastAsiaTheme="minorEastAsia" w:hAnsi="Arial" w:cs="Arial"/>
          <w:color w:val="000000" w:themeColor="text1"/>
        </w:rPr>
      </w:pPr>
    </w:p>
    <w:p w14:paraId="2CA792B0" w14:textId="29004B68" w:rsidR="00D81D89" w:rsidRDefault="00D81D89" w:rsidP="00A501A4">
      <w:pPr>
        <w:spacing w:after="0" w:line="240" w:lineRule="auto"/>
        <w:rPr>
          <w:rFonts w:ascii="Arial" w:eastAsiaTheme="minorEastAsia" w:hAnsi="Arial" w:cs="Arial"/>
          <w:color w:val="000000" w:themeColor="text1"/>
        </w:rPr>
      </w:pPr>
    </w:p>
    <w:p w14:paraId="6B5B9C97" w14:textId="279BBD16" w:rsidR="001F346A" w:rsidRDefault="001F346A" w:rsidP="001F346A">
      <w:pPr>
        <w:spacing w:after="0" w:line="240" w:lineRule="auto"/>
        <w:jc w:val="center"/>
        <w:rPr>
          <w:rFonts w:ascii="Arial" w:hAnsi="Arial" w:cs="Arial"/>
          <w:b/>
          <w:bCs/>
        </w:rPr>
      </w:pPr>
      <w:r w:rsidRPr="0006518A">
        <w:rPr>
          <w:rFonts w:ascii="Arial" w:hAnsi="Arial" w:cs="Arial"/>
          <w:b/>
          <w:bCs/>
        </w:rPr>
        <w:t>References</w:t>
      </w:r>
    </w:p>
    <w:p w14:paraId="2A1CB941" w14:textId="77777777" w:rsidR="00634863" w:rsidRPr="0006518A" w:rsidRDefault="00634863" w:rsidP="001F346A">
      <w:pPr>
        <w:spacing w:after="0" w:line="240" w:lineRule="auto"/>
        <w:jc w:val="center"/>
        <w:rPr>
          <w:rFonts w:ascii="Arial" w:hAnsi="Arial" w:cs="Arial"/>
          <w:b/>
          <w:bCs/>
        </w:rPr>
      </w:pPr>
    </w:p>
    <w:p w14:paraId="10EEF669"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1. Centers for Disease Control and Prevention. (2021). </w:t>
      </w:r>
      <w:r w:rsidRPr="00DF5B4F">
        <w:rPr>
          <w:rStyle w:val="Emphasis"/>
          <w:rFonts w:ascii="Arial" w:hAnsi="Arial" w:cs="Arial"/>
          <w:sz w:val="22"/>
          <w:szCs w:val="22"/>
        </w:rPr>
        <w:t>Estimated hiv incidence and prevalence in the United States, 2015…2019</w:t>
      </w:r>
      <w:r w:rsidRPr="00DF5B4F">
        <w:rPr>
          <w:rFonts w:ascii="Arial" w:hAnsi="Arial" w:cs="Arial"/>
          <w:sz w:val="22"/>
          <w:szCs w:val="22"/>
        </w:rPr>
        <w:t xml:space="preserve"> [PDF]. Retrieved October 10, 2021, from </w:t>
      </w:r>
      <w:hyperlink r:id="rId10" w:history="1">
        <w:r w:rsidRPr="00DF5B4F">
          <w:rPr>
            <w:rStyle w:val="Hyperlink"/>
            <w:rFonts w:ascii="Arial" w:hAnsi="Arial" w:cs="Arial"/>
            <w:sz w:val="22"/>
            <w:szCs w:val="22"/>
          </w:rPr>
          <w:t>https://www.cdc.gov/hiv/pdf/library/reports/surveillance/cdc-hiv-surveillance- supplemental-report-vol-26-1.pdf</w:t>
        </w:r>
      </w:hyperlink>
    </w:p>
    <w:p w14:paraId="3A6FD50A"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2. World Health Organization. (2021). </w:t>
      </w:r>
      <w:r w:rsidRPr="00DF5B4F">
        <w:rPr>
          <w:rStyle w:val="Emphasis"/>
          <w:rFonts w:ascii="Arial" w:hAnsi="Arial" w:cs="Arial"/>
          <w:sz w:val="22"/>
          <w:szCs w:val="22"/>
        </w:rPr>
        <w:t>Global progress report on HIV, viral hepatitis and sexually transmitted infections, 2021</w:t>
      </w:r>
      <w:r w:rsidRPr="00DF5B4F">
        <w:rPr>
          <w:rFonts w:ascii="Arial" w:hAnsi="Arial" w:cs="Arial"/>
          <w:sz w:val="22"/>
          <w:szCs w:val="22"/>
        </w:rPr>
        <w:t xml:space="preserve">. WHO. Retrieved October 12, 2021, from </w:t>
      </w:r>
      <w:hyperlink r:id="rId11" w:history="1">
        <w:r w:rsidRPr="00DF5B4F">
          <w:rPr>
            <w:rStyle w:val="Hyperlink"/>
            <w:rFonts w:ascii="Arial" w:hAnsi="Arial" w:cs="Arial"/>
            <w:sz w:val="22"/>
            <w:szCs w:val="22"/>
          </w:rPr>
          <w:t>file:///C:/Users/reevesj/Downloads/9789240027077-eng.pdf</w:t>
        </w:r>
      </w:hyperlink>
    </w:p>
    <w:p w14:paraId="6F4CB1A1" w14:textId="77777777" w:rsidR="001F346A" w:rsidRPr="00DF5B4F" w:rsidRDefault="001F346A" w:rsidP="001F346A">
      <w:pPr>
        <w:pStyle w:val="NormalWeb"/>
        <w:spacing w:before="0" w:beforeAutospacing="0" w:after="0" w:afterAutospacing="0"/>
        <w:ind w:left="720" w:hanging="720"/>
        <w:rPr>
          <w:rStyle w:val="Hyperlink"/>
          <w:rFonts w:ascii="Arial" w:hAnsi="Arial" w:cs="Arial"/>
          <w:sz w:val="22"/>
          <w:szCs w:val="22"/>
        </w:rPr>
      </w:pPr>
      <w:r w:rsidRPr="00DF5B4F">
        <w:rPr>
          <w:rFonts w:ascii="Arial" w:hAnsi="Arial" w:cs="Arial"/>
          <w:sz w:val="22"/>
          <w:szCs w:val="22"/>
        </w:rPr>
        <w:t xml:space="preserve">3. Centers for Disease Control and Prevention. (2021, July 22). </w:t>
      </w:r>
      <w:r w:rsidRPr="00DF5B4F">
        <w:rPr>
          <w:rStyle w:val="Emphasis"/>
          <w:rFonts w:ascii="Arial" w:hAnsi="Arial" w:cs="Arial"/>
          <w:sz w:val="22"/>
          <w:szCs w:val="22"/>
        </w:rPr>
        <w:t>Which STD tests should I get?</w:t>
      </w:r>
      <w:r w:rsidRPr="00DF5B4F">
        <w:rPr>
          <w:rFonts w:ascii="Arial" w:hAnsi="Arial" w:cs="Arial"/>
          <w:sz w:val="22"/>
          <w:szCs w:val="22"/>
        </w:rPr>
        <w:t xml:space="preserve"> Retrieved October 10, 2021, from </w:t>
      </w:r>
      <w:hyperlink r:id="rId12" w:history="1">
        <w:r w:rsidRPr="00DF5B4F">
          <w:rPr>
            <w:rStyle w:val="Hyperlink"/>
            <w:rFonts w:ascii="Arial" w:hAnsi="Arial" w:cs="Arial"/>
            <w:sz w:val="22"/>
            <w:szCs w:val="22"/>
          </w:rPr>
          <w:t>https://www.cdc.gov/std/prevention/screeningreccs.htm</w:t>
        </w:r>
      </w:hyperlink>
    </w:p>
    <w:p w14:paraId="6C4754E3"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4. Centers for Disease Control and Prevention. (2021, May 27). </w:t>
      </w:r>
      <w:r w:rsidRPr="00DF5B4F">
        <w:rPr>
          <w:rStyle w:val="Emphasis"/>
          <w:rFonts w:ascii="Arial" w:hAnsi="Arial" w:cs="Arial"/>
          <w:sz w:val="22"/>
          <w:szCs w:val="22"/>
        </w:rPr>
        <w:t>Monitoring selected national HIV prevention and care objectives by using HIV surveillance data United States and 6 dependent areas, 2019: special focus profiles</w:t>
      </w:r>
      <w:r w:rsidRPr="00DF5B4F">
        <w:rPr>
          <w:rFonts w:ascii="Arial" w:hAnsi="Arial" w:cs="Arial"/>
          <w:sz w:val="22"/>
          <w:szCs w:val="22"/>
        </w:rPr>
        <w:t xml:space="preserve">. CDC. Retrieved September 30, 2021, from </w:t>
      </w:r>
      <w:hyperlink r:id="rId13" w:anchor="6" w:history="1">
        <w:r w:rsidRPr="00DF5B4F">
          <w:rPr>
            <w:rStyle w:val="Hyperlink"/>
            <w:rFonts w:ascii="Arial" w:hAnsi="Arial" w:cs="Arial"/>
            <w:sz w:val="22"/>
            <w:szCs w:val="22"/>
          </w:rPr>
          <w:t>https://www.cdc.gov/hiv/library/reports/hiv-surveillance/vol-26-no-2/content/special-focus-profiles.html#6</w:t>
        </w:r>
      </w:hyperlink>
    </w:p>
    <w:p w14:paraId="07907BC9" w14:textId="77777777" w:rsidR="001F346A" w:rsidRPr="00DF5B4F" w:rsidRDefault="001F346A" w:rsidP="001F346A">
      <w:pPr>
        <w:pStyle w:val="APAReference"/>
        <w:spacing w:line="240" w:lineRule="auto"/>
        <w:rPr>
          <w:rStyle w:val="Hyperlink"/>
          <w:rFonts w:ascii="Arial" w:hAnsi="Arial" w:cs="Arial"/>
          <w:sz w:val="22"/>
          <w:szCs w:val="22"/>
        </w:rPr>
      </w:pPr>
      <w:r w:rsidRPr="00DF5B4F">
        <w:rPr>
          <w:rStyle w:val="Emphasis"/>
          <w:rFonts w:ascii="Arial" w:hAnsi="Arial" w:cs="Arial"/>
          <w:sz w:val="22"/>
          <w:szCs w:val="22"/>
        </w:rPr>
        <w:t xml:space="preserve">5. Centers for Disease Control and Prevention </w:t>
      </w:r>
      <w:r w:rsidRPr="00DF5B4F">
        <w:rPr>
          <w:rFonts w:ascii="Arial" w:hAnsi="Arial" w:cs="Arial"/>
          <w:sz w:val="22"/>
          <w:szCs w:val="22"/>
        </w:rPr>
        <w:t xml:space="preserve">(2019). </w:t>
      </w:r>
      <w:r w:rsidRPr="00DF5B4F">
        <w:rPr>
          <w:rStyle w:val="Emphasis"/>
          <w:rFonts w:ascii="Arial" w:hAnsi="Arial" w:cs="Arial"/>
          <w:sz w:val="22"/>
          <w:szCs w:val="22"/>
        </w:rPr>
        <w:t xml:space="preserve">CDC fact sheet: Reported </w:t>
      </w:r>
      <w:proofErr w:type="spellStart"/>
      <w:r w:rsidRPr="00DF5B4F">
        <w:rPr>
          <w:rStyle w:val="Emphasis"/>
          <w:rFonts w:ascii="Arial" w:hAnsi="Arial" w:cs="Arial"/>
          <w:sz w:val="22"/>
          <w:szCs w:val="22"/>
        </w:rPr>
        <w:t>stds</w:t>
      </w:r>
      <w:proofErr w:type="spellEnd"/>
      <w:r w:rsidRPr="00DF5B4F">
        <w:rPr>
          <w:rStyle w:val="Emphasis"/>
          <w:rFonts w:ascii="Arial" w:hAnsi="Arial" w:cs="Arial"/>
          <w:sz w:val="22"/>
          <w:szCs w:val="22"/>
        </w:rPr>
        <w:t xml:space="preserve"> in the united states, 2019</w:t>
      </w:r>
      <w:r w:rsidRPr="00DF5B4F">
        <w:rPr>
          <w:rFonts w:ascii="Arial" w:hAnsi="Arial" w:cs="Arial"/>
          <w:sz w:val="22"/>
          <w:szCs w:val="22"/>
        </w:rPr>
        <w:t xml:space="preserve"> [PDF]. Retrieved August 20, 2021, from  </w:t>
      </w:r>
      <w:hyperlink r:id="rId14" w:history="1">
        <w:r w:rsidRPr="00DF5B4F">
          <w:rPr>
            <w:rStyle w:val="Hyperlink"/>
            <w:rFonts w:ascii="Arial" w:hAnsi="Arial" w:cs="Arial"/>
            <w:sz w:val="22"/>
            <w:szCs w:val="22"/>
          </w:rPr>
          <w:t>https://www.cdc.gov/nchhstp/newsroom/docs/factsheets/std-trends-508.pdf</w:t>
        </w:r>
      </w:hyperlink>
    </w:p>
    <w:p w14:paraId="4CE9701D"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6. Centers for Disease Control and Prevention. (2021c, January 25). </w:t>
      </w:r>
      <w:r w:rsidRPr="00DF5B4F">
        <w:rPr>
          <w:rStyle w:val="Emphasis"/>
          <w:rFonts w:ascii="Arial" w:hAnsi="Arial" w:cs="Arial"/>
          <w:sz w:val="22"/>
          <w:szCs w:val="22"/>
        </w:rPr>
        <w:t>CDC fact Sheet: Information for teens and young adults: staying healthy and preventing STDs</w:t>
      </w:r>
      <w:r w:rsidRPr="00DF5B4F">
        <w:rPr>
          <w:rFonts w:ascii="Arial" w:hAnsi="Arial" w:cs="Arial"/>
          <w:sz w:val="22"/>
          <w:szCs w:val="22"/>
        </w:rPr>
        <w:t xml:space="preserve">. Retrieved September 30, 2021, from </w:t>
      </w:r>
      <w:hyperlink r:id="rId15" w:history="1">
        <w:r w:rsidRPr="00DF5B4F">
          <w:rPr>
            <w:rStyle w:val="Hyperlink"/>
            <w:rFonts w:ascii="Arial" w:hAnsi="Arial" w:cs="Arial"/>
            <w:sz w:val="22"/>
            <w:szCs w:val="22"/>
          </w:rPr>
          <w:t>https://www.cdc.gov/std/life-stages-populations/stdfact-teens.htm</w:t>
        </w:r>
      </w:hyperlink>
    </w:p>
    <w:p w14:paraId="327ED4D0"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7. Centers for Disease and Control Prevention. (2021d, September 21). </w:t>
      </w:r>
      <w:r w:rsidRPr="00DF5B4F">
        <w:rPr>
          <w:rStyle w:val="Emphasis"/>
          <w:rFonts w:ascii="Arial" w:hAnsi="Arial" w:cs="Arial"/>
          <w:sz w:val="22"/>
          <w:szCs w:val="22"/>
        </w:rPr>
        <w:t>HIV and youth: Knowledge of status</w:t>
      </w:r>
      <w:r w:rsidRPr="00DF5B4F">
        <w:rPr>
          <w:rFonts w:ascii="Arial" w:hAnsi="Arial" w:cs="Arial"/>
          <w:sz w:val="22"/>
          <w:szCs w:val="22"/>
        </w:rPr>
        <w:t xml:space="preserve">. Retrieved October 10, 2021, from </w:t>
      </w:r>
      <w:hyperlink r:id="rId16" w:history="1">
        <w:r w:rsidRPr="00DF5B4F">
          <w:rPr>
            <w:rStyle w:val="Hyperlink"/>
            <w:rFonts w:ascii="Arial" w:hAnsi="Arial" w:cs="Arial"/>
            <w:sz w:val="22"/>
            <w:szCs w:val="22"/>
          </w:rPr>
          <w:t>https://www.cdc.gov/hiv/group/age/youth/status-knowledge.html</w:t>
        </w:r>
      </w:hyperlink>
    </w:p>
    <w:p w14:paraId="46B705F4"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8. National Youth HIV &amp; AIDS Awareness Day Resources. (2021, March 8). </w:t>
      </w:r>
      <w:r w:rsidRPr="00DF5B4F">
        <w:rPr>
          <w:rStyle w:val="Emphasis"/>
          <w:rFonts w:ascii="Arial" w:hAnsi="Arial" w:cs="Arial"/>
          <w:sz w:val="22"/>
          <w:szCs w:val="22"/>
        </w:rPr>
        <w:t>National youth HIV &amp; AIDS awareness day resources</w:t>
      </w:r>
      <w:r w:rsidRPr="00DF5B4F">
        <w:rPr>
          <w:rFonts w:ascii="Arial" w:hAnsi="Arial" w:cs="Arial"/>
          <w:sz w:val="22"/>
          <w:szCs w:val="22"/>
        </w:rPr>
        <w:t xml:space="preserve">. Centers for Disease Control and Prevention. Retrieved October 10, 2021, from </w:t>
      </w:r>
      <w:hyperlink r:id="rId17" w:history="1">
        <w:r w:rsidRPr="00DF5B4F">
          <w:rPr>
            <w:rStyle w:val="Hyperlink"/>
            <w:rFonts w:ascii="Arial" w:hAnsi="Arial" w:cs="Arial"/>
            <w:sz w:val="22"/>
            <w:szCs w:val="22"/>
          </w:rPr>
          <w:t>https://www.cdc.gov/healthyyouth/youth_hiv/resources.htm</w:t>
        </w:r>
      </w:hyperlink>
    </w:p>
    <w:p w14:paraId="766C4C09"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9. National Institute of Allergy and Infectious Disease. (2015). </w:t>
      </w:r>
      <w:r w:rsidRPr="00DF5B4F">
        <w:rPr>
          <w:rStyle w:val="Emphasis"/>
          <w:rFonts w:ascii="Arial" w:hAnsi="Arial" w:cs="Arial"/>
          <w:sz w:val="22"/>
          <w:szCs w:val="22"/>
        </w:rPr>
        <w:t>Sexually transmitted diseases</w:t>
      </w:r>
      <w:r w:rsidRPr="00DF5B4F">
        <w:rPr>
          <w:rFonts w:ascii="Arial" w:hAnsi="Arial" w:cs="Arial"/>
          <w:sz w:val="22"/>
          <w:szCs w:val="22"/>
        </w:rPr>
        <w:t xml:space="preserve">. Retrieved September 30, 2021, from </w:t>
      </w:r>
      <w:hyperlink r:id="rId18" w:history="1">
        <w:r w:rsidRPr="00DF5B4F">
          <w:rPr>
            <w:rStyle w:val="Hyperlink"/>
            <w:rFonts w:ascii="Arial" w:hAnsi="Arial" w:cs="Arial"/>
            <w:sz w:val="22"/>
            <w:szCs w:val="22"/>
          </w:rPr>
          <w:t>https://www.niaid.nih.gov/diseases-conditions/sexually-transmitted-diseases</w:t>
        </w:r>
      </w:hyperlink>
    </w:p>
    <w:p w14:paraId="33ADF2C7" w14:textId="77777777" w:rsidR="001F346A" w:rsidRPr="00DF5B4F" w:rsidRDefault="001F346A" w:rsidP="001F346A">
      <w:pPr>
        <w:pStyle w:val="APAReference"/>
        <w:spacing w:line="240" w:lineRule="auto"/>
        <w:rPr>
          <w:rStyle w:val="Hyperlink"/>
          <w:rFonts w:ascii="Arial" w:hAnsi="Arial" w:cs="Arial"/>
          <w:sz w:val="22"/>
          <w:szCs w:val="22"/>
        </w:rPr>
      </w:pPr>
      <w:r w:rsidRPr="00DF5B4F">
        <w:rPr>
          <w:rFonts w:ascii="Arial" w:hAnsi="Arial" w:cs="Arial"/>
          <w:sz w:val="22"/>
          <w:szCs w:val="22"/>
        </w:rPr>
        <w:t xml:space="preserve">10. Youth Risk Behavior Survey. (2020). </w:t>
      </w:r>
      <w:r w:rsidRPr="00DF5B4F">
        <w:rPr>
          <w:rStyle w:val="Emphasis"/>
          <w:rFonts w:ascii="Arial" w:hAnsi="Arial" w:cs="Arial"/>
          <w:sz w:val="22"/>
          <w:szCs w:val="22"/>
        </w:rPr>
        <w:t>Youth risk behavior survey data summary &amp; trends report: 2009-2019</w:t>
      </w:r>
      <w:r w:rsidRPr="00DF5B4F">
        <w:rPr>
          <w:rFonts w:ascii="Arial" w:hAnsi="Arial" w:cs="Arial"/>
          <w:sz w:val="22"/>
          <w:szCs w:val="22"/>
        </w:rPr>
        <w:t xml:space="preserve"> [PDF]. Retrieved October 20, 2021, from </w:t>
      </w:r>
      <w:hyperlink r:id="rId19" w:history="1">
        <w:r w:rsidRPr="00DF5B4F">
          <w:rPr>
            <w:rStyle w:val="Hyperlink"/>
            <w:rFonts w:ascii="Arial" w:hAnsi="Arial" w:cs="Arial"/>
            <w:sz w:val="22"/>
            <w:szCs w:val="22"/>
          </w:rPr>
          <w:t>https://www.cdc.gov/healthyyouth/data/yrbs/pdf/YRBSDataSummaryTrendsReport2019-508.pdf</w:t>
        </w:r>
      </w:hyperlink>
    </w:p>
    <w:p w14:paraId="3347795C"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11. Lowry, R., </w:t>
      </w:r>
      <w:proofErr w:type="spellStart"/>
      <w:r w:rsidRPr="00DF5B4F">
        <w:rPr>
          <w:rFonts w:ascii="Arial" w:hAnsi="Arial" w:cs="Arial"/>
          <w:sz w:val="22"/>
          <w:szCs w:val="22"/>
        </w:rPr>
        <w:t>Dunville</w:t>
      </w:r>
      <w:proofErr w:type="spellEnd"/>
      <w:r w:rsidRPr="00DF5B4F">
        <w:rPr>
          <w:rFonts w:ascii="Arial" w:hAnsi="Arial" w:cs="Arial"/>
          <w:sz w:val="22"/>
          <w:szCs w:val="22"/>
        </w:rPr>
        <w:t xml:space="preserve">, R., Robin, L., &amp; </w:t>
      </w:r>
      <w:proofErr w:type="spellStart"/>
      <w:r w:rsidRPr="00DF5B4F">
        <w:rPr>
          <w:rFonts w:ascii="Arial" w:hAnsi="Arial" w:cs="Arial"/>
          <w:sz w:val="22"/>
          <w:szCs w:val="22"/>
        </w:rPr>
        <w:t>Kann</w:t>
      </w:r>
      <w:proofErr w:type="spellEnd"/>
      <w:r w:rsidRPr="00DF5B4F">
        <w:rPr>
          <w:rFonts w:ascii="Arial" w:hAnsi="Arial" w:cs="Arial"/>
          <w:sz w:val="22"/>
          <w:szCs w:val="22"/>
        </w:rPr>
        <w:t xml:space="preserve">, L. (2017). Early sexual debut and associated risk behaviors among sexual minority youth. </w:t>
      </w:r>
      <w:r w:rsidRPr="00DF5B4F">
        <w:rPr>
          <w:rStyle w:val="Emphasis"/>
          <w:rFonts w:ascii="Arial" w:hAnsi="Arial" w:cs="Arial"/>
          <w:sz w:val="22"/>
          <w:szCs w:val="22"/>
        </w:rPr>
        <w:t>American Journal of Preventive Medicine</w:t>
      </w:r>
      <w:r w:rsidRPr="00DF5B4F">
        <w:rPr>
          <w:rFonts w:ascii="Arial" w:hAnsi="Arial" w:cs="Arial"/>
          <w:sz w:val="22"/>
          <w:szCs w:val="22"/>
        </w:rPr>
        <w:t xml:space="preserve">, </w:t>
      </w:r>
      <w:r w:rsidRPr="00DF5B4F">
        <w:rPr>
          <w:rStyle w:val="Emphasis"/>
          <w:rFonts w:ascii="Arial" w:hAnsi="Arial" w:cs="Arial"/>
          <w:sz w:val="22"/>
          <w:szCs w:val="22"/>
        </w:rPr>
        <w:t>52</w:t>
      </w:r>
      <w:r w:rsidRPr="00DF5B4F">
        <w:rPr>
          <w:rFonts w:ascii="Arial" w:hAnsi="Arial" w:cs="Arial"/>
          <w:sz w:val="22"/>
          <w:szCs w:val="22"/>
        </w:rPr>
        <w:t xml:space="preserve">(3), 379–384. </w:t>
      </w:r>
      <w:hyperlink r:id="rId20" w:history="1">
        <w:r w:rsidRPr="00DF5B4F">
          <w:rPr>
            <w:rStyle w:val="Hyperlink"/>
            <w:rFonts w:ascii="Arial" w:hAnsi="Arial" w:cs="Arial"/>
            <w:sz w:val="22"/>
            <w:szCs w:val="22"/>
          </w:rPr>
          <w:t>https://doi.org/10.1016/j.amepre.2016.10.008</w:t>
        </w:r>
      </w:hyperlink>
      <w:r w:rsidRPr="00DF5B4F">
        <w:rPr>
          <w:rStyle w:val="Hyperlink"/>
          <w:rFonts w:ascii="Arial" w:hAnsi="Arial" w:cs="Arial"/>
          <w:sz w:val="22"/>
          <w:szCs w:val="22"/>
        </w:rPr>
        <w:t xml:space="preserve"> </w:t>
      </w:r>
    </w:p>
    <w:p w14:paraId="580799AF"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12. U. S. Department of Health and Human Services. (2021, June 25). </w:t>
      </w:r>
      <w:r w:rsidRPr="00DF5B4F">
        <w:rPr>
          <w:rStyle w:val="Emphasis"/>
          <w:rFonts w:ascii="Arial" w:hAnsi="Arial" w:cs="Arial"/>
          <w:sz w:val="22"/>
          <w:szCs w:val="22"/>
        </w:rPr>
        <w:t>Sexually transmitted infections</w:t>
      </w:r>
      <w:r w:rsidRPr="00DF5B4F">
        <w:rPr>
          <w:rFonts w:ascii="Arial" w:hAnsi="Arial" w:cs="Arial"/>
          <w:sz w:val="22"/>
          <w:szCs w:val="22"/>
        </w:rPr>
        <w:t xml:space="preserve">. HIV.gov. Retrieved September 30, 2021, from </w:t>
      </w:r>
      <w:hyperlink r:id="rId21" w:history="1">
        <w:r w:rsidRPr="00DF5B4F">
          <w:rPr>
            <w:rStyle w:val="Hyperlink"/>
            <w:rFonts w:ascii="Arial" w:hAnsi="Arial" w:cs="Arial"/>
            <w:sz w:val="22"/>
            <w:szCs w:val="22"/>
          </w:rPr>
          <w:t>https://www.hiv.gov/hiv-basics/staying-in-hiv-care/other-related-health-issues/sexually-transmitted-diseases</w:t>
        </w:r>
      </w:hyperlink>
    </w:p>
    <w:p w14:paraId="369FB18E" w14:textId="77777777" w:rsidR="001F346A" w:rsidRPr="00DF5B4F" w:rsidRDefault="001F346A" w:rsidP="001F346A">
      <w:pPr>
        <w:pStyle w:val="APAReference"/>
        <w:spacing w:line="240" w:lineRule="auto"/>
        <w:rPr>
          <w:rStyle w:val="Hyperlink"/>
          <w:rFonts w:ascii="Arial" w:hAnsi="Arial" w:cs="Arial"/>
          <w:sz w:val="22"/>
          <w:szCs w:val="22"/>
        </w:rPr>
      </w:pPr>
      <w:r w:rsidRPr="00DF5B4F">
        <w:rPr>
          <w:rFonts w:ascii="Arial" w:hAnsi="Arial" w:cs="Arial"/>
          <w:sz w:val="22"/>
          <w:szCs w:val="22"/>
        </w:rPr>
        <w:lastRenderedPageBreak/>
        <w:t xml:space="preserve">13. </w:t>
      </w:r>
      <w:proofErr w:type="spellStart"/>
      <w:r w:rsidRPr="00DF5B4F">
        <w:rPr>
          <w:rFonts w:ascii="Arial" w:hAnsi="Arial" w:cs="Arial"/>
          <w:sz w:val="22"/>
          <w:szCs w:val="22"/>
        </w:rPr>
        <w:t>Moilanen</w:t>
      </w:r>
      <w:proofErr w:type="spellEnd"/>
      <w:r w:rsidRPr="00DF5B4F">
        <w:rPr>
          <w:rFonts w:ascii="Arial" w:hAnsi="Arial" w:cs="Arial"/>
          <w:sz w:val="22"/>
          <w:szCs w:val="22"/>
        </w:rPr>
        <w:t xml:space="preserve">, K. L., Crockett, L. J., </w:t>
      </w:r>
      <w:proofErr w:type="spellStart"/>
      <w:r w:rsidRPr="00DF5B4F">
        <w:rPr>
          <w:rFonts w:ascii="Arial" w:hAnsi="Arial" w:cs="Arial"/>
          <w:sz w:val="22"/>
          <w:szCs w:val="22"/>
        </w:rPr>
        <w:t>Raffaelli</w:t>
      </w:r>
      <w:proofErr w:type="spellEnd"/>
      <w:r w:rsidRPr="00DF5B4F">
        <w:rPr>
          <w:rFonts w:ascii="Arial" w:hAnsi="Arial" w:cs="Arial"/>
          <w:sz w:val="22"/>
          <w:szCs w:val="22"/>
        </w:rPr>
        <w:t xml:space="preserve">, M., &amp; Jones, B. L. (2010). Trajectories of sexual risk from middle adolescence to early adulthood. </w:t>
      </w:r>
      <w:r w:rsidRPr="00DF5B4F">
        <w:rPr>
          <w:rStyle w:val="Emphasis"/>
          <w:rFonts w:ascii="Arial" w:hAnsi="Arial" w:cs="Arial"/>
          <w:sz w:val="22"/>
          <w:szCs w:val="22"/>
        </w:rPr>
        <w:t>Journal of Research on Adolescence</w:t>
      </w:r>
      <w:r w:rsidRPr="00DF5B4F">
        <w:rPr>
          <w:rFonts w:ascii="Arial" w:hAnsi="Arial" w:cs="Arial"/>
          <w:sz w:val="22"/>
          <w:szCs w:val="22"/>
        </w:rPr>
        <w:t xml:space="preserve">, </w:t>
      </w:r>
      <w:r w:rsidRPr="00DF5B4F">
        <w:rPr>
          <w:rStyle w:val="Emphasis"/>
          <w:rFonts w:ascii="Arial" w:hAnsi="Arial" w:cs="Arial"/>
          <w:sz w:val="22"/>
          <w:szCs w:val="22"/>
        </w:rPr>
        <w:t>20</w:t>
      </w:r>
      <w:r w:rsidRPr="00DF5B4F">
        <w:rPr>
          <w:rFonts w:ascii="Arial" w:hAnsi="Arial" w:cs="Arial"/>
          <w:sz w:val="22"/>
          <w:szCs w:val="22"/>
        </w:rPr>
        <w:t xml:space="preserve">(1), 114–139. </w:t>
      </w:r>
      <w:hyperlink r:id="rId22" w:history="1">
        <w:r w:rsidRPr="00DF5B4F">
          <w:rPr>
            <w:rStyle w:val="Hyperlink"/>
            <w:rFonts w:ascii="Arial" w:hAnsi="Arial" w:cs="Arial"/>
            <w:sz w:val="22"/>
            <w:szCs w:val="22"/>
          </w:rPr>
          <w:t>https://doi.org/10.1111/j.1532-7795.2009.00628.x</w:t>
        </w:r>
      </w:hyperlink>
    </w:p>
    <w:p w14:paraId="276B6C67" w14:textId="77777777" w:rsidR="001F346A" w:rsidRPr="00DF5B4F" w:rsidRDefault="001F346A" w:rsidP="001F346A">
      <w:pPr>
        <w:pStyle w:val="NormalWeb"/>
        <w:spacing w:before="0" w:beforeAutospacing="0" w:after="0" w:afterAutospacing="0"/>
        <w:ind w:left="720" w:hanging="720"/>
        <w:rPr>
          <w:rFonts w:ascii="Arial" w:hAnsi="Arial" w:cs="Arial"/>
          <w:sz w:val="22"/>
          <w:szCs w:val="22"/>
        </w:rPr>
      </w:pPr>
      <w:r w:rsidRPr="00DF5B4F">
        <w:rPr>
          <w:rFonts w:ascii="Arial" w:hAnsi="Arial" w:cs="Arial"/>
          <w:sz w:val="22"/>
          <w:szCs w:val="22"/>
        </w:rPr>
        <w:t xml:space="preserve">14. Cassidy, C., Bishop, A., </w:t>
      </w:r>
      <w:proofErr w:type="spellStart"/>
      <w:r w:rsidRPr="00DF5B4F">
        <w:rPr>
          <w:rFonts w:ascii="Arial" w:hAnsi="Arial" w:cs="Arial"/>
          <w:sz w:val="22"/>
          <w:szCs w:val="22"/>
        </w:rPr>
        <w:t>Steenbeek</w:t>
      </w:r>
      <w:proofErr w:type="spellEnd"/>
      <w:r w:rsidRPr="00DF5B4F">
        <w:rPr>
          <w:rFonts w:ascii="Arial" w:hAnsi="Arial" w:cs="Arial"/>
          <w:sz w:val="22"/>
          <w:szCs w:val="22"/>
        </w:rPr>
        <w:t xml:space="preserve">, A., </w:t>
      </w:r>
      <w:proofErr w:type="spellStart"/>
      <w:r w:rsidRPr="00DF5B4F">
        <w:rPr>
          <w:rFonts w:ascii="Arial" w:hAnsi="Arial" w:cs="Arial"/>
          <w:sz w:val="22"/>
          <w:szCs w:val="22"/>
        </w:rPr>
        <w:t>Langille</w:t>
      </w:r>
      <w:proofErr w:type="spellEnd"/>
      <w:r w:rsidRPr="00DF5B4F">
        <w:rPr>
          <w:rFonts w:ascii="Arial" w:hAnsi="Arial" w:cs="Arial"/>
          <w:sz w:val="22"/>
          <w:szCs w:val="22"/>
        </w:rPr>
        <w:t>, D., Martin-</w:t>
      </w:r>
      <w:proofErr w:type="spellStart"/>
      <w:r w:rsidRPr="00DF5B4F">
        <w:rPr>
          <w:rFonts w:ascii="Arial" w:hAnsi="Arial" w:cs="Arial"/>
          <w:sz w:val="22"/>
          <w:szCs w:val="22"/>
        </w:rPr>
        <w:t>Misener</w:t>
      </w:r>
      <w:proofErr w:type="spellEnd"/>
      <w:r w:rsidRPr="00DF5B4F">
        <w:rPr>
          <w:rFonts w:ascii="Arial" w:hAnsi="Arial" w:cs="Arial"/>
          <w:sz w:val="22"/>
          <w:szCs w:val="22"/>
        </w:rPr>
        <w:t xml:space="preserve">, R., &amp; Curran, J. (2018). Barriers and enablers to sexual health service use among university students: A qualitative descriptive study using the theoretical domains framework and com-b model. </w:t>
      </w:r>
      <w:r w:rsidRPr="00DF5B4F">
        <w:rPr>
          <w:rStyle w:val="Emphasis"/>
          <w:rFonts w:ascii="Arial" w:hAnsi="Arial" w:cs="Arial"/>
          <w:sz w:val="22"/>
          <w:szCs w:val="22"/>
        </w:rPr>
        <w:t>BMC Health Services Research</w:t>
      </w:r>
      <w:r w:rsidRPr="00DF5B4F">
        <w:rPr>
          <w:rFonts w:ascii="Arial" w:hAnsi="Arial" w:cs="Arial"/>
          <w:sz w:val="22"/>
          <w:szCs w:val="22"/>
        </w:rPr>
        <w:t xml:space="preserve">, </w:t>
      </w:r>
      <w:r w:rsidRPr="00DF5B4F">
        <w:rPr>
          <w:rStyle w:val="Emphasis"/>
          <w:rFonts w:ascii="Arial" w:hAnsi="Arial" w:cs="Arial"/>
          <w:sz w:val="22"/>
          <w:szCs w:val="22"/>
        </w:rPr>
        <w:t>18</w:t>
      </w:r>
      <w:r w:rsidRPr="00DF5B4F">
        <w:rPr>
          <w:rFonts w:ascii="Arial" w:hAnsi="Arial" w:cs="Arial"/>
          <w:sz w:val="22"/>
          <w:szCs w:val="22"/>
        </w:rPr>
        <w:t xml:space="preserve">(1). </w:t>
      </w:r>
      <w:hyperlink r:id="rId23" w:history="1">
        <w:r w:rsidRPr="00DF5B4F">
          <w:rPr>
            <w:rStyle w:val="Hyperlink"/>
            <w:rFonts w:ascii="Arial" w:hAnsi="Arial" w:cs="Arial"/>
            <w:sz w:val="22"/>
            <w:szCs w:val="22"/>
          </w:rPr>
          <w:t>https://doi.org/10.1186/s12913-018-3379-0</w:t>
        </w:r>
      </w:hyperlink>
    </w:p>
    <w:p w14:paraId="5F2A80C2" w14:textId="77777777" w:rsidR="001F346A" w:rsidRPr="00DF5B4F" w:rsidRDefault="001F346A" w:rsidP="001F346A">
      <w:pPr>
        <w:pStyle w:val="APAReference"/>
        <w:spacing w:line="240" w:lineRule="auto"/>
        <w:rPr>
          <w:rFonts w:ascii="Arial" w:hAnsi="Arial" w:cs="Arial"/>
          <w:sz w:val="22"/>
          <w:szCs w:val="22"/>
        </w:rPr>
      </w:pPr>
      <w:r w:rsidRPr="00DF5B4F">
        <w:rPr>
          <w:rFonts w:ascii="Arial" w:hAnsi="Arial" w:cs="Arial"/>
          <w:sz w:val="22"/>
          <w:szCs w:val="22"/>
        </w:rPr>
        <w:t xml:space="preserve">15. Hull, S., Kelley, S., &amp; Clarke, J. L. (2017). Sexually transmitted infections: Compelling case for an improved screening strategy. </w:t>
      </w:r>
      <w:r w:rsidRPr="00DF5B4F">
        <w:rPr>
          <w:rStyle w:val="Emphasis"/>
          <w:rFonts w:ascii="Arial" w:hAnsi="Arial" w:cs="Arial"/>
          <w:sz w:val="22"/>
          <w:szCs w:val="22"/>
        </w:rPr>
        <w:t>Population Health Management</w:t>
      </w:r>
      <w:r w:rsidRPr="00DF5B4F">
        <w:rPr>
          <w:rFonts w:ascii="Arial" w:hAnsi="Arial" w:cs="Arial"/>
          <w:sz w:val="22"/>
          <w:szCs w:val="22"/>
        </w:rPr>
        <w:t xml:space="preserve">, </w:t>
      </w:r>
      <w:r w:rsidRPr="00DF5B4F">
        <w:rPr>
          <w:rStyle w:val="Emphasis"/>
          <w:rFonts w:ascii="Arial" w:hAnsi="Arial" w:cs="Arial"/>
          <w:sz w:val="22"/>
          <w:szCs w:val="22"/>
        </w:rPr>
        <w:t>20</w:t>
      </w:r>
      <w:r w:rsidRPr="00DF5B4F">
        <w:rPr>
          <w:rFonts w:ascii="Arial" w:hAnsi="Arial" w:cs="Arial"/>
          <w:sz w:val="22"/>
          <w:szCs w:val="22"/>
        </w:rPr>
        <w:t xml:space="preserve">(S1), S–1-S-11. </w:t>
      </w:r>
      <w:hyperlink r:id="rId24" w:history="1">
        <w:r w:rsidRPr="00DF5B4F">
          <w:rPr>
            <w:rStyle w:val="Hyperlink"/>
            <w:rFonts w:ascii="Arial" w:hAnsi="Arial" w:cs="Arial"/>
            <w:sz w:val="22"/>
            <w:szCs w:val="22"/>
          </w:rPr>
          <w:t>https://doi.org/10.1089/pop.2017.0132</w:t>
        </w:r>
      </w:hyperlink>
    </w:p>
    <w:p w14:paraId="7C9A8E68" w14:textId="77777777" w:rsidR="001F346A" w:rsidRPr="00DF5B4F" w:rsidRDefault="001F346A" w:rsidP="001F346A">
      <w:pPr>
        <w:pStyle w:val="APAReference"/>
        <w:spacing w:line="240" w:lineRule="auto"/>
        <w:rPr>
          <w:rFonts w:ascii="Arial" w:hAnsi="Arial" w:cs="Arial"/>
          <w:sz w:val="22"/>
          <w:szCs w:val="22"/>
          <w:u w:val="single"/>
        </w:rPr>
      </w:pPr>
      <w:r w:rsidRPr="00DF5B4F">
        <w:rPr>
          <w:rFonts w:ascii="Arial" w:hAnsi="Arial" w:cs="Arial"/>
          <w:sz w:val="22"/>
          <w:szCs w:val="22"/>
        </w:rPr>
        <w:t xml:space="preserve">16. Centers for Disease Control and Prevention. (2021, January 25). </w:t>
      </w:r>
      <w:r w:rsidRPr="00DF5B4F">
        <w:rPr>
          <w:rStyle w:val="Emphasis"/>
          <w:rFonts w:ascii="Arial" w:hAnsi="Arial" w:cs="Arial"/>
          <w:sz w:val="22"/>
          <w:szCs w:val="22"/>
        </w:rPr>
        <w:t>CDC fact Sheet: Information for teens and young adults: staying healthy and preventing STDs</w:t>
      </w:r>
      <w:r w:rsidRPr="00DF5B4F">
        <w:rPr>
          <w:rFonts w:ascii="Arial" w:hAnsi="Arial" w:cs="Arial"/>
          <w:sz w:val="22"/>
          <w:szCs w:val="22"/>
        </w:rPr>
        <w:t xml:space="preserve">. Retrieved September 30, 2021, from </w:t>
      </w:r>
      <w:hyperlink r:id="rId25" w:history="1">
        <w:r w:rsidRPr="00DF5B4F">
          <w:rPr>
            <w:rStyle w:val="Hyperlink"/>
            <w:rFonts w:ascii="Arial" w:hAnsi="Arial" w:cs="Arial"/>
            <w:sz w:val="22"/>
            <w:szCs w:val="22"/>
          </w:rPr>
          <w:t>https://www.cdc.gov/std/life-stages-populations/stdfact-teens.htm</w:t>
        </w:r>
      </w:hyperlink>
    </w:p>
    <w:p w14:paraId="50561641" w14:textId="77777777" w:rsidR="001F346A" w:rsidRPr="00DF5B4F" w:rsidRDefault="001F346A" w:rsidP="001F346A">
      <w:pPr>
        <w:pStyle w:val="NormalWeb"/>
        <w:spacing w:before="0" w:beforeAutospacing="0" w:after="0" w:afterAutospacing="0"/>
        <w:ind w:left="720" w:hanging="720"/>
        <w:rPr>
          <w:rFonts w:ascii="Arial" w:hAnsi="Arial" w:cs="Arial"/>
          <w:sz w:val="22"/>
          <w:szCs w:val="22"/>
        </w:rPr>
      </w:pPr>
      <w:r w:rsidRPr="00DF5B4F">
        <w:rPr>
          <w:rFonts w:ascii="Arial" w:hAnsi="Arial" w:cs="Arial"/>
          <w:sz w:val="22"/>
          <w:szCs w:val="22"/>
        </w:rPr>
        <w:t xml:space="preserve">17. Cuffe, K. M., Newton-Levinson, A., Gift, T. L., McFarlane, M., &amp; </w:t>
      </w:r>
      <w:proofErr w:type="spellStart"/>
      <w:r w:rsidRPr="00DF5B4F">
        <w:rPr>
          <w:rFonts w:ascii="Arial" w:hAnsi="Arial" w:cs="Arial"/>
          <w:sz w:val="22"/>
          <w:szCs w:val="22"/>
        </w:rPr>
        <w:t>Leichliter</w:t>
      </w:r>
      <w:proofErr w:type="spellEnd"/>
      <w:r w:rsidRPr="00DF5B4F">
        <w:rPr>
          <w:rFonts w:ascii="Arial" w:hAnsi="Arial" w:cs="Arial"/>
          <w:sz w:val="22"/>
          <w:szCs w:val="22"/>
        </w:rPr>
        <w:t xml:space="preserve">, J. S. (2016). Sexually Transmitted Infection Testing Among Adolescents and Young Adults in the United States. </w:t>
      </w:r>
      <w:r w:rsidRPr="00DF5B4F">
        <w:rPr>
          <w:rFonts w:ascii="Arial" w:hAnsi="Arial" w:cs="Arial"/>
          <w:i/>
          <w:iCs/>
          <w:sz w:val="22"/>
          <w:szCs w:val="22"/>
        </w:rPr>
        <w:t>Journal of Adolescent Health</w:t>
      </w:r>
      <w:r w:rsidRPr="00DF5B4F">
        <w:rPr>
          <w:rFonts w:ascii="Arial" w:hAnsi="Arial" w:cs="Arial"/>
          <w:sz w:val="22"/>
          <w:szCs w:val="22"/>
        </w:rPr>
        <w:t xml:space="preserve">, </w:t>
      </w:r>
      <w:r w:rsidRPr="00DF5B4F">
        <w:rPr>
          <w:rFonts w:ascii="Arial" w:hAnsi="Arial" w:cs="Arial"/>
          <w:i/>
          <w:iCs/>
          <w:sz w:val="22"/>
          <w:szCs w:val="22"/>
        </w:rPr>
        <w:t>58</w:t>
      </w:r>
      <w:r w:rsidRPr="00DF5B4F">
        <w:rPr>
          <w:rFonts w:ascii="Arial" w:hAnsi="Arial" w:cs="Arial"/>
          <w:sz w:val="22"/>
          <w:szCs w:val="22"/>
        </w:rPr>
        <w:t xml:space="preserve">(5), 512–519. </w:t>
      </w:r>
      <w:hyperlink r:id="rId26" w:history="1">
        <w:r w:rsidRPr="00DF5B4F">
          <w:rPr>
            <w:rStyle w:val="Hyperlink"/>
            <w:rFonts w:ascii="Arial" w:hAnsi="Arial" w:cs="Arial"/>
            <w:sz w:val="22"/>
            <w:szCs w:val="22"/>
          </w:rPr>
          <w:t>https://doi.org/10.1016/j.jadohealth.2016.01.002</w:t>
        </w:r>
      </w:hyperlink>
    </w:p>
    <w:p w14:paraId="11A099CD" w14:textId="77777777" w:rsidR="001F346A" w:rsidRPr="00DF5B4F" w:rsidRDefault="001F346A" w:rsidP="001F346A">
      <w:pPr>
        <w:pStyle w:val="NormalWeb"/>
        <w:spacing w:before="0" w:beforeAutospacing="0" w:after="0" w:afterAutospacing="0"/>
        <w:ind w:left="720" w:hanging="720"/>
        <w:rPr>
          <w:rFonts w:ascii="Arial" w:hAnsi="Arial" w:cs="Arial"/>
          <w:sz w:val="22"/>
          <w:szCs w:val="22"/>
        </w:rPr>
      </w:pPr>
      <w:r w:rsidRPr="00DF5B4F">
        <w:rPr>
          <w:rFonts w:ascii="Arial" w:hAnsi="Arial" w:cs="Arial"/>
          <w:sz w:val="22"/>
          <w:szCs w:val="22"/>
        </w:rPr>
        <w:t xml:space="preserve">18. Shannon, C. L., &amp; Klausner, J. D. (2018). The growing epidemic of sexually transmitted infections in adolescents. </w:t>
      </w:r>
      <w:r w:rsidRPr="00DF5B4F">
        <w:rPr>
          <w:rFonts w:ascii="Arial" w:hAnsi="Arial" w:cs="Arial"/>
          <w:i/>
          <w:iCs/>
          <w:sz w:val="22"/>
          <w:szCs w:val="22"/>
        </w:rPr>
        <w:t>Current Opinion in Pediatrics</w:t>
      </w:r>
      <w:r w:rsidRPr="00DF5B4F">
        <w:rPr>
          <w:rFonts w:ascii="Arial" w:hAnsi="Arial" w:cs="Arial"/>
          <w:sz w:val="22"/>
          <w:szCs w:val="22"/>
        </w:rPr>
        <w:t xml:space="preserve">, </w:t>
      </w:r>
      <w:r w:rsidRPr="00DF5B4F">
        <w:rPr>
          <w:rFonts w:ascii="Arial" w:hAnsi="Arial" w:cs="Arial"/>
          <w:i/>
          <w:iCs/>
          <w:sz w:val="22"/>
          <w:szCs w:val="22"/>
        </w:rPr>
        <w:t>30</w:t>
      </w:r>
      <w:r w:rsidRPr="00DF5B4F">
        <w:rPr>
          <w:rFonts w:ascii="Arial" w:hAnsi="Arial" w:cs="Arial"/>
          <w:sz w:val="22"/>
          <w:szCs w:val="22"/>
        </w:rPr>
        <w:t xml:space="preserve">(1), 137–143. </w:t>
      </w:r>
      <w:hyperlink r:id="rId27" w:history="1">
        <w:r w:rsidRPr="00DF5B4F">
          <w:rPr>
            <w:rStyle w:val="Hyperlink"/>
            <w:rFonts w:ascii="Arial" w:hAnsi="Arial" w:cs="Arial"/>
            <w:sz w:val="22"/>
            <w:szCs w:val="22"/>
          </w:rPr>
          <w:t>https://doi.org/10.1097/mop.0000000000000578</w:t>
        </w:r>
      </w:hyperlink>
    </w:p>
    <w:p w14:paraId="59390D4F" w14:textId="77777777" w:rsidR="001F346A" w:rsidRPr="00DF5B4F" w:rsidRDefault="001F346A" w:rsidP="001F346A">
      <w:pPr>
        <w:shd w:val="clear" w:color="auto" w:fill="FFFFFF"/>
        <w:spacing w:after="0" w:line="240" w:lineRule="auto"/>
        <w:rPr>
          <w:rStyle w:val="Strong"/>
          <w:rFonts w:ascii="Arial" w:hAnsi="Arial" w:cs="Arial"/>
          <w:b w:val="0"/>
          <w:bCs w:val="0"/>
        </w:rPr>
      </w:pPr>
      <w:r w:rsidRPr="00DF5B4F">
        <w:rPr>
          <w:rFonts w:ascii="Arial" w:hAnsi="Arial" w:cs="Arial"/>
        </w:rPr>
        <w:t xml:space="preserve">19. </w:t>
      </w:r>
      <w:proofErr w:type="spellStart"/>
      <w:r w:rsidRPr="00DF5B4F">
        <w:rPr>
          <w:rFonts w:ascii="Arial" w:hAnsi="Arial" w:cs="Arial"/>
        </w:rPr>
        <w:t>Sourafel</w:t>
      </w:r>
      <w:proofErr w:type="spellEnd"/>
      <w:r w:rsidRPr="00DF5B4F">
        <w:rPr>
          <w:rFonts w:ascii="Arial" w:hAnsi="Arial" w:cs="Arial"/>
        </w:rPr>
        <w:t xml:space="preserve"> </w:t>
      </w:r>
      <w:proofErr w:type="spellStart"/>
      <w:r w:rsidRPr="00DF5B4F">
        <w:rPr>
          <w:rFonts w:ascii="Arial" w:hAnsi="Arial" w:cs="Arial"/>
        </w:rPr>
        <w:t>Girma</w:t>
      </w:r>
      <w:proofErr w:type="spellEnd"/>
      <w:r w:rsidRPr="00DF5B4F">
        <w:rPr>
          <w:rFonts w:ascii="Arial" w:hAnsi="Arial" w:cs="Arial"/>
        </w:rPr>
        <w:t>, David Paton. </w:t>
      </w:r>
      <w:r w:rsidRPr="00DF5B4F">
        <w:rPr>
          <w:rStyle w:val="Strong"/>
          <w:rFonts w:ascii="Arial" w:hAnsi="Arial" w:cs="Arial"/>
          <w:b w:val="0"/>
          <w:bCs w:val="0"/>
        </w:rPr>
        <w:t xml:space="preserve">The Impact of Emergency Birth Control on Teen </w:t>
      </w:r>
    </w:p>
    <w:p w14:paraId="7CC0869B" w14:textId="77777777" w:rsidR="001F346A" w:rsidRPr="00DF5B4F" w:rsidRDefault="001F346A" w:rsidP="001F346A">
      <w:pPr>
        <w:shd w:val="clear" w:color="auto" w:fill="FFFFFF"/>
        <w:spacing w:after="0" w:line="240" w:lineRule="auto"/>
        <w:ind w:firstLine="720"/>
        <w:rPr>
          <w:rFonts w:ascii="Arial" w:hAnsi="Arial" w:cs="Arial"/>
        </w:rPr>
      </w:pPr>
      <w:r w:rsidRPr="00DF5B4F">
        <w:rPr>
          <w:rStyle w:val="Strong"/>
          <w:rFonts w:ascii="Arial" w:hAnsi="Arial" w:cs="Arial"/>
          <w:b w:val="0"/>
          <w:bCs w:val="0"/>
        </w:rPr>
        <w:t>Pregnancy and STIs</w:t>
      </w:r>
      <w:r w:rsidRPr="00DF5B4F">
        <w:rPr>
          <w:rFonts w:ascii="Arial" w:hAnsi="Arial" w:cs="Arial"/>
        </w:rPr>
        <w:t>. </w:t>
      </w:r>
      <w:r w:rsidRPr="00DF5B4F">
        <w:rPr>
          <w:rStyle w:val="Emphasis"/>
          <w:rFonts w:ascii="Arial" w:hAnsi="Arial" w:cs="Arial"/>
        </w:rPr>
        <w:t>Journal of Health Economics</w:t>
      </w:r>
      <w:r w:rsidRPr="00DF5B4F">
        <w:rPr>
          <w:rFonts w:ascii="Arial" w:hAnsi="Arial" w:cs="Arial"/>
        </w:rPr>
        <w:t xml:space="preserve">, 2010;  </w:t>
      </w:r>
    </w:p>
    <w:p w14:paraId="00F8F2A1" w14:textId="77777777" w:rsidR="001F346A" w:rsidRPr="00DF5B4F" w:rsidRDefault="001F346A" w:rsidP="001F346A">
      <w:pPr>
        <w:shd w:val="clear" w:color="auto" w:fill="FFFFFF"/>
        <w:spacing w:after="0" w:line="240" w:lineRule="auto"/>
        <w:ind w:firstLine="720"/>
        <w:rPr>
          <w:rFonts w:ascii="Arial" w:hAnsi="Arial" w:cs="Arial"/>
          <w:u w:val="single"/>
        </w:rPr>
      </w:pPr>
      <w:r w:rsidRPr="00DF5B4F">
        <w:rPr>
          <w:rFonts w:ascii="Arial" w:hAnsi="Arial" w:cs="Arial"/>
        </w:rPr>
        <w:t>DOI: </w:t>
      </w:r>
      <w:r w:rsidRPr="00DF5B4F">
        <w:rPr>
          <w:rFonts w:ascii="Arial" w:hAnsi="Arial" w:cs="Arial"/>
          <w:u w:val="single"/>
        </w:rPr>
        <w:t>10.1016/j.jhealeco.2010.12.004</w:t>
      </w:r>
    </w:p>
    <w:p w14:paraId="6980C9F3" w14:textId="77777777" w:rsidR="001F346A" w:rsidRPr="00DF5B4F" w:rsidRDefault="001F346A" w:rsidP="001F346A">
      <w:pPr>
        <w:shd w:val="clear" w:color="auto" w:fill="FFFFFF"/>
        <w:spacing w:after="0" w:line="240" w:lineRule="auto"/>
        <w:rPr>
          <w:rFonts w:ascii="Arial" w:hAnsi="Arial" w:cs="Arial"/>
          <w:shd w:val="clear" w:color="auto" w:fill="FFFFFF"/>
        </w:rPr>
      </w:pPr>
      <w:r w:rsidRPr="00DF5B4F">
        <w:rPr>
          <w:rFonts w:ascii="Arial" w:hAnsi="Arial" w:cs="Arial"/>
          <w:shd w:val="clear" w:color="auto" w:fill="FFFFFF"/>
        </w:rPr>
        <w:t xml:space="preserve">20. </w:t>
      </w:r>
      <w:proofErr w:type="spellStart"/>
      <w:r w:rsidRPr="00DF5B4F">
        <w:rPr>
          <w:rFonts w:ascii="Arial" w:hAnsi="Arial" w:cs="Arial"/>
          <w:shd w:val="clear" w:color="auto" w:fill="FFFFFF"/>
        </w:rPr>
        <w:t>Wasie</w:t>
      </w:r>
      <w:proofErr w:type="spellEnd"/>
      <w:r w:rsidRPr="00DF5B4F">
        <w:rPr>
          <w:rFonts w:ascii="Arial" w:hAnsi="Arial" w:cs="Arial"/>
          <w:shd w:val="clear" w:color="auto" w:fill="FFFFFF"/>
        </w:rPr>
        <w:t xml:space="preserve">, </w:t>
      </w:r>
      <w:proofErr w:type="spellStart"/>
      <w:r w:rsidRPr="00DF5B4F">
        <w:rPr>
          <w:rFonts w:ascii="Arial" w:hAnsi="Arial" w:cs="Arial"/>
          <w:shd w:val="clear" w:color="auto" w:fill="FFFFFF"/>
        </w:rPr>
        <w:t>Belaynew</w:t>
      </w:r>
      <w:proofErr w:type="spellEnd"/>
      <w:r w:rsidRPr="00DF5B4F">
        <w:rPr>
          <w:rFonts w:ascii="Arial" w:hAnsi="Arial" w:cs="Arial"/>
          <w:shd w:val="clear" w:color="auto" w:fill="FFFFFF"/>
        </w:rPr>
        <w:t xml:space="preserve">, et al. "Effect of emergency oral contraceptive use on condom utilization </w:t>
      </w:r>
    </w:p>
    <w:p w14:paraId="0CD069B7" w14:textId="77777777" w:rsidR="001F346A" w:rsidRPr="00DF5B4F" w:rsidRDefault="001F346A" w:rsidP="001F346A">
      <w:pPr>
        <w:shd w:val="clear" w:color="auto" w:fill="FFFFFF"/>
        <w:spacing w:after="0" w:line="240" w:lineRule="auto"/>
        <w:ind w:left="720"/>
        <w:rPr>
          <w:rFonts w:ascii="Arial" w:hAnsi="Arial" w:cs="Arial"/>
          <w:shd w:val="clear" w:color="auto" w:fill="FFFFFF"/>
        </w:rPr>
      </w:pPr>
      <w:r w:rsidRPr="00DF5B4F">
        <w:rPr>
          <w:rFonts w:ascii="Arial" w:hAnsi="Arial" w:cs="Arial"/>
          <w:shd w:val="clear" w:color="auto" w:fill="FFFFFF"/>
        </w:rPr>
        <w:t>and sexual risk-taking behaviors among university students, Northwest Ethiopia: a cross-sectional study." </w:t>
      </w:r>
      <w:r w:rsidRPr="00DF5B4F">
        <w:rPr>
          <w:rFonts w:ascii="Arial" w:hAnsi="Arial" w:cs="Arial"/>
          <w:i/>
          <w:iCs/>
          <w:shd w:val="clear" w:color="auto" w:fill="FFFFFF"/>
        </w:rPr>
        <w:t>BMC Research Notes</w:t>
      </w:r>
      <w:r w:rsidRPr="00DF5B4F">
        <w:rPr>
          <w:rFonts w:ascii="Arial" w:hAnsi="Arial" w:cs="Arial"/>
          <w:shd w:val="clear" w:color="auto" w:fill="FFFFFF"/>
        </w:rPr>
        <w:t xml:space="preserve"> 5.1 (2012): 1-9. </w:t>
      </w:r>
    </w:p>
    <w:p w14:paraId="327448C7" w14:textId="77777777" w:rsidR="001F346A" w:rsidRPr="00DF5B4F" w:rsidRDefault="001F346A" w:rsidP="001F346A">
      <w:pPr>
        <w:shd w:val="clear" w:color="auto" w:fill="FFFFFF"/>
        <w:spacing w:after="0" w:line="240" w:lineRule="auto"/>
        <w:rPr>
          <w:rFonts w:ascii="Arial" w:hAnsi="Arial" w:cs="Arial"/>
          <w:i/>
          <w:iCs/>
          <w:color w:val="222222"/>
          <w:shd w:val="clear" w:color="auto" w:fill="FFFFFF"/>
        </w:rPr>
      </w:pPr>
      <w:r w:rsidRPr="00DF5B4F">
        <w:rPr>
          <w:rFonts w:ascii="Arial" w:hAnsi="Arial" w:cs="Arial"/>
          <w:shd w:val="clear" w:color="auto" w:fill="FFFFFF"/>
        </w:rPr>
        <w:t xml:space="preserve">21. </w:t>
      </w:r>
      <w:r w:rsidRPr="00DF5B4F">
        <w:rPr>
          <w:rFonts w:ascii="Arial" w:hAnsi="Arial" w:cs="Arial"/>
          <w:color w:val="222222"/>
          <w:shd w:val="clear" w:color="auto" w:fill="FFFFFF"/>
        </w:rPr>
        <w:t xml:space="preserve">Daniels, K., Jones, J. , &amp; C. </w:t>
      </w:r>
      <w:proofErr w:type="spellStart"/>
      <w:r w:rsidRPr="00DF5B4F">
        <w:rPr>
          <w:rFonts w:ascii="Arial" w:hAnsi="Arial" w:cs="Arial"/>
          <w:color w:val="222222"/>
          <w:shd w:val="clear" w:color="auto" w:fill="FFFFFF"/>
        </w:rPr>
        <w:t>Abma</w:t>
      </w:r>
      <w:proofErr w:type="spellEnd"/>
      <w:r w:rsidRPr="00DF5B4F">
        <w:rPr>
          <w:rFonts w:ascii="Arial" w:hAnsi="Arial" w:cs="Arial"/>
          <w:color w:val="222222"/>
          <w:shd w:val="clear" w:color="auto" w:fill="FFFFFF"/>
        </w:rPr>
        <w:t>, J. </w:t>
      </w:r>
      <w:r w:rsidRPr="00DF5B4F">
        <w:rPr>
          <w:rFonts w:ascii="Arial" w:hAnsi="Arial" w:cs="Arial"/>
          <w:i/>
          <w:iCs/>
          <w:color w:val="222222"/>
          <w:shd w:val="clear" w:color="auto" w:fill="FFFFFF"/>
        </w:rPr>
        <w:t xml:space="preserve">Use of emergency contraception among women </w:t>
      </w:r>
    </w:p>
    <w:p w14:paraId="3218D615" w14:textId="77777777" w:rsidR="001F346A" w:rsidRPr="00DF5B4F" w:rsidRDefault="001F346A" w:rsidP="001F346A">
      <w:pPr>
        <w:shd w:val="clear" w:color="auto" w:fill="FFFFFF"/>
        <w:spacing w:after="0" w:line="240" w:lineRule="auto"/>
        <w:ind w:firstLine="720"/>
        <w:rPr>
          <w:rFonts w:ascii="Arial" w:hAnsi="Arial" w:cs="Arial"/>
          <w:color w:val="222222"/>
          <w:shd w:val="clear" w:color="auto" w:fill="FFFFFF"/>
        </w:rPr>
      </w:pPr>
      <w:r w:rsidRPr="00DF5B4F">
        <w:rPr>
          <w:rFonts w:ascii="Arial" w:hAnsi="Arial" w:cs="Arial"/>
          <w:i/>
          <w:iCs/>
          <w:color w:val="222222"/>
          <w:shd w:val="clear" w:color="auto" w:fill="FFFFFF"/>
        </w:rPr>
        <w:t>aged 15-44, United States, 2006-2010</w:t>
      </w:r>
      <w:r w:rsidRPr="00DF5B4F">
        <w:rPr>
          <w:rFonts w:ascii="Arial" w:hAnsi="Arial" w:cs="Arial"/>
          <w:color w:val="222222"/>
          <w:shd w:val="clear" w:color="auto" w:fill="FFFFFF"/>
        </w:rPr>
        <w:t xml:space="preserve">. No. 112. US Department of Health and Human </w:t>
      </w:r>
    </w:p>
    <w:p w14:paraId="7DD9AAA8" w14:textId="77777777" w:rsidR="001F346A" w:rsidRPr="00DF5B4F" w:rsidRDefault="001F346A" w:rsidP="001F346A">
      <w:pPr>
        <w:shd w:val="clear" w:color="auto" w:fill="FFFFFF"/>
        <w:spacing w:after="0" w:line="240" w:lineRule="auto"/>
        <w:ind w:firstLine="720"/>
        <w:rPr>
          <w:rFonts w:ascii="Arial" w:hAnsi="Arial" w:cs="Arial"/>
          <w:color w:val="222222"/>
          <w:shd w:val="clear" w:color="auto" w:fill="FFFFFF"/>
        </w:rPr>
      </w:pPr>
      <w:r w:rsidRPr="00DF5B4F">
        <w:rPr>
          <w:rFonts w:ascii="Arial" w:hAnsi="Arial" w:cs="Arial"/>
          <w:color w:val="222222"/>
          <w:shd w:val="clear" w:color="auto" w:fill="FFFFFF"/>
        </w:rPr>
        <w:t xml:space="preserve">Services, Centers for Disease Control and Prevention, National Center for Health </w:t>
      </w:r>
    </w:p>
    <w:p w14:paraId="2274F6BB" w14:textId="77777777" w:rsidR="001F346A" w:rsidRPr="00DF5B4F" w:rsidRDefault="001F346A" w:rsidP="001F346A">
      <w:pPr>
        <w:shd w:val="clear" w:color="auto" w:fill="FFFFFF"/>
        <w:spacing w:after="0" w:line="240" w:lineRule="auto"/>
        <w:ind w:firstLine="720"/>
        <w:rPr>
          <w:rStyle w:val="Hyperlink"/>
          <w:rFonts w:ascii="Arial" w:hAnsi="Arial" w:cs="Arial"/>
          <w:shd w:val="clear" w:color="auto" w:fill="FFFFFF"/>
        </w:rPr>
      </w:pPr>
      <w:r w:rsidRPr="00DF5B4F">
        <w:rPr>
          <w:rFonts w:ascii="Arial" w:hAnsi="Arial" w:cs="Arial"/>
          <w:color w:val="222222"/>
          <w:shd w:val="clear" w:color="auto" w:fill="FFFFFF"/>
        </w:rPr>
        <w:t xml:space="preserve">Statistics, 2013. </w:t>
      </w:r>
      <w:hyperlink r:id="rId28" w:history="1">
        <w:r w:rsidRPr="00DF5B4F">
          <w:rPr>
            <w:rStyle w:val="Hyperlink"/>
            <w:rFonts w:ascii="Arial" w:hAnsi="Arial" w:cs="Arial"/>
            <w:shd w:val="clear" w:color="auto" w:fill="FFFFFF"/>
          </w:rPr>
          <w:t>https://www.cdc.gov/nchs/products/databriefs/db112.htm</w:t>
        </w:r>
      </w:hyperlink>
    </w:p>
    <w:p w14:paraId="758BEBEB" w14:textId="77777777" w:rsidR="001F346A" w:rsidRPr="00DF5B4F" w:rsidRDefault="001F346A" w:rsidP="001F346A">
      <w:pPr>
        <w:shd w:val="clear" w:color="auto" w:fill="FFFFFF"/>
        <w:spacing w:after="0" w:line="240" w:lineRule="auto"/>
        <w:rPr>
          <w:rFonts w:ascii="Arial" w:hAnsi="Arial" w:cs="Arial"/>
          <w:i/>
          <w:iCs/>
          <w:shd w:val="clear" w:color="auto" w:fill="FFFFFF"/>
        </w:rPr>
      </w:pPr>
      <w:r w:rsidRPr="00DF5B4F">
        <w:rPr>
          <w:rFonts w:ascii="Arial" w:hAnsi="Arial" w:cs="Arial"/>
          <w:shd w:val="clear" w:color="auto" w:fill="FFFFFF"/>
        </w:rPr>
        <w:t xml:space="preserve">22. Trussell, James, et al. The role of emergency contraception. </w:t>
      </w:r>
      <w:r w:rsidRPr="00DF5B4F">
        <w:rPr>
          <w:rFonts w:ascii="Arial" w:hAnsi="Arial" w:cs="Arial"/>
          <w:i/>
          <w:iCs/>
          <w:shd w:val="clear" w:color="auto" w:fill="FFFFFF"/>
        </w:rPr>
        <w:t xml:space="preserve">American Journal of </w:t>
      </w:r>
    </w:p>
    <w:p w14:paraId="13E68618" w14:textId="77777777" w:rsidR="001F346A" w:rsidRPr="00DF5B4F" w:rsidRDefault="001F346A" w:rsidP="001F346A">
      <w:pPr>
        <w:shd w:val="clear" w:color="auto" w:fill="FFFFFF"/>
        <w:spacing w:after="0" w:line="240" w:lineRule="auto"/>
        <w:ind w:firstLine="720"/>
        <w:rPr>
          <w:rFonts w:ascii="Arial" w:hAnsi="Arial" w:cs="Arial"/>
          <w:shd w:val="clear" w:color="auto" w:fill="FFFFFF"/>
        </w:rPr>
      </w:pPr>
      <w:r w:rsidRPr="00DF5B4F">
        <w:rPr>
          <w:rFonts w:ascii="Arial" w:hAnsi="Arial" w:cs="Arial"/>
          <w:i/>
          <w:iCs/>
          <w:shd w:val="clear" w:color="auto" w:fill="FFFFFF"/>
        </w:rPr>
        <w:t>Obstetrics and Gynecology</w:t>
      </w:r>
      <w:r w:rsidRPr="00DF5B4F">
        <w:rPr>
          <w:rFonts w:ascii="Arial" w:hAnsi="Arial" w:cs="Arial"/>
          <w:shd w:val="clear" w:color="auto" w:fill="FFFFFF"/>
        </w:rPr>
        <w:t xml:space="preserve"> 190.4 (2004): S30-S38. </w:t>
      </w:r>
    </w:p>
    <w:p w14:paraId="0DB2F39B" w14:textId="77777777" w:rsidR="001F346A" w:rsidRPr="00DF5B4F" w:rsidRDefault="00462EA6" w:rsidP="001F346A">
      <w:pPr>
        <w:shd w:val="clear" w:color="auto" w:fill="FFFFFF"/>
        <w:spacing w:after="0" w:line="240" w:lineRule="auto"/>
        <w:ind w:firstLine="720"/>
        <w:rPr>
          <w:rStyle w:val="Hyperlink"/>
          <w:rFonts w:ascii="Arial" w:hAnsi="Arial" w:cs="Arial"/>
          <w:shd w:val="clear" w:color="auto" w:fill="FFFFFF"/>
        </w:rPr>
      </w:pPr>
      <w:hyperlink r:id="rId29" w:history="1">
        <w:r w:rsidR="001F346A" w:rsidRPr="00DF5B4F">
          <w:rPr>
            <w:rStyle w:val="Hyperlink"/>
            <w:rFonts w:ascii="Arial" w:hAnsi="Arial" w:cs="Arial"/>
            <w:shd w:val="clear" w:color="auto" w:fill="FFFFFF"/>
          </w:rPr>
          <w:t>https://doi.org/10.1016/j.ajog.2004.01.063</w:t>
        </w:r>
      </w:hyperlink>
    </w:p>
    <w:p w14:paraId="772B81C0" w14:textId="77777777" w:rsidR="001F346A" w:rsidRPr="00DF5B4F" w:rsidRDefault="001F346A" w:rsidP="001F346A">
      <w:pPr>
        <w:shd w:val="clear" w:color="auto" w:fill="FFFFFF"/>
        <w:spacing w:after="0" w:line="240" w:lineRule="auto"/>
        <w:rPr>
          <w:rFonts w:ascii="Arial" w:hAnsi="Arial" w:cs="Arial"/>
          <w:color w:val="222222"/>
          <w:shd w:val="clear" w:color="auto" w:fill="FFFFFF"/>
        </w:rPr>
      </w:pPr>
      <w:r w:rsidRPr="00DF5B4F">
        <w:rPr>
          <w:rFonts w:ascii="Arial" w:hAnsi="Arial" w:cs="Arial"/>
          <w:color w:val="222222"/>
          <w:shd w:val="clear" w:color="auto" w:fill="FFFFFF"/>
        </w:rPr>
        <w:t xml:space="preserve">23. </w:t>
      </w:r>
      <w:proofErr w:type="spellStart"/>
      <w:r w:rsidRPr="00DF5B4F">
        <w:rPr>
          <w:rFonts w:ascii="Arial" w:hAnsi="Arial" w:cs="Arial"/>
          <w:color w:val="222222"/>
          <w:shd w:val="clear" w:color="auto" w:fill="FFFFFF"/>
        </w:rPr>
        <w:t>Beymer</w:t>
      </w:r>
      <w:proofErr w:type="spellEnd"/>
      <w:r w:rsidRPr="00DF5B4F">
        <w:rPr>
          <w:rFonts w:ascii="Arial" w:hAnsi="Arial" w:cs="Arial"/>
          <w:color w:val="222222"/>
          <w:shd w:val="clear" w:color="auto" w:fill="FFFFFF"/>
        </w:rPr>
        <w:t xml:space="preserve">, Matthew R., et al. "Sex on demand: geosocial networking phone apps and risk of </w:t>
      </w:r>
    </w:p>
    <w:p w14:paraId="5B1D9CBB" w14:textId="77777777" w:rsidR="001F346A" w:rsidRPr="00DF5B4F" w:rsidRDefault="001F346A" w:rsidP="001F346A">
      <w:pPr>
        <w:shd w:val="clear" w:color="auto" w:fill="FFFFFF"/>
        <w:spacing w:after="0" w:line="240" w:lineRule="auto"/>
        <w:rPr>
          <w:rFonts w:ascii="Arial" w:hAnsi="Arial" w:cs="Arial"/>
          <w:color w:val="222222"/>
          <w:shd w:val="clear" w:color="auto" w:fill="FFFFFF"/>
        </w:rPr>
      </w:pPr>
      <w:r w:rsidRPr="00DF5B4F">
        <w:rPr>
          <w:rFonts w:ascii="Arial" w:hAnsi="Arial" w:cs="Arial"/>
          <w:color w:val="222222"/>
          <w:shd w:val="clear" w:color="auto" w:fill="FFFFFF"/>
        </w:rPr>
        <w:t xml:space="preserve">      sexually transmitted infections among a cross-sectional sample of men who have sex with </w:t>
      </w:r>
    </w:p>
    <w:p w14:paraId="1A12A70D" w14:textId="77777777" w:rsidR="001F346A" w:rsidRPr="00DF5B4F" w:rsidRDefault="001F346A" w:rsidP="001F346A">
      <w:pPr>
        <w:shd w:val="clear" w:color="auto" w:fill="FFFFFF"/>
        <w:spacing w:after="0" w:line="240" w:lineRule="auto"/>
        <w:rPr>
          <w:rFonts w:ascii="Arial" w:hAnsi="Arial" w:cs="Arial"/>
          <w:shd w:val="clear" w:color="auto" w:fill="FFFFFF"/>
        </w:rPr>
      </w:pPr>
      <w:r w:rsidRPr="00DF5B4F">
        <w:rPr>
          <w:rFonts w:ascii="Arial" w:hAnsi="Arial" w:cs="Arial"/>
          <w:color w:val="222222"/>
          <w:shd w:val="clear" w:color="auto" w:fill="FFFFFF"/>
        </w:rPr>
        <w:t xml:space="preserve">      men in Los Angeles County." </w:t>
      </w:r>
      <w:r w:rsidRPr="00DF5B4F">
        <w:rPr>
          <w:rFonts w:ascii="Arial" w:hAnsi="Arial" w:cs="Arial"/>
          <w:i/>
          <w:iCs/>
          <w:color w:val="222222"/>
          <w:shd w:val="clear" w:color="auto" w:fill="FFFFFF"/>
        </w:rPr>
        <w:t>Sexually transmitted infections</w:t>
      </w:r>
      <w:r w:rsidRPr="00DF5B4F">
        <w:rPr>
          <w:rFonts w:ascii="Arial" w:hAnsi="Arial" w:cs="Arial"/>
          <w:color w:val="222222"/>
          <w:shd w:val="clear" w:color="auto" w:fill="FFFFFF"/>
        </w:rPr>
        <w:t> 90.7 (2014): 567-572.</w:t>
      </w:r>
    </w:p>
    <w:p w14:paraId="726E0989" w14:textId="77777777" w:rsidR="001F346A" w:rsidRPr="00DF5B4F" w:rsidRDefault="001F346A" w:rsidP="001F346A">
      <w:pPr>
        <w:shd w:val="clear" w:color="auto" w:fill="FFFFFF"/>
        <w:spacing w:after="0" w:line="240" w:lineRule="auto"/>
        <w:rPr>
          <w:rFonts w:ascii="Arial" w:hAnsi="Arial" w:cs="Arial"/>
          <w:color w:val="222222"/>
          <w:shd w:val="clear" w:color="auto" w:fill="FFFFFF"/>
        </w:rPr>
      </w:pPr>
      <w:r w:rsidRPr="00DF5B4F">
        <w:rPr>
          <w:rFonts w:ascii="Arial" w:hAnsi="Arial" w:cs="Arial"/>
          <w:shd w:val="clear" w:color="auto" w:fill="FFFFFF"/>
        </w:rPr>
        <w:t xml:space="preserve">24. </w:t>
      </w:r>
      <w:r w:rsidRPr="00DF5B4F">
        <w:rPr>
          <w:rFonts w:ascii="Arial" w:hAnsi="Arial" w:cs="Arial"/>
          <w:color w:val="222222"/>
          <w:shd w:val="clear" w:color="auto" w:fill="FFFFFF"/>
        </w:rPr>
        <w:t xml:space="preserve">Sumter, Sindy R., Laura </w:t>
      </w:r>
      <w:proofErr w:type="spellStart"/>
      <w:r w:rsidRPr="00DF5B4F">
        <w:rPr>
          <w:rFonts w:ascii="Arial" w:hAnsi="Arial" w:cs="Arial"/>
          <w:color w:val="222222"/>
          <w:shd w:val="clear" w:color="auto" w:fill="FFFFFF"/>
        </w:rPr>
        <w:t>Vandenbosch</w:t>
      </w:r>
      <w:proofErr w:type="spellEnd"/>
      <w:r w:rsidRPr="00DF5B4F">
        <w:rPr>
          <w:rFonts w:ascii="Arial" w:hAnsi="Arial" w:cs="Arial"/>
          <w:color w:val="222222"/>
          <w:shd w:val="clear" w:color="auto" w:fill="FFFFFF"/>
        </w:rPr>
        <w:t xml:space="preserve">, and </w:t>
      </w:r>
      <w:proofErr w:type="spellStart"/>
      <w:r w:rsidRPr="00DF5B4F">
        <w:rPr>
          <w:rFonts w:ascii="Arial" w:hAnsi="Arial" w:cs="Arial"/>
          <w:color w:val="222222"/>
          <w:shd w:val="clear" w:color="auto" w:fill="FFFFFF"/>
        </w:rPr>
        <w:t>Loes</w:t>
      </w:r>
      <w:proofErr w:type="spellEnd"/>
      <w:r w:rsidRPr="00DF5B4F">
        <w:rPr>
          <w:rFonts w:ascii="Arial" w:hAnsi="Arial" w:cs="Arial"/>
          <w:color w:val="222222"/>
          <w:shd w:val="clear" w:color="auto" w:fill="FFFFFF"/>
        </w:rPr>
        <w:t xml:space="preserve"> </w:t>
      </w:r>
      <w:proofErr w:type="spellStart"/>
      <w:r w:rsidRPr="00DF5B4F">
        <w:rPr>
          <w:rFonts w:ascii="Arial" w:hAnsi="Arial" w:cs="Arial"/>
          <w:color w:val="222222"/>
          <w:shd w:val="clear" w:color="auto" w:fill="FFFFFF"/>
        </w:rPr>
        <w:t>Ligtenberg</w:t>
      </w:r>
      <w:proofErr w:type="spellEnd"/>
      <w:r w:rsidRPr="00DF5B4F">
        <w:rPr>
          <w:rFonts w:ascii="Arial" w:hAnsi="Arial" w:cs="Arial"/>
          <w:color w:val="222222"/>
          <w:shd w:val="clear" w:color="auto" w:fill="FFFFFF"/>
        </w:rPr>
        <w:t xml:space="preserve">. "Love me Tinder: Untangling </w:t>
      </w:r>
    </w:p>
    <w:p w14:paraId="0270B047" w14:textId="77777777" w:rsidR="001F346A" w:rsidRPr="00DF5B4F" w:rsidRDefault="001F346A" w:rsidP="001F346A">
      <w:pPr>
        <w:shd w:val="clear" w:color="auto" w:fill="FFFFFF"/>
        <w:spacing w:after="0" w:line="240" w:lineRule="auto"/>
        <w:rPr>
          <w:rFonts w:ascii="Arial" w:hAnsi="Arial" w:cs="Arial"/>
          <w:i/>
          <w:iCs/>
          <w:color w:val="222222"/>
          <w:shd w:val="clear" w:color="auto" w:fill="FFFFFF"/>
        </w:rPr>
      </w:pPr>
      <w:r w:rsidRPr="00DF5B4F">
        <w:rPr>
          <w:rFonts w:ascii="Arial" w:hAnsi="Arial" w:cs="Arial"/>
          <w:color w:val="222222"/>
          <w:shd w:val="clear" w:color="auto" w:fill="FFFFFF"/>
        </w:rPr>
        <w:t xml:space="preserve">      emerging adults’ motivations for using the dating application Tinder." </w:t>
      </w:r>
      <w:r w:rsidRPr="00DF5B4F">
        <w:rPr>
          <w:rFonts w:ascii="Arial" w:hAnsi="Arial" w:cs="Arial"/>
          <w:i/>
          <w:iCs/>
          <w:color w:val="222222"/>
          <w:shd w:val="clear" w:color="auto" w:fill="FFFFFF"/>
        </w:rPr>
        <w:t xml:space="preserve">Telematics and </w:t>
      </w:r>
    </w:p>
    <w:p w14:paraId="38274FA9" w14:textId="77777777" w:rsidR="001F346A" w:rsidRPr="00DF5B4F" w:rsidRDefault="001F346A" w:rsidP="001F346A">
      <w:pPr>
        <w:shd w:val="clear" w:color="auto" w:fill="FFFFFF"/>
        <w:spacing w:after="0" w:line="240" w:lineRule="auto"/>
        <w:rPr>
          <w:rFonts w:ascii="Arial" w:hAnsi="Arial" w:cs="Arial"/>
          <w:color w:val="222222"/>
          <w:shd w:val="clear" w:color="auto" w:fill="FFFFFF"/>
        </w:rPr>
      </w:pPr>
      <w:r w:rsidRPr="00DF5B4F">
        <w:rPr>
          <w:rFonts w:ascii="Arial" w:hAnsi="Arial" w:cs="Arial"/>
          <w:i/>
          <w:iCs/>
          <w:color w:val="222222"/>
          <w:shd w:val="clear" w:color="auto" w:fill="FFFFFF"/>
        </w:rPr>
        <w:t xml:space="preserve">      informatics</w:t>
      </w:r>
      <w:r w:rsidRPr="00DF5B4F">
        <w:rPr>
          <w:rFonts w:ascii="Arial" w:hAnsi="Arial" w:cs="Arial"/>
          <w:color w:val="222222"/>
          <w:shd w:val="clear" w:color="auto" w:fill="FFFFFF"/>
        </w:rPr>
        <w:t> 34.1 (2017): 67-78.</w:t>
      </w:r>
    </w:p>
    <w:p w14:paraId="3092DDCF" w14:textId="77777777" w:rsidR="001F346A" w:rsidRPr="00DF5B4F" w:rsidRDefault="001F346A" w:rsidP="001F346A">
      <w:pPr>
        <w:shd w:val="clear" w:color="auto" w:fill="FFFFFF"/>
        <w:spacing w:after="0" w:line="240" w:lineRule="auto"/>
        <w:rPr>
          <w:rFonts w:ascii="Arial" w:hAnsi="Arial" w:cs="Arial"/>
          <w:color w:val="222222"/>
          <w:shd w:val="clear" w:color="auto" w:fill="FFFFFF"/>
        </w:rPr>
      </w:pPr>
      <w:r w:rsidRPr="00DF5B4F">
        <w:rPr>
          <w:rFonts w:ascii="Arial" w:hAnsi="Arial" w:cs="Arial"/>
          <w:color w:val="222222"/>
          <w:shd w:val="clear" w:color="auto" w:fill="FFFFFF"/>
        </w:rPr>
        <w:t xml:space="preserve">25. </w:t>
      </w:r>
      <w:proofErr w:type="spellStart"/>
      <w:r w:rsidRPr="00DF5B4F">
        <w:rPr>
          <w:rFonts w:ascii="Arial" w:hAnsi="Arial" w:cs="Arial"/>
          <w:color w:val="222222"/>
          <w:shd w:val="clear" w:color="auto" w:fill="FFFFFF"/>
        </w:rPr>
        <w:t>Garga</w:t>
      </w:r>
      <w:proofErr w:type="spellEnd"/>
      <w:r w:rsidRPr="00DF5B4F">
        <w:rPr>
          <w:rFonts w:ascii="Arial" w:hAnsi="Arial" w:cs="Arial"/>
          <w:color w:val="222222"/>
          <w:shd w:val="clear" w:color="auto" w:fill="FFFFFF"/>
        </w:rPr>
        <w:t xml:space="preserve">, </w:t>
      </w:r>
      <w:proofErr w:type="spellStart"/>
      <w:r w:rsidRPr="00DF5B4F">
        <w:rPr>
          <w:rFonts w:ascii="Arial" w:hAnsi="Arial" w:cs="Arial"/>
          <w:color w:val="222222"/>
          <w:shd w:val="clear" w:color="auto" w:fill="FFFFFF"/>
        </w:rPr>
        <w:t>Shirali</w:t>
      </w:r>
      <w:proofErr w:type="spellEnd"/>
      <w:r w:rsidRPr="00DF5B4F">
        <w:rPr>
          <w:rFonts w:ascii="Arial" w:hAnsi="Arial" w:cs="Arial"/>
          <w:color w:val="222222"/>
          <w:shd w:val="clear" w:color="auto" w:fill="FFFFFF"/>
        </w:rPr>
        <w:t xml:space="preserve">, et al. "Motivations, dating app relationships, unintended consequences and </w:t>
      </w:r>
    </w:p>
    <w:p w14:paraId="0D5416F5" w14:textId="77777777" w:rsidR="001F346A" w:rsidRPr="00DF5B4F" w:rsidRDefault="001F346A" w:rsidP="001F346A">
      <w:pPr>
        <w:shd w:val="clear" w:color="auto" w:fill="FFFFFF"/>
        <w:spacing w:after="0" w:line="240" w:lineRule="auto"/>
        <w:rPr>
          <w:rFonts w:ascii="Arial" w:hAnsi="Arial" w:cs="Arial"/>
          <w:i/>
          <w:iCs/>
          <w:color w:val="222222"/>
          <w:shd w:val="clear" w:color="auto" w:fill="FFFFFF"/>
        </w:rPr>
      </w:pPr>
      <w:r w:rsidRPr="00DF5B4F">
        <w:rPr>
          <w:rFonts w:ascii="Arial" w:hAnsi="Arial" w:cs="Arial"/>
          <w:color w:val="222222"/>
          <w:shd w:val="clear" w:color="auto" w:fill="FFFFFF"/>
        </w:rPr>
        <w:t xml:space="preserve">      change in sexual behavior in dating app users at an Australian music festival." </w:t>
      </w:r>
      <w:r w:rsidRPr="00DF5B4F">
        <w:rPr>
          <w:rFonts w:ascii="Arial" w:hAnsi="Arial" w:cs="Arial"/>
          <w:i/>
          <w:iCs/>
          <w:color w:val="222222"/>
          <w:shd w:val="clear" w:color="auto" w:fill="FFFFFF"/>
        </w:rPr>
        <w:t xml:space="preserve">Harm </w:t>
      </w:r>
    </w:p>
    <w:p w14:paraId="6E0176CA" w14:textId="77777777" w:rsidR="001F346A" w:rsidRPr="00DF5B4F" w:rsidRDefault="001F346A" w:rsidP="001F346A">
      <w:pPr>
        <w:shd w:val="clear" w:color="auto" w:fill="FFFFFF"/>
        <w:spacing w:after="0" w:line="240" w:lineRule="auto"/>
        <w:rPr>
          <w:rFonts w:ascii="Arial" w:hAnsi="Arial" w:cs="Arial"/>
          <w:color w:val="222222"/>
          <w:shd w:val="clear" w:color="auto" w:fill="FFFFFF"/>
        </w:rPr>
      </w:pPr>
      <w:r w:rsidRPr="00DF5B4F">
        <w:rPr>
          <w:rFonts w:ascii="Arial" w:hAnsi="Arial" w:cs="Arial"/>
          <w:i/>
          <w:iCs/>
          <w:color w:val="222222"/>
          <w:shd w:val="clear" w:color="auto" w:fill="FFFFFF"/>
        </w:rPr>
        <w:t xml:space="preserve">     Reduction Journal</w:t>
      </w:r>
      <w:r w:rsidRPr="00DF5B4F">
        <w:rPr>
          <w:rFonts w:ascii="Arial" w:hAnsi="Arial" w:cs="Arial"/>
          <w:color w:val="222222"/>
          <w:shd w:val="clear" w:color="auto" w:fill="FFFFFF"/>
        </w:rPr>
        <w:t> 18.1 (2021): 1-10.</w:t>
      </w:r>
    </w:p>
    <w:p w14:paraId="606065A3" w14:textId="77777777" w:rsidR="001F346A" w:rsidRPr="00DF5B4F" w:rsidRDefault="001F346A" w:rsidP="001F346A">
      <w:pPr>
        <w:pStyle w:val="APAReference"/>
        <w:spacing w:line="240" w:lineRule="auto"/>
        <w:rPr>
          <w:rFonts w:ascii="Arial" w:hAnsi="Arial" w:cs="Arial"/>
          <w:color w:val="222222"/>
          <w:sz w:val="22"/>
          <w:szCs w:val="22"/>
          <w:shd w:val="clear" w:color="auto" w:fill="FFFFFF"/>
        </w:rPr>
      </w:pPr>
      <w:r w:rsidRPr="00DF5B4F">
        <w:rPr>
          <w:rFonts w:ascii="Arial" w:hAnsi="Arial" w:cs="Arial"/>
          <w:color w:val="222222"/>
          <w:sz w:val="22"/>
          <w:szCs w:val="22"/>
          <w:shd w:val="clear" w:color="auto" w:fill="FFFFFF"/>
        </w:rPr>
        <w:t xml:space="preserve">26. </w:t>
      </w:r>
      <w:proofErr w:type="spellStart"/>
      <w:r w:rsidRPr="00DF5B4F">
        <w:rPr>
          <w:rFonts w:ascii="Arial" w:hAnsi="Arial" w:cs="Arial"/>
          <w:color w:val="222222"/>
          <w:sz w:val="22"/>
          <w:szCs w:val="22"/>
          <w:shd w:val="clear" w:color="auto" w:fill="FFFFFF"/>
        </w:rPr>
        <w:t>Smout</w:t>
      </w:r>
      <w:proofErr w:type="spellEnd"/>
      <w:r w:rsidRPr="00DF5B4F">
        <w:rPr>
          <w:rFonts w:ascii="Arial" w:hAnsi="Arial" w:cs="Arial"/>
          <w:color w:val="222222"/>
          <w:sz w:val="22"/>
          <w:szCs w:val="22"/>
          <w:shd w:val="clear" w:color="auto" w:fill="FFFFFF"/>
        </w:rPr>
        <w:t>, Shelby A. "Swipe Right for Condoms and Testing: Differences in High-Risk Sexual</w:t>
      </w:r>
    </w:p>
    <w:p w14:paraId="6D281499" w14:textId="77777777" w:rsidR="001F346A" w:rsidRPr="00DF5B4F" w:rsidRDefault="001F346A" w:rsidP="001F346A">
      <w:pPr>
        <w:pStyle w:val="APAReference"/>
        <w:spacing w:line="240" w:lineRule="auto"/>
        <w:rPr>
          <w:rFonts w:ascii="Arial" w:hAnsi="Arial" w:cs="Arial"/>
          <w:color w:val="222222"/>
          <w:sz w:val="22"/>
          <w:szCs w:val="22"/>
          <w:shd w:val="clear" w:color="auto" w:fill="FFFFFF"/>
        </w:rPr>
      </w:pPr>
      <w:r w:rsidRPr="00DF5B4F">
        <w:rPr>
          <w:rFonts w:ascii="Arial" w:hAnsi="Arial" w:cs="Arial"/>
          <w:color w:val="222222"/>
          <w:sz w:val="22"/>
          <w:szCs w:val="22"/>
          <w:shd w:val="clear" w:color="auto" w:fill="FFFFFF"/>
        </w:rPr>
        <w:t xml:space="preserve">      Behavior and Sexual Health Beliefs Among Dating App Users Compared to Non-App </w:t>
      </w:r>
    </w:p>
    <w:p w14:paraId="35AB317C" w14:textId="77777777" w:rsidR="001F346A" w:rsidRPr="00DF5B4F" w:rsidRDefault="001F346A" w:rsidP="001F346A">
      <w:pPr>
        <w:pStyle w:val="APAReference"/>
        <w:spacing w:line="240" w:lineRule="auto"/>
        <w:ind w:left="0" w:firstLine="0"/>
        <w:rPr>
          <w:rFonts w:ascii="Arial" w:hAnsi="Arial" w:cs="Arial"/>
          <w:color w:val="000000"/>
          <w:sz w:val="22"/>
          <w:szCs w:val="22"/>
          <w:shd w:val="clear" w:color="auto" w:fill="FFFFFF"/>
        </w:rPr>
      </w:pPr>
      <w:r w:rsidRPr="00DF5B4F">
        <w:rPr>
          <w:rFonts w:ascii="Arial" w:hAnsi="Arial" w:cs="Arial"/>
          <w:color w:val="222222"/>
          <w:sz w:val="22"/>
          <w:szCs w:val="22"/>
          <w:shd w:val="clear" w:color="auto" w:fill="FFFFFF"/>
        </w:rPr>
        <w:t xml:space="preserve">      Users." (2020). </w:t>
      </w:r>
      <w:hyperlink r:id="rId30" w:history="1">
        <w:r w:rsidRPr="00DF5B4F">
          <w:rPr>
            <w:rStyle w:val="Hyperlink"/>
            <w:rFonts w:ascii="Arial" w:hAnsi="Arial" w:cs="Arial"/>
            <w:sz w:val="22"/>
            <w:szCs w:val="22"/>
            <w:shd w:val="clear" w:color="auto" w:fill="FFFFFF"/>
          </w:rPr>
          <w:t>https://doi.org/10.25772/PX2N-RT46</w:t>
        </w:r>
      </w:hyperlink>
    </w:p>
    <w:p w14:paraId="35E04100" w14:textId="77777777" w:rsidR="001F346A" w:rsidRPr="00DF5B4F" w:rsidRDefault="001F346A" w:rsidP="001F346A">
      <w:pPr>
        <w:pStyle w:val="APAReference"/>
        <w:spacing w:line="240" w:lineRule="auto"/>
        <w:ind w:left="0" w:firstLine="0"/>
        <w:rPr>
          <w:rFonts w:ascii="Arial" w:hAnsi="Arial" w:cs="Arial"/>
          <w:color w:val="222222"/>
          <w:sz w:val="22"/>
          <w:szCs w:val="22"/>
          <w:shd w:val="clear" w:color="auto" w:fill="FFFFFF"/>
        </w:rPr>
      </w:pPr>
      <w:r w:rsidRPr="00DF5B4F">
        <w:rPr>
          <w:rFonts w:ascii="Arial" w:hAnsi="Arial" w:cs="Arial"/>
          <w:color w:val="000000"/>
          <w:sz w:val="22"/>
          <w:szCs w:val="22"/>
          <w:shd w:val="clear" w:color="auto" w:fill="FFFFFF"/>
        </w:rPr>
        <w:t xml:space="preserve">27. </w:t>
      </w:r>
      <w:r w:rsidRPr="00DF5B4F">
        <w:rPr>
          <w:rFonts w:ascii="Arial" w:hAnsi="Arial" w:cs="Arial"/>
          <w:color w:val="222222"/>
          <w:sz w:val="22"/>
          <w:szCs w:val="22"/>
          <w:shd w:val="clear" w:color="auto" w:fill="FFFFFF"/>
        </w:rPr>
        <w:t xml:space="preserve">Anderson, Monica, Emily A. </w:t>
      </w:r>
      <w:proofErr w:type="spellStart"/>
      <w:r w:rsidRPr="00DF5B4F">
        <w:rPr>
          <w:rFonts w:ascii="Arial" w:hAnsi="Arial" w:cs="Arial"/>
          <w:color w:val="222222"/>
          <w:sz w:val="22"/>
          <w:szCs w:val="22"/>
          <w:shd w:val="clear" w:color="auto" w:fill="FFFFFF"/>
        </w:rPr>
        <w:t>Vogels</w:t>
      </w:r>
      <w:proofErr w:type="spellEnd"/>
      <w:r w:rsidRPr="00DF5B4F">
        <w:rPr>
          <w:rFonts w:ascii="Arial" w:hAnsi="Arial" w:cs="Arial"/>
          <w:color w:val="222222"/>
          <w:sz w:val="22"/>
          <w:szCs w:val="22"/>
          <w:shd w:val="clear" w:color="auto" w:fill="FFFFFF"/>
        </w:rPr>
        <w:t xml:space="preserve">, and Erica Turner. "The virtues and downsides of online   </w:t>
      </w:r>
    </w:p>
    <w:p w14:paraId="772A659A" w14:textId="77777777" w:rsidR="001F346A" w:rsidRPr="00DF5B4F" w:rsidRDefault="001F346A" w:rsidP="001F346A">
      <w:pPr>
        <w:pStyle w:val="APAReference"/>
        <w:spacing w:line="240" w:lineRule="auto"/>
        <w:ind w:left="0" w:firstLine="0"/>
        <w:rPr>
          <w:rFonts w:ascii="Arial" w:hAnsi="Arial" w:cs="Arial"/>
          <w:color w:val="222222"/>
          <w:sz w:val="22"/>
          <w:szCs w:val="22"/>
          <w:shd w:val="clear" w:color="auto" w:fill="FFFFFF"/>
        </w:rPr>
      </w:pPr>
      <w:r w:rsidRPr="00DF5B4F">
        <w:rPr>
          <w:rFonts w:ascii="Arial" w:hAnsi="Arial" w:cs="Arial"/>
          <w:color w:val="222222"/>
          <w:sz w:val="22"/>
          <w:szCs w:val="22"/>
          <w:shd w:val="clear" w:color="auto" w:fill="FFFFFF"/>
        </w:rPr>
        <w:t xml:space="preserve">      dating." (2020). Pew Research Center. </w:t>
      </w:r>
    </w:p>
    <w:p w14:paraId="3088C586" w14:textId="77777777" w:rsidR="001F346A" w:rsidRPr="00DF5B4F" w:rsidRDefault="001F346A" w:rsidP="001F346A">
      <w:pPr>
        <w:pStyle w:val="APAReference"/>
        <w:spacing w:line="240" w:lineRule="auto"/>
        <w:ind w:left="0" w:firstLine="0"/>
        <w:rPr>
          <w:rFonts w:ascii="Arial" w:hAnsi="Arial" w:cs="Arial"/>
          <w:color w:val="222222"/>
          <w:sz w:val="22"/>
          <w:szCs w:val="22"/>
          <w:shd w:val="clear" w:color="auto" w:fill="FFFFFF"/>
        </w:rPr>
      </w:pPr>
      <w:r w:rsidRPr="00DF5B4F">
        <w:rPr>
          <w:rFonts w:ascii="Arial" w:hAnsi="Arial" w:cs="Arial"/>
          <w:color w:val="222222"/>
          <w:sz w:val="22"/>
          <w:szCs w:val="22"/>
          <w:shd w:val="clear" w:color="auto" w:fill="FFFFFF"/>
        </w:rPr>
        <w:t xml:space="preserve">      </w:t>
      </w:r>
      <w:hyperlink r:id="rId31" w:history="1">
        <w:r w:rsidRPr="00DF5B4F">
          <w:rPr>
            <w:rStyle w:val="Hyperlink"/>
            <w:rFonts w:ascii="Arial" w:hAnsi="Arial" w:cs="Arial"/>
            <w:sz w:val="22"/>
            <w:szCs w:val="22"/>
            <w:shd w:val="clear" w:color="auto" w:fill="FFFFFF"/>
          </w:rPr>
          <w:t>https://www.pewresearch.org/internet/2020/02/06/the-virtues-and-downsides-of-online-</w:t>
        </w:r>
      </w:hyperlink>
    </w:p>
    <w:p w14:paraId="0A0E73D5" w14:textId="77777777" w:rsidR="001F346A" w:rsidRPr="00DF5B4F" w:rsidRDefault="001F346A" w:rsidP="001F346A">
      <w:pPr>
        <w:pStyle w:val="APAReference"/>
        <w:spacing w:line="240" w:lineRule="auto"/>
        <w:ind w:left="0" w:firstLine="0"/>
        <w:rPr>
          <w:rFonts w:ascii="Arial" w:hAnsi="Arial" w:cs="Arial"/>
          <w:color w:val="2412D4"/>
          <w:sz w:val="22"/>
          <w:szCs w:val="22"/>
          <w:shd w:val="clear" w:color="auto" w:fill="FFFFFF"/>
        </w:rPr>
      </w:pPr>
      <w:r w:rsidRPr="00DF5B4F">
        <w:rPr>
          <w:rFonts w:ascii="Arial" w:hAnsi="Arial" w:cs="Arial"/>
          <w:color w:val="2412D4"/>
          <w:sz w:val="22"/>
          <w:szCs w:val="22"/>
          <w:shd w:val="clear" w:color="auto" w:fill="FFFFFF"/>
        </w:rPr>
        <w:t xml:space="preserve">      dating/</w:t>
      </w:r>
    </w:p>
    <w:p w14:paraId="79AE565A" w14:textId="77777777" w:rsidR="001F346A" w:rsidRPr="00DF5B4F" w:rsidRDefault="001F346A" w:rsidP="001F346A">
      <w:pPr>
        <w:pStyle w:val="Heading1"/>
        <w:spacing w:before="0" w:beforeAutospacing="0" w:after="0" w:afterAutospacing="0"/>
        <w:rPr>
          <w:rFonts w:ascii="Arial" w:hAnsi="Arial" w:cs="Arial"/>
          <w:b w:val="0"/>
          <w:bCs w:val="0"/>
          <w:color w:val="222222"/>
          <w:sz w:val="22"/>
          <w:szCs w:val="22"/>
          <w:shd w:val="clear" w:color="auto" w:fill="FFFFFF"/>
        </w:rPr>
      </w:pPr>
      <w:r w:rsidRPr="00DF5B4F">
        <w:rPr>
          <w:rFonts w:ascii="Arial" w:hAnsi="Arial" w:cs="Arial"/>
          <w:b w:val="0"/>
          <w:bCs w:val="0"/>
          <w:color w:val="222222"/>
          <w:sz w:val="22"/>
          <w:szCs w:val="22"/>
          <w:shd w:val="clear" w:color="auto" w:fill="FFFFFF"/>
        </w:rPr>
        <w:t xml:space="preserve">28. Choi, Edmond PH, et al. "The association between smartphone dating applications and </w:t>
      </w:r>
    </w:p>
    <w:p w14:paraId="3033C191" w14:textId="77777777" w:rsidR="001F346A" w:rsidRPr="00DF5B4F" w:rsidRDefault="001F346A" w:rsidP="001F346A">
      <w:pPr>
        <w:pStyle w:val="Heading1"/>
        <w:spacing w:before="0" w:beforeAutospacing="0" w:after="0" w:afterAutospacing="0"/>
        <w:rPr>
          <w:rFonts w:ascii="Arial" w:hAnsi="Arial" w:cs="Arial"/>
          <w:b w:val="0"/>
          <w:bCs w:val="0"/>
          <w:i/>
          <w:iCs/>
          <w:color w:val="222222"/>
          <w:sz w:val="22"/>
          <w:szCs w:val="22"/>
          <w:shd w:val="clear" w:color="auto" w:fill="FFFFFF"/>
        </w:rPr>
      </w:pPr>
      <w:r w:rsidRPr="00DF5B4F">
        <w:rPr>
          <w:rFonts w:ascii="Arial" w:hAnsi="Arial" w:cs="Arial"/>
          <w:b w:val="0"/>
          <w:bCs w:val="0"/>
          <w:color w:val="222222"/>
          <w:sz w:val="22"/>
          <w:szCs w:val="22"/>
          <w:shd w:val="clear" w:color="auto" w:fill="FFFFFF"/>
        </w:rPr>
        <w:lastRenderedPageBreak/>
        <w:t xml:space="preserve">      college students' casual sex encounters and condom use." </w:t>
      </w:r>
      <w:r w:rsidRPr="00DF5B4F">
        <w:rPr>
          <w:rFonts w:ascii="Arial" w:hAnsi="Arial" w:cs="Arial"/>
          <w:b w:val="0"/>
          <w:bCs w:val="0"/>
          <w:i/>
          <w:iCs/>
          <w:color w:val="222222"/>
          <w:sz w:val="22"/>
          <w:szCs w:val="22"/>
          <w:shd w:val="clear" w:color="auto" w:fill="FFFFFF"/>
        </w:rPr>
        <w:t xml:space="preserve">Sexual &amp; Reproductive </w:t>
      </w:r>
    </w:p>
    <w:p w14:paraId="4C95AFB7" w14:textId="77777777" w:rsidR="001F346A" w:rsidRPr="00DF5B4F" w:rsidRDefault="001F346A" w:rsidP="001F346A">
      <w:pPr>
        <w:pStyle w:val="Heading1"/>
        <w:spacing w:before="0" w:beforeAutospacing="0" w:after="0" w:afterAutospacing="0"/>
        <w:rPr>
          <w:rFonts w:ascii="Arial" w:hAnsi="Arial" w:cs="Arial"/>
          <w:b w:val="0"/>
          <w:bCs w:val="0"/>
          <w:color w:val="505050"/>
          <w:sz w:val="22"/>
          <w:szCs w:val="22"/>
        </w:rPr>
      </w:pPr>
      <w:r w:rsidRPr="00DF5B4F">
        <w:rPr>
          <w:rFonts w:ascii="Arial" w:hAnsi="Arial" w:cs="Arial"/>
          <w:b w:val="0"/>
          <w:bCs w:val="0"/>
          <w:i/>
          <w:iCs/>
          <w:color w:val="222222"/>
          <w:sz w:val="22"/>
          <w:szCs w:val="22"/>
          <w:shd w:val="clear" w:color="auto" w:fill="FFFFFF"/>
        </w:rPr>
        <w:t xml:space="preserve">      Healthcare</w:t>
      </w:r>
      <w:r w:rsidRPr="00DF5B4F">
        <w:rPr>
          <w:rFonts w:ascii="Arial" w:hAnsi="Arial" w:cs="Arial"/>
          <w:b w:val="0"/>
          <w:bCs w:val="0"/>
          <w:color w:val="222222"/>
          <w:sz w:val="22"/>
          <w:szCs w:val="22"/>
          <w:shd w:val="clear" w:color="auto" w:fill="FFFFFF"/>
        </w:rPr>
        <w:t xml:space="preserve"> 9 (2016): 38-41. </w:t>
      </w:r>
    </w:p>
    <w:p w14:paraId="3539B51E" w14:textId="06283761" w:rsidR="00772C7B" w:rsidRPr="002B66EC" w:rsidRDefault="00772C7B" w:rsidP="001F346A">
      <w:pPr>
        <w:spacing w:after="0" w:line="240" w:lineRule="auto"/>
        <w:jc w:val="center"/>
        <w:rPr>
          <w:rFonts w:ascii="Arial" w:eastAsia="Times New Roman" w:hAnsi="Arial" w:cs="Arial"/>
          <w:color w:val="222222"/>
          <w:shd w:val="clear" w:color="auto" w:fill="FFFFFF"/>
        </w:rPr>
      </w:pPr>
    </w:p>
    <w:sectPr w:rsidR="00772C7B" w:rsidRPr="002B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454"/>
    <w:multiLevelType w:val="hybridMultilevel"/>
    <w:tmpl w:val="2B56FC7E"/>
    <w:lvl w:ilvl="0" w:tplc="3B162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2092"/>
    <w:multiLevelType w:val="hybridMultilevel"/>
    <w:tmpl w:val="2B56FC7E"/>
    <w:lvl w:ilvl="0" w:tplc="3B162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10BA1"/>
    <w:multiLevelType w:val="hybridMultilevel"/>
    <w:tmpl w:val="84202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C1A8A"/>
    <w:multiLevelType w:val="hybridMultilevel"/>
    <w:tmpl w:val="C8A4B59C"/>
    <w:lvl w:ilvl="0" w:tplc="CB1219F0">
      <w:start w:val="1"/>
      <w:numFmt w:val="bullet"/>
      <w:lvlText w:val=""/>
      <w:lvlJc w:val="left"/>
      <w:pPr>
        <w:ind w:left="720" w:hanging="360"/>
      </w:pPr>
      <w:rPr>
        <w:rFonts w:ascii="Symbol" w:hAnsi="Symbol" w:hint="default"/>
      </w:rPr>
    </w:lvl>
    <w:lvl w:ilvl="1" w:tplc="631A774A">
      <w:start w:val="1"/>
      <w:numFmt w:val="bullet"/>
      <w:lvlText w:val="o"/>
      <w:lvlJc w:val="left"/>
      <w:pPr>
        <w:ind w:left="1440" w:hanging="360"/>
      </w:pPr>
      <w:rPr>
        <w:rFonts w:ascii="Courier New" w:hAnsi="Courier New" w:hint="default"/>
      </w:rPr>
    </w:lvl>
    <w:lvl w:ilvl="2" w:tplc="B1802252">
      <w:start w:val="1"/>
      <w:numFmt w:val="bullet"/>
      <w:lvlText w:val=""/>
      <w:lvlJc w:val="left"/>
      <w:pPr>
        <w:ind w:left="2160" w:hanging="360"/>
      </w:pPr>
      <w:rPr>
        <w:rFonts w:ascii="Wingdings" w:hAnsi="Wingdings" w:hint="default"/>
      </w:rPr>
    </w:lvl>
    <w:lvl w:ilvl="3" w:tplc="EE10980E">
      <w:start w:val="1"/>
      <w:numFmt w:val="bullet"/>
      <w:lvlText w:val=""/>
      <w:lvlJc w:val="left"/>
      <w:pPr>
        <w:ind w:left="2880" w:hanging="360"/>
      </w:pPr>
      <w:rPr>
        <w:rFonts w:ascii="Symbol" w:hAnsi="Symbol" w:hint="default"/>
      </w:rPr>
    </w:lvl>
    <w:lvl w:ilvl="4" w:tplc="D0168F6A">
      <w:start w:val="1"/>
      <w:numFmt w:val="bullet"/>
      <w:lvlText w:val="o"/>
      <w:lvlJc w:val="left"/>
      <w:pPr>
        <w:ind w:left="3600" w:hanging="360"/>
      </w:pPr>
      <w:rPr>
        <w:rFonts w:ascii="Courier New" w:hAnsi="Courier New" w:hint="default"/>
      </w:rPr>
    </w:lvl>
    <w:lvl w:ilvl="5" w:tplc="5ABA28E2">
      <w:start w:val="1"/>
      <w:numFmt w:val="bullet"/>
      <w:lvlText w:val=""/>
      <w:lvlJc w:val="left"/>
      <w:pPr>
        <w:ind w:left="4320" w:hanging="360"/>
      </w:pPr>
      <w:rPr>
        <w:rFonts w:ascii="Wingdings" w:hAnsi="Wingdings" w:hint="default"/>
      </w:rPr>
    </w:lvl>
    <w:lvl w:ilvl="6" w:tplc="C43483E0">
      <w:start w:val="1"/>
      <w:numFmt w:val="bullet"/>
      <w:lvlText w:val=""/>
      <w:lvlJc w:val="left"/>
      <w:pPr>
        <w:ind w:left="5040" w:hanging="360"/>
      </w:pPr>
      <w:rPr>
        <w:rFonts w:ascii="Symbol" w:hAnsi="Symbol" w:hint="default"/>
      </w:rPr>
    </w:lvl>
    <w:lvl w:ilvl="7" w:tplc="976A6CFE">
      <w:start w:val="1"/>
      <w:numFmt w:val="bullet"/>
      <w:lvlText w:val="o"/>
      <w:lvlJc w:val="left"/>
      <w:pPr>
        <w:ind w:left="5760" w:hanging="360"/>
      </w:pPr>
      <w:rPr>
        <w:rFonts w:ascii="Courier New" w:hAnsi="Courier New" w:hint="default"/>
      </w:rPr>
    </w:lvl>
    <w:lvl w:ilvl="8" w:tplc="AEBE4138">
      <w:start w:val="1"/>
      <w:numFmt w:val="bullet"/>
      <w:lvlText w:val=""/>
      <w:lvlJc w:val="left"/>
      <w:pPr>
        <w:ind w:left="6480" w:hanging="360"/>
      </w:pPr>
      <w:rPr>
        <w:rFonts w:ascii="Wingdings" w:hAnsi="Wingdings" w:hint="default"/>
      </w:rPr>
    </w:lvl>
  </w:abstractNum>
  <w:abstractNum w:abstractNumId="4" w15:restartNumberingAfterBreak="0">
    <w:nsid w:val="32617104"/>
    <w:multiLevelType w:val="hybridMultilevel"/>
    <w:tmpl w:val="0CBE5166"/>
    <w:lvl w:ilvl="0" w:tplc="2E248E98">
      <w:start w:val="1"/>
      <w:numFmt w:val="upperRoman"/>
      <w:lvlText w:val="%1."/>
      <w:lvlJc w:val="right"/>
      <w:pPr>
        <w:ind w:left="720" w:hanging="360"/>
      </w:pPr>
    </w:lvl>
    <w:lvl w:ilvl="1" w:tplc="E7B0EDA4">
      <w:start w:val="1"/>
      <w:numFmt w:val="lowerLetter"/>
      <w:lvlText w:val="%2."/>
      <w:lvlJc w:val="left"/>
      <w:pPr>
        <w:ind w:left="1440" w:hanging="360"/>
      </w:pPr>
    </w:lvl>
    <w:lvl w:ilvl="2" w:tplc="5764EE2A">
      <w:start w:val="1"/>
      <w:numFmt w:val="lowerRoman"/>
      <w:lvlText w:val="%3."/>
      <w:lvlJc w:val="right"/>
      <w:pPr>
        <w:ind w:left="2160" w:hanging="180"/>
      </w:pPr>
    </w:lvl>
    <w:lvl w:ilvl="3" w:tplc="55ECC68C">
      <w:start w:val="1"/>
      <w:numFmt w:val="decimal"/>
      <w:lvlText w:val="%4."/>
      <w:lvlJc w:val="left"/>
      <w:pPr>
        <w:ind w:left="2880" w:hanging="360"/>
      </w:pPr>
    </w:lvl>
    <w:lvl w:ilvl="4" w:tplc="8E6C41F2">
      <w:start w:val="1"/>
      <w:numFmt w:val="lowerLetter"/>
      <w:lvlText w:val="%5."/>
      <w:lvlJc w:val="left"/>
      <w:pPr>
        <w:ind w:left="3600" w:hanging="360"/>
      </w:pPr>
    </w:lvl>
    <w:lvl w:ilvl="5" w:tplc="5A144BC0">
      <w:start w:val="1"/>
      <w:numFmt w:val="lowerRoman"/>
      <w:lvlText w:val="%6."/>
      <w:lvlJc w:val="right"/>
      <w:pPr>
        <w:ind w:left="4320" w:hanging="180"/>
      </w:pPr>
    </w:lvl>
    <w:lvl w:ilvl="6" w:tplc="7722F824">
      <w:start w:val="1"/>
      <w:numFmt w:val="decimal"/>
      <w:lvlText w:val="%7."/>
      <w:lvlJc w:val="left"/>
      <w:pPr>
        <w:ind w:left="5040" w:hanging="360"/>
      </w:pPr>
    </w:lvl>
    <w:lvl w:ilvl="7" w:tplc="23CCA006">
      <w:start w:val="1"/>
      <w:numFmt w:val="lowerLetter"/>
      <w:lvlText w:val="%8."/>
      <w:lvlJc w:val="left"/>
      <w:pPr>
        <w:ind w:left="5760" w:hanging="360"/>
      </w:pPr>
    </w:lvl>
    <w:lvl w:ilvl="8" w:tplc="B17088EE">
      <w:start w:val="1"/>
      <w:numFmt w:val="lowerRoman"/>
      <w:lvlText w:val="%9."/>
      <w:lvlJc w:val="right"/>
      <w:pPr>
        <w:ind w:left="6480" w:hanging="180"/>
      </w:pPr>
    </w:lvl>
  </w:abstractNum>
  <w:abstractNum w:abstractNumId="5" w15:restartNumberingAfterBreak="0">
    <w:nsid w:val="445F3CA6"/>
    <w:multiLevelType w:val="hybridMultilevel"/>
    <w:tmpl w:val="C68C6BA4"/>
    <w:lvl w:ilvl="0" w:tplc="0E461122">
      <w:start w:val="1"/>
      <w:numFmt w:val="upperRoman"/>
      <w:lvlText w:val="%1."/>
      <w:lvlJc w:val="right"/>
      <w:pPr>
        <w:ind w:left="720" w:hanging="360"/>
      </w:pPr>
    </w:lvl>
    <w:lvl w:ilvl="1" w:tplc="CAC696FC">
      <w:start w:val="1"/>
      <w:numFmt w:val="lowerLetter"/>
      <w:lvlText w:val="%2."/>
      <w:lvlJc w:val="left"/>
      <w:pPr>
        <w:ind w:left="1440" w:hanging="360"/>
      </w:pPr>
    </w:lvl>
    <w:lvl w:ilvl="2" w:tplc="DE8AF7EE">
      <w:start w:val="1"/>
      <w:numFmt w:val="lowerRoman"/>
      <w:lvlText w:val="%3."/>
      <w:lvlJc w:val="right"/>
      <w:pPr>
        <w:ind w:left="2160" w:hanging="180"/>
      </w:pPr>
    </w:lvl>
    <w:lvl w:ilvl="3" w:tplc="F4B0A60C">
      <w:start w:val="1"/>
      <w:numFmt w:val="decimal"/>
      <w:lvlText w:val="%4."/>
      <w:lvlJc w:val="left"/>
      <w:pPr>
        <w:ind w:left="2880" w:hanging="360"/>
      </w:pPr>
    </w:lvl>
    <w:lvl w:ilvl="4" w:tplc="9F621822">
      <w:start w:val="1"/>
      <w:numFmt w:val="lowerLetter"/>
      <w:lvlText w:val="%5."/>
      <w:lvlJc w:val="left"/>
      <w:pPr>
        <w:ind w:left="3600" w:hanging="360"/>
      </w:pPr>
    </w:lvl>
    <w:lvl w:ilvl="5" w:tplc="0E3EA54E">
      <w:start w:val="1"/>
      <w:numFmt w:val="lowerRoman"/>
      <w:lvlText w:val="%6."/>
      <w:lvlJc w:val="right"/>
      <w:pPr>
        <w:ind w:left="4320" w:hanging="180"/>
      </w:pPr>
    </w:lvl>
    <w:lvl w:ilvl="6" w:tplc="34AACD0A">
      <w:start w:val="1"/>
      <w:numFmt w:val="decimal"/>
      <w:lvlText w:val="%7."/>
      <w:lvlJc w:val="left"/>
      <w:pPr>
        <w:ind w:left="5040" w:hanging="360"/>
      </w:pPr>
    </w:lvl>
    <w:lvl w:ilvl="7" w:tplc="A3ACAA4C">
      <w:start w:val="1"/>
      <w:numFmt w:val="lowerLetter"/>
      <w:lvlText w:val="%8."/>
      <w:lvlJc w:val="left"/>
      <w:pPr>
        <w:ind w:left="5760" w:hanging="360"/>
      </w:pPr>
    </w:lvl>
    <w:lvl w:ilvl="8" w:tplc="CE5AF4F6">
      <w:start w:val="1"/>
      <w:numFmt w:val="lowerRoman"/>
      <w:lvlText w:val="%9."/>
      <w:lvlJc w:val="right"/>
      <w:pPr>
        <w:ind w:left="6480" w:hanging="180"/>
      </w:pPr>
    </w:lvl>
  </w:abstractNum>
  <w:abstractNum w:abstractNumId="6" w15:restartNumberingAfterBreak="0">
    <w:nsid w:val="4A904C13"/>
    <w:multiLevelType w:val="hybridMultilevel"/>
    <w:tmpl w:val="69185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326FA"/>
    <w:multiLevelType w:val="hybridMultilevel"/>
    <w:tmpl w:val="0CBE516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9257C0C"/>
    <w:multiLevelType w:val="hybridMultilevel"/>
    <w:tmpl w:val="779C2B8A"/>
    <w:lvl w:ilvl="0" w:tplc="6F08F0E0">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1"/>
  </w:num>
  <w:num w:numId="8">
    <w:abstractNumId w:val="6"/>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79167A"/>
    <w:rsid w:val="000003C5"/>
    <w:rsid w:val="000008E3"/>
    <w:rsid w:val="00001709"/>
    <w:rsid w:val="00002D1A"/>
    <w:rsid w:val="00005CFD"/>
    <w:rsid w:val="00006F45"/>
    <w:rsid w:val="00020A32"/>
    <w:rsid w:val="00020F24"/>
    <w:rsid w:val="000211AB"/>
    <w:rsid w:val="0002142F"/>
    <w:rsid w:val="000215F7"/>
    <w:rsid w:val="00021EF0"/>
    <w:rsid w:val="00022DE0"/>
    <w:rsid w:val="000278CA"/>
    <w:rsid w:val="000300B9"/>
    <w:rsid w:val="000306B3"/>
    <w:rsid w:val="00032BF4"/>
    <w:rsid w:val="00033ECE"/>
    <w:rsid w:val="00035FB0"/>
    <w:rsid w:val="00051AA3"/>
    <w:rsid w:val="0005393F"/>
    <w:rsid w:val="0005456A"/>
    <w:rsid w:val="0005579E"/>
    <w:rsid w:val="00057B70"/>
    <w:rsid w:val="0006518A"/>
    <w:rsid w:val="000669A5"/>
    <w:rsid w:val="00070B75"/>
    <w:rsid w:val="00072872"/>
    <w:rsid w:val="000739C4"/>
    <w:rsid w:val="000749A8"/>
    <w:rsid w:val="00075F27"/>
    <w:rsid w:val="000823BA"/>
    <w:rsid w:val="00084F0C"/>
    <w:rsid w:val="000850AC"/>
    <w:rsid w:val="000902D3"/>
    <w:rsid w:val="00096C47"/>
    <w:rsid w:val="000B2B24"/>
    <w:rsid w:val="000B391C"/>
    <w:rsid w:val="000B60E1"/>
    <w:rsid w:val="000B6398"/>
    <w:rsid w:val="000C124C"/>
    <w:rsid w:val="000C2655"/>
    <w:rsid w:val="000C2DC4"/>
    <w:rsid w:val="000C41F9"/>
    <w:rsid w:val="000C707D"/>
    <w:rsid w:val="000D433A"/>
    <w:rsid w:val="000D6A99"/>
    <w:rsid w:val="000E2D4F"/>
    <w:rsid w:val="000E4FEF"/>
    <w:rsid w:val="000E692F"/>
    <w:rsid w:val="000E7F95"/>
    <w:rsid w:val="000F0D1E"/>
    <w:rsid w:val="000F34E0"/>
    <w:rsid w:val="000F40A5"/>
    <w:rsid w:val="000F4DBC"/>
    <w:rsid w:val="000F526C"/>
    <w:rsid w:val="000F54D9"/>
    <w:rsid w:val="001021A0"/>
    <w:rsid w:val="00103679"/>
    <w:rsid w:val="00106340"/>
    <w:rsid w:val="00106F5A"/>
    <w:rsid w:val="00112090"/>
    <w:rsid w:val="001151DC"/>
    <w:rsid w:val="00115AD8"/>
    <w:rsid w:val="00123B9F"/>
    <w:rsid w:val="001262B5"/>
    <w:rsid w:val="001279F3"/>
    <w:rsid w:val="00134C3E"/>
    <w:rsid w:val="001407D0"/>
    <w:rsid w:val="00140D15"/>
    <w:rsid w:val="0014298A"/>
    <w:rsid w:val="00147453"/>
    <w:rsid w:val="00154D17"/>
    <w:rsid w:val="001561B5"/>
    <w:rsid w:val="00156E2F"/>
    <w:rsid w:val="00157A39"/>
    <w:rsid w:val="001615D8"/>
    <w:rsid w:val="0016289C"/>
    <w:rsid w:val="001631DE"/>
    <w:rsid w:val="00172E67"/>
    <w:rsid w:val="001746EA"/>
    <w:rsid w:val="00180739"/>
    <w:rsid w:val="00180C13"/>
    <w:rsid w:val="00181B5F"/>
    <w:rsid w:val="001830C1"/>
    <w:rsid w:val="00183316"/>
    <w:rsid w:val="00183AA5"/>
    <w:rsid w:val="0018716F"/>
    <w:rsid w:val="001877F6"/>
    <w:rsid w:val="0019306E"/>
    <w:rsid w:val="00193378"/>
    <w:rsid w:val="00195CAD"/>
    <w:rsid w:val="001A1A15"/>
    <w:rsid w:val="001A428C"/>
    <w:rsid w:val="001A4C64"/>
    <w:rsid w:val="001A580F"/>
    <w:rsid w:val="001A7565"/>
    <w:rsid w:val="001B19BA"/>
    <w:rsid w:val="001B1CFD"/>
    <w:rsid w:val="001B268E"/>
    <w:rsid w:val="001B4A57"/>
    <w:rsid w:val="001B7EF7"/>
    <w:rsid w:val="001B7F50"/>
    <w:rsid w:val="001C0471"/>
    <w:rsid w:val="001C1DA2"/>
    <w:rsid w:val="001C1F67"/>
    <w:rsid w:val="001C5510"/>
    <w:rsid w:val="001C58F6"/>
    <w:rsid w:val="001D000D"/>
    <w:rsid w:val="001D199F"/>
    <w:rsid w:val="001D48B2"/>
    <w:rsid w:val="001D4F91"/>
    <w:rsid w:val="001E6EF0"/>
    <w:rsid w:val="001F346A"/>
    <w:rsid w:val="001F683B"/>
    <w:rsid w:val="002019A9"/>
    <w:rsid w:val="002023EB"/>
    <w:rsid w:val="002055C6"/>
    <w:rsid w:val="0020609C"/>
    <w:rsid w:val="00210FDB"/>
    <w:rsid w:val="002136E0"/>
    <w:rsid w:val="00213B9E"/>
    <w:rsid w:val="00214DDA"/>
    <w:rsid w:val="002224E8"/>
    <w:rsid w:val="00225FF1"/>
    <w:rsid w:val="00226AF4"/>
    <w:rsid w:val="0022E0D6"/>
    <w:rsid w:val="002354D3"/>
    <w:rsid w:val="002357E9"/>
    <w:rsid w:val="00242D26"/>
    <w:rsid w:val="0025047E"/>
    <w:rsid w:val="00255814"/>
    <w:rsid w:val="00263E3A"/>
    <w:rsid w:val="002671E5"/>
    <w:rsid w:val="0027013D"/>
    <w:rsid w:val="00271166"/>
    <w:rsid w:val="00274697"/>
    <w:rsid w:val="002769E7"/>
    <w:rsid w:val="002871DE"/>
    <w:rsid w:val="002915B2"/>
    <w:rsid w:val="002949E7"/>
    <w:rsid w:val="00294F48"/>
    <w:rsid w:val="002A2DB6"/>
    <w:rsid w:val="002A3522"/>
    <w:rsid w:val="002A5D4E"/>
    <w:rsid w:val="002A65EE"/>
    <w:rsid w:val="002A759B"/>
    <w:rsid w:val="002B07D0"/>
    <w:rsid w:val="002B1307"/>
    <w:rsid w:val="002B1F68"/>
    <w:rsid w:val="002B3E33"/>
    <w:rsid w:val="002B3FA6"/>
    <w:rsid w:val="002B447E"/>
    <w:rsid w:val="002B5C7B"/>
    <w:rsid w:val="002B66EC"/>
    <w:rsid w:val="002D015C"/>
    <w:rsid w:val="002D139D"/>
    <w:rsid w:val="002D63B6"/>
    <w:rsid w:val="002E0705"/>
    <w:rsid w:val="002E1259"/>
    <w:rsid w:val="002E3BB5"/>
    <w:rsid w:val="002E5533"/>
    <w:rsid w:val="002E5E2D"/>
    <w:rsid w:val="002F406C"/>
    <w:rsid w:val="002F4A02"/>
    <w:rsid w:val="002F6775"/>
    <w:rsid w:val="00310ADC"/>
    <w:rsid w:val="00314037"/>
    <w:rsid w:val="00315474"/>
    <w:rsid w:val="0031639E"/>
    <w:rsid w:val="003164FD"/>
    <w:rsid w:val="00317806"/>
    <w:rsid w:val="003211A8"/>
    <w:rsid w:val="003231D8"/>
    <w:rsid w:val="003243A0"/>
    <w:rsid w:val="00325772"/>
    <w:rsid w:val="003273CE"/>
    <w:rsid w:val="00330EEC"/>
    <w:rsid w:val="003311E6"/>
    <w:rsid w:val="00331395"/>
    <w:rsid w:val="003314E5"/>
    <w:rsid w:val="003329FD"/>
    <w:rsid w:val="00335528"/>
    <w:rsid w:val="00336AAE"/>
    <w:rsid w:val="003507EF"/>
    <w:rsid w:val="00356B66"/>
    <w:rsid w:val="00357285"/>
    <w:rsid w:val="003622A1"/>
    <w:rsid w:val="00370B7A"/>
    <w:rsid w:val="00371E58"/>
    <w:rsid w:val="0037487D"/>
    <w:rsid w:val="00375193"/>
    <w:rsid w:val="00376344"/>
    <w:rsid w:val="00382838"/>
    <w:rsid w:val="003856FA"/>
    <w:rsid w:val="0038643E"/>
    <w:rsid w:val="00386E8B"/>
    <w:rsid w:val="00393621"/>
    <w:rsid w:val="00396BDA"/>
    <w:rsid w:val="003A0343"/>
    <w:rsid w:val="003A2765"/>
    <w:rsid w:val="003A2C85"/>
    <w:rsid w:val="003A45E9"/>
    <w:rsid w:val="003A4655"/>
    <w:rsid w:val="003A6A81"/>
    <w:rsid w:val="003B2500"/>
    <w:rsid w:val="003C1E3E"/>
    <w:rsid w:val="003C5EFC"/>
    <w:rsid w:val="003C709B"/>
    <w:rsid w:val="003C719A"/>
    <w:rsid w:val="003D1EB0"/>
    <w:rsid w:val="003D2942"/>
    <w:rsid w:val="003D4FDE"/>
    <w:rsid w:val="003D6E68"/>
    <w:rsid w:val="003D788B"/>
    <w:rsid w:val="003D78F0"/>
    <w:rsid w:val="003E0483"/>
    <w:rsid w:val="003E532A"/>
    <w:rsid w:val="003F35CF"/>
    <w:rsid w:val="00401D2E"/>
    <w:rsid w:val="00403E73"/>
    <w:rsid w:val="00406379"/>
    <w:rsid w:val="0041209B"/>
    <w:rsid w:val="004143AE"/>
    <w:rsid w:val="0041515E"/>
    <w:rsid w:val="0041659F"/>
    <w:rsid w:val="00417789"/>
    <w:rsid w:val="004179BF"/>
    <w:rsid w:val="00421C77"/>
    <w:rsid w:val="00421F7A"/>
    <w:rsid w:val="0042568C"/>
    <w:rsid w:val="00426429"/>
    <w:rsid w:val="004350FE"/>
    <w:rsid w:val="004364CE"/>
    <w:rsid w:val="0044016B"/>
    <w:rsid w:val="00442C38"/>
    <w:rsid w:val="004455D6"/>
    <w:rsid w:val="00457A52"/>
    <w:rsid w:val="00462EA6"/>
    <w:rsid w:val="004634F2"/>
    <w:rsid w:val="00465DB8"/>
    <w:rsid w:val="00467BCB"/>
    <w:rsid w:val="00471B53"/>
    <w:rsid w:val="004727AB"/>
    <w:rsid w:val="0047561B"/>
    <w:rsid w:val="004764E8"/>
    <w:rsid w:val="00477639"/>
    <w:rsid w:val="00477B2B"/>
    <w:rsid w:val="00477B8A"/>
    <w:rsid w:val="00484104"/>
    <w:rsid w:val="00485A30"/>
    <w:rsid w:val="004870FB"/>
    <w:rsid w:val="00487DE2"/>
    <w:rsid w:val="004921F7"/>
    <w:rsid w:val="00492788"/>
    <w:rsid w:val="00492AD7"/>
    <w:rsid w:val="004A45CA"/>
    <w:rsid w:val="004B27E2"/>
    <w:rsid w:val="004B41DF"/>
    <w:rsid w:val="004B693A"/>
    <w:rsid w:val="004B7C3B"/>
    <w:rsid w:val="004C2753"/>
    <w:rsid w:val="004C3217"/>
    <w:rsid w:val="004C6187"/>
    <w:rsid w:val="004D1547"/>
    <w:rsid w:val="004D5D1F"/>
    <w:rsid w:val="004D66EB"/>
    <w:rsid w:val="004E11B1"/>
    <w:rsid w:val="004E4A18"/>
    <w:rsid w:val="004E63D7"/>
    <w:rsid w:val="004F33AB"/>
    <w:rsid w:val="004F75C8"/>
    <w:rsid w:val="00502B68"/>
    <w:rsid w:val="00503047"/>
    <w:rsid w:val="0050552F"/>
    <w:rsid w:val="00513F9B"/>
    <w:rsid w:val="005147C6"/>
    <w:rsid w:val="005217D0"/>
    <w:rsid w:val="0052336A"/>
    <w:rsid w:val="005240D0"/>
    <w:rsid w:val="00534456"/>
    <w:rsid w:val="00535FB6"/>
    <w:rsid w:val="005414CA"/>
    <w:rsid w:val="005419C3"/>
    <w:rsid w:val="00542F40"/>
    <w:rsid w:val="00543DD5"/>
    <w:rsid w:val="0055220C"/>
    <w:rsid w:val="00552F88"/>
    <w:rsid w:val="00556A75"/>
    <w:rsid w:val="00561337"/>
    <w:rsid w:val="00562B72"/>
    <w:rsid w:val="00563F6E"/>
    <w:rsid w:val="0056676B"/>
    <w:rsid w:val="00576267"/>
    <w:rsid w:val="00590A23"/>
    <w:rsid w:val="00594388"/>
    <w:rsid w:val="00595E8B"/>
    <w:rsid w:val="005A4D61"/>
    <w:rsid w:val="005A5F8C"/>
    <w:rsid w:val="005B5FE6"/>
    <w:rsid w:val="005C658C"/>
    <w:rsid w:val="005D45E8"/>
    <w:rsid w:val="005D4F92"/>
    <w:rsid w:val="005E262E"/>
    <w:rsid w:val="005E37BE"/>
    <w:rsid w:val="005F41B2"/>
    <w:rsid w:val="005F46BF"/>
    <w:rsid w:val="005F5851"/>
    <w:rsid w:val="00603935"/>
    <w:rsid w:val="00604A6F"/>
    <w:rsid w:val="006127C5"/>
    <w:rsid w:val="00612FFB"/>
    <w:rsid w:val="00614E72"/>
    <w:rsid w:val="006209AC"/>
    <w:rsid w:val="006215FA"/>
    <w:rsid w:val="00621EA7"/>
    <w:rsid w:val="00622271"/>
    <w:rsid w:val="00623821"/>
    <w:rsid w:val="0062600E"/>
    <w:rsid w:val="006277AC"/>
    <w:rsid w:val="00633225"/>
    <w:rsid w:val="00634863"/>
    <w:rsid w:val="006363F9"/>
    <w:rsid w:val="0064605C"/>
    <w:rsid w:val="0064678E"/>
    <w:rsid w:val="006470D3"/>
    <w:rsid w:val="00653D36"/>
    <w:rsid w:val="00655135"/>
    <w:rsid w:val="00656769"/>
    <w:rsid w:val="006618F8"/>
    <w:rsid w:val="00665CEE"/>
    <w:rsid w:val="00670BFD"/>
    <w:rsid w:val="00671253"/>
    <w:rsid w:val="0067481F"/>
    <w:rsid w:val="006776DF"/>
    <w:rsid w:val="0068216A"/>
    <w:rsid w:val="0069121C"/>
    <w:rsid w:val="006917B0"/>
    <w:rsid w:val="00694B4C"/>
    <w:rsid w:val="00696FB7"/>
    <w:rsid w:val="006A02F6"/>
    <w:rsid w:val="006A094D"/>
    <w:rsid w:val="006A65A8"/>
    <w:rsid w:val="006B05A2"/>
    <w:rsid w:val="006B6DA0"/>
    <w:rsid w:val="006C3C92"/>
    <w:rsid w:val="006D2BF7"/>
    <w:rsid w:val="006E194F"/>
    <w:rsid w:val="006E3750"/>
    <w:rsid w:val="006E438F"/>
    <w:rsid w:val="006E4849"/>
    <w:rsid w:val="006F19FF"/>
    <w:rsid w:val="006F420D"/>
    <w:rsid w:val="00700136"/>
    <w:rsid w:val="00700409"/>
    <w:rsid w:val="0070283C"/>
    <w:rsid w:val="00705453"/>
    <w:rsid w:val="00705EE5"/>
    <w:rsid w:val="00706992"/>
    <w:rsid w:val="00711623"/>
    <w:rsid w:val="007138F0"/>
    <w:rsid w:val="0072192F"/>
    <w:rsid w:val="00721E1D"/>
    <w:rsid w:val="00724998"/>
    <w:rsid w:val="00726E85"/>
    <w:rsid w:val="0073218C"/>
    <w:rsid w:val="00732682"/>
    <w:rsid w:val="00733F38"/>
    <w:rsid w:val="00734B58"/>
    <w:rsid w:val="0073693E"/>
    <w:rsid w:val="007376AB"/>
    <w:rsid w:val="00744203"/>
    <w:rsid w:val="00745D12"/>
    <w:rsid w:val="0074717B"/>
    <w:rsid w:val="00750885"/>
    <w:rsid w:val="00751918"/>
    <w:rsid w:val="007618FB"/>
    <w:rsid w:val="00772C7B"/>
    <w:rsid w:val="00774460"/>
    <w:rsid w:val="007807CE"/>
    <w:rsid w:val="0078395E"/>
    <w:rsid w:val="00786852"/>
    <w:rsid w:val="00786B15"/>
    <w:rsid w:val="00787CF3"/>
    <w:rsid w:val="007941A0"/>
    <w:rsid w:val="007949FB"/>
    <w:rsid w:val="00796160"/>
    <w:rsid w:val="007A124F"/>
    <w:rsid w:val="007A3524"/>
    <w:rsid w:val="007A7198"/>
    <w:rsid w:val="007B0F97"/>
    <w:rsid w:val="007B2541"/>
    <w:rsid w:val="007B3229"/>
    <w:rsid w:val="007B5605"/>
    <w:rsid w:val="007B7046"/>
    <w:rsid w:val="007B7451"/>
    <w:rsid w:val="007C6B90"/>
    <w:rsid w:val="007D27CE"/>
    <w:rsid w:val="007D6BAD"/>
    <w:rsid w:val="007F3E79"/>
    <w:rsid w:val="007F4313"/>
    <w:rsid w:val="00800EF3"/>
    <w:rsid w:val="00804465"/>
    <w:rsid w:val="008063A6"/>
    <w:rsid w:val="00806647"/>
    <w:rsid w:val="00814625"/>
    <w:rsid w:val="00817AD2"/>
    <w:rsid w:val="00822DA6"/>
    <w:rsid w:val="008251E1"/>
    <w:rsid w:val="0082668A"/>
    <w:rsid w:val="008266CA"/>
    <w:rsid w:val="008275E8"/>
    <w:rsid w:val="0083BF8B"/>
    <w:rsid w:val="00840743"/>
    <w:rsid w:val="00843F35"/>
    <w:rsid w:val="0084752E"/>
    <w:rsid w:val="00850E09"/>
    <w:rsid w:val="00852719"/>
    <w:rsid w:val="0085296E"/>
    <w:rsid w:val="0086349D"/>
    <w:rsid w:val="00864641"/>
    <w:rsid w:val="00867650"/>
    <w:rsid w:val="00867E3D"/>
    <w:rsid w:val="0087011A"/>
    <w:rsid w:val="00885CA7"/>
    <w:rsid w:val="00886334"/>
    <w:rsid w:val="00890A3E"/>
    <w:rsid w:val="0089233D"/>
    <w:rsid w:val="008A0E1E"/>
    <w:rsid w:val="008A1FF6"/>
    <w:rsid w:val="008A3F23"/>
    <w:rsid w:val="008A445C"/>
    <w:rsid w:val="008B352B"/>
    <w:rsid w:val="008B5ECC"/>
    <w:rsid w:val="008C0391"/>
    <w:rsid w:val="008C08EE"/>
    <w:rsid w:val="008C2502"/>
    <w:rsid w:val="008C3FD8"/>
    <w:rsid w:val="008C5A64"/>
    <w:rsid w:val="008C5BA4"/>
    <w:rsid w:val="008D0060"/>
    <w:rsid w:val="008D110E"/>
    <w:rsid w:val="008D6576"/>
    <w:rsid w:val="008D7518"/>
    <w:rsid w:val="008E0AED"/>
    <w:rsid w:val="008E0C79"/>
    <w:rsid w:val="008E4666"/>
    <w:rsid w:val="008E65C5"/>
    <w:rsid w:val="008F45EE"/>
    <w:rsid w:val="008F6D8F"/>
    <w:rsid w:val="00900E50"/>
    <w:rsid w:val="009018D4"/>
    <w:rsid w:val="00901A13"/>
    <w:rsid w:val="00901FF0"/>
    <w:rsid w:val="00902921"/>
    <w:rsid w:val="00904B8A"/>
    <w:rsid w:val="00907085"/>
    <w:rsid w:val="009073A9"/>
    <w:rsid w:val="00907668"/>
    <w:rsid w:val="00911021"/>
    <w:rsid w:val="009164E7"/>
    <w:rsid w:val="00917DEE"/>
    <w:rsid w:val="0092153F"/>
    <w:rsid w:val="00923777"/>
    <w:rsid w:val="00935D40"/>
    <w:rsid w:val="00946980"/>
    <w:rsid w:val="00950EFB"/>
    <w:rsid w:val="00957745"/>
    <w:rsid w:val="00963DE0"/>
    <w:rsid w:val="00965279"/>
    <w:rsid w:val="00970E3F"/>
    <w:rsid w:val="00972387"/>
    <w:rsid w:val="00985AE9"/>
    <w:rsid w:val="00990C49"/>
    <w:rsid w:val="009A18A3"/>
    <w:rsid w:val="009A3E00"/>
    <w:rsid w:val="009B374A"/>
    <w:rsid w:val="009C2B7B"/>
    <w:rsid w:val="009C40F7"/>
    <w:rsid w:val="009C7644"/>
    <w:rsid w:val="009D421C"/>
    <w:rsid w:val="009D4924"/>
    <w:rsid w:val="009D4DE7"/>
    <w:rsid w:val="009D56E8"/>
    <w:rsid w:val="009D59B4"/>
    <w:rsid w:val="009D74BC"/>
    <w:rsid w:val="009D7D47"/>
    <w:rsid w:val="009E406E"/>
    <w:rsid w:val="009E66D8"/>
    <w:rsid w:val="009E6C7D"/>
    <w:rsid w:val="009F23D0"/>
    <w:rsid w:val="00A04016"/>
    <w:rsid w:val="00A04736"/>
    <w:rsid w:val="00A04D4F"/>
    <w:rsid w:val="00A04DF2"/>
    <w:rsid w:val="00A07282"/>
    <w:rsid w:val="00A0734F"/>
    <w:rsid w:val="00A10DA0"/>
    <w:rsid w:val="00A1141B"/>
    <w:rsid w:val="00A15FFE"/>
    <w:rsid w:val="00A24F00"/>
    <w:rsid w:val="00A33643"/>
    <w:rsid w:val="00A37789"/>
    <w:rsid w:val="00A4036D"/>
    <w:rsid w:val="00A44A2F"/>
    <w:rsid w:val="00A44B72"/>
    <w:rsid w:val="00A501A4"/>
    <w:rsid w:val="00A5681C"/>
    <w:rsid w:val="00A63F49"/>
    <w:rsid w:val="00A6478D"/>
    <w:rsid w:val="00A64A28"/>
    <w:rsid w:val="00A66BA4"/>
    <w:rsid w:val="00A701D6"/>
    <w:rsid w:val="00A70702"/>
    <w:rsid w:val="00A71171"/>
    <w:rsid w:val="00A76F22"/>
    <w:rsid w:val="00A90A28"/>
    <w:rsid w:val="00A91A33"/>
    <w:rsid w:val="00A921E6"/>
    <w:rsid w:val="00A93C8E"/>
    <w:rsid w:val="00A94138"/>
    <w:rsid w:val="00A977B4"/>
    <w:rsid w:val="00AA0FE8"/>
    <w:rsid w:val="00AA1864"/>
    <w:rsid w:val="00AA409C"/>
    <w:rsid w:val="00AB075F"/>
    <w:rsid w:val="00AB5A06"/>
    <w:rsid w:val="00AC0DF0"/>
    <w:rsid w:val="00AC1A63"/>
    <w:rsid w:val="00AC1D6D"/>
    <w:rsid w:val="00AC7590"/>
    <w:rsid w:val="00AE26C8"/>
    <w:rsid w:val="00AF2CB6"/>
    <w:rsid w:val="00AF2CC2"/>
    <w:rsid w:val="00AF796A"/>
    <w:rsid w:val="00B03F0F"/>
    <w:rsid w:val="00B14574"/>
    <w:rsid w:val="00B26D2D"/>
    <w:rsid w:val="00B320A4"/>
    <w:rsid w:val="00B33628"/>
    <w:rsid w:val="00B342F1"/>
    <w:rsid w:val="00B36F8C"/>
    <w:rsid w:val="00B40E3C"/>
    <w:rsid w:val="00B4122C"/>
    <w:rsid w:val="00B42881"/>
    <w:rsid w:val="00B44813"/>
    <w:rsid w:val="00B4589C"/>
    <w:rsid w:val="00B45DEA"/>
    <w:rsid w:val="00B56F24"/>
    <w:rsid w:val="00B62BA0"/>
    <w:rsid w:val="00B63912"/>
    <w:rsid w:val="00B648AD"/>
    <w:rsid w:val="00B66799"/>
    <w:rsid w:val="00B7204A"/>
    <w:rsid w:val="00B72C1B"/>
    <w:rsid w:val="00B74684"/>
    <w:rsid w:val="00B764BA"/>
    <w:rsid w:val="00B8061A"/>
    <w:rsid w:val="00B8332E"/>
    <w:rsid w:val="00B871C1"/>
    <w:rsid w:val="00B92A26"/>
    <w:rsid w:val="00B9635D"/>
    <w:rsid w:val="00B97BAF"/>
    <w:rsid w:val="00BA14A0"/>
    <w:rsid w:val="00BA5EF0"/>
    <w:rsid w:val="00BA6697"/>
    <w:rsid w:val="00BA6A2C"/>
    <w:rsid w:val="00BB0E3B"/>
    <w:rsid w:val="00BB29E8"/>
    <w:rsid w:val="00BB5467"/>
    <w:rsid w:val="00BC218F"/>
    <w:rsid w:val="00BC263E"/>
    <w:rsid w:val="00BE04E6"/>
    <w:rsid w:val="00BE4882"/>
    <w:rsid w:val="00BE6248"/>
    <w:rsid w:val="00BE62ED"/>
    <w:rsid w:val="00BE6515"/>
    <w:rsid w:val="00BF026E"/>
    <w:rsid w:val="00BF0C1D"/>
    <w:rsid w:val="00BF33B6"/>
    <w:rsid w:val="00BF4BCE"/>
    <w:rsid w:val="00BF5320"/>
    <w:rsid w:val="00BF76E2"/>
    <w:rsid w:val="00BF790C"/>
    <w:rsid w:val="00C05D18"/>
    <w:rsid w:val="00C12339"/>
    <w:rsid w:val="00C14230"/>
    <w:rsid w:val="00C16DB9"/>
    <w:rsid w:val="00C16F62"/>
    <w:rsid w:val="00C208D6"/>
    <w:rsid w:val="00C20A53"/>
    <w:rsid w:val="00C27156"/>
    <w:rsid w:val="00C329DB"/>
    <w:rsid w:val="00C37F29"/>
    <w:rsid w:val="00C40CD1"/>
    <w:rsid w:val="00C41302"/>
    <w:rsid w:val="00C41EFE"/>
    <w:rsid w:val="00C42CCE"/>
    <w:rsid w:val="00C44D20"/>
    <w:rsid w:val="00C55C3B"/>
    <w:rsid w:val="00C56E4B"/>
    <w:rsid w:val="00C66075"/>
    <w:rsid w:val="00C666D3"/>
    <w:rsid w:val="00C72B27"/>
    <w:rsid w:val="00C73347"/>
    <w:rsid w:val="00C733F9"/>
    <w:rsid w:val="00C73FC9"/>
    <w:rsid w:val="00C80187"/>
    <w:rsid w:val="00C80AD8"/>
    <w:rsid w:val="00C81042"/>
    <w:rsid w:val="00C81A35"/>
    <w:rsid w:val="00C830B2"/>
    <w:rsid w:val="00C8344C"/>
    <w:rsid w:val="00C85359"/>
    <w:rsid w:val="00C86378"/>
    <w:rsid w:val="00C868A5"/>
    <w:rsid w:val="00C86BFA"/>
    <w:rsid w:val="00C86DBC"/>
    <w:rsid w:val="00C87A16"/>
    <w:rsid w:val="00C94EBE"/>
    <w:rsid w:val="00C9601E"/>
    <w:rsid w:val="00C96F41"/>
    <w:rsid w:val="00C97F46"/>
    <w:rsid w:val="00CA0655"/>
    <w:rsid w:val="00CA2CFF"/>
    <w:rsid w:val="00CA5584"/>
    <w:rsid w:val="00CA7FD4"/>
    <w:rsid w:val="00CB06BD"/>
    <w:rsid w:val="00CB3221"/>
    <w:rsid w:val="00CB5188"/>
    <w:rsid w:val="00CC641F"/>
    <w:rsid w:val="00CD5A9E"/>
    <w:rsid w:val="00CD6E28"/>
    <w:rsid w:val="00CE2882"/>
    <w:rsid w:val="00CE3CAF"/>
    <w:rsid w:val="00CE41C4"/>
    <w:rsid w:val="00CE5CDD"/>
    <w:rsid w:val="00CE7559"/>
    <w:rsid w:val="00CF11FB"/>
    <w:rsid w:val="00CF4A10"/>
    <w:rsid w:val="00CF5CB2"/>
    <w:rsid w:val="00CF7972"/>
    <w:rsid w:val="00D0088D"/>
    <w:rsid w:val="00D05D1C"/>
    <w:rsid w:val="00D0762B"/>
    <w:rsid w:val="00D103CD"/>
    <w:rsid w:val="00D11A7F"/>
    <w:rsid w:val="00D13F4D"/>
    <w:rsid w:val="00D158A9"/>
    <w:rsid w:val="00D166BE"/>
    <w:rsid w:val="00D21E6B"/>
    <w:rsid w:val="00D25A71"/>
    <w:rsid w:val="00D30EEA"/>
    <w:rsid w:val="00D3286F"/>
    <w:rsid w:val="00D32901"/>
    <w:rsid w:val="00D32CA1"/>
    <w:rsid w:val="00D34321"/>
    <w:rsid w:val="00D43DBA"/>
    <w:rsid w:val="00D44DD8"/>
    <w:rsid w:val="00D4515F"/>
    <w:rsid w:val="00D460AA"/>
    <w:rsid w:val="00D51104"/>
    <w:rsid w:val="00D57D7B"/>
    <w:rsid w:val="00D6644D"/>
    <w:rsid w:val="00D81D89"/>
    <w:rsid w:val="00D84767"/>
    <w:rsid w:val="00D84F16"/>
    <w:rsid w:val="00D966A4"/>
    <w:rsid w:val="00DA0E2C"/>
    <w:rsid w:val="00DA7630"/>
    <w:rsid w:val="00DB1505"/>
    <w:rsid w:val="00DB18F9"/>
    <w:rsid w:val="00DB2FAE"/>
    <w:rsid w:val="00DB40D4"/>
    <w:rsid w:val="00DB4A4F"/>
    <w:rsid w:val="00DB5D3F"/>
    <w:rsid w:val="00DB6247"/>
    <w:rsid w:val="00DB6C84"/>
    <w:rsid w:val="00DC1093"/>
    <w:rsid w:val="00DC1454"/>
    <w:rsid w:val="00DC1C9D"/>
    <w:rsid w:val="00DC312D"/>
    <w:rsid w:val="00DC42C5"/>
    <w:rsid w:val="00DC5D6B"/>
    <w:rsid w:val="00DC682B"/>
    <w:rsid w:val="00DD0EF5"/>
    <w:rsid w:val="00DE074C"/>
    <w:rsid w:val="00DE090C"/>
    <w:rsid w:val="00DE37B3"/>
    <w:rsid w:val="00DE6D29"/>
    <w:rsid w:val="00DE7C6B"/>
    <w:rsid w:val="00E11007"/>
    <w:rsid w:val="00E121C0"/>
    <w:rsid w:val="00E175E5"/>
    <w:rsid w:val="00E1787A"/>
    <w:rsid w:val="00E32A06"/>
    <w:rsid w:val="00E37C29"/>
    <w:rsid w:val="00E40372"/>
    <w:rsid w:val="00E4187A"/>
    <w:rsid w:val="00E433EE"/>
    <w:rsid w:val="00E43CAF"/>
    <w:rsid w:val="00E4715F"/>
    <w:rsid w:val="00E540BC"/>
    <w:rsid w:val="00E63CAB"/>
    <w:rsid w:val="00E65090"/>
    <w:rsid w:val="00E734EB"/>
    <w:rsid w:val="00E77342"/>
    <w:rsid w:val="00E77500"/>
    <w:rsid w:val="00E82342"/>
    <w:rsid w:val="00E83625"/>
    <w:rsid w:val="00E83651"/>
    <w:rsid w:val="00E83900"/>
    <w:rsid w:val="00E87E60"/>
    <w:rsid w:val="00E91210"/>
    <w:rsid w:val="00E92758"/>
    <w:rsid w:val="00E9296B"/>
    <w:rsid w:val="00E93969"/>
    <w:rsid w:val="00E96EBC"/>
    <w:rsid w:val="00EA2026"/>
    <w:rsid w:val="00EA3867"/>
    <w:rsid w:val="00EA5CE8"/>
    <w:rsid w:val="00EA77BB"/>
    <w:rsid w:val="00EB6926"/>
    <w:rsid w:val="00EC0BCA"/>
    <w:rsid w:val="00EC3024"/>
    <w:rsid w:val="00EC3ABD"/>
    <w:rsid w:val="00EC4465"/>
    <w:rsid w:val="00EC665D"/>
    <w:rsid w:val="00EC73DA"/>
    <w:rsid w:val="00EC7460"/>
    <w:rsid w:val="00ED6401"/>
    <w:rsid w:val="00EE05EF"/>
    <w:rsid w:val="00EE36C6"/>
    <w:rsid w:val="00EF05F0"/>
    <w:rsid w:val="00EF30B3"/>
    <w:rsid w:val="00EF3BE9"/>
    <w:rsid w:val="00EF6531"/>
    <w:rsid w:val="00F00E4E"/>
    <w:rsid w:val="00F03528"/>
    <w:rsid w:val="00F06B3B"/>
    <w:rsid w:val="00F1028C"/>
    <w:rsid w:val="00F16058"/>
    <w:rsid w:val="00F227AE"/>
    <w:rsid w:val="00F35168"/>
    <w:rsid w:val="00F36B60"/>
    <w:rsid w:val="00F401D6"/>
    <w:rsid w:val="00F41A4C"/>
    <w:rsid w:val="00F46C49"/>
    <w:rsid w:val="00F473EC"/>
    <w:rsid w:val="00F47E81"/>
    <w:rsid w:val="00F52989"/>
    <w:rsid w:val="00F54CE0"/>
    <w:rsid w:val="00F60EDA"/>
    <w:rsid w:val="00F60F9F"/>
    <w:rsid w:val="00F62D86"/>
    <w:rsid w:val="00F72C51"/>
    <w:rsid w:val="00F86602"/>
    <w:rsid w:val="00F867E6"/>
    <w:rsid w:val="00F902F8"/>
    <w:rsid w:val="00F91083"/>
    <w:rsid w:val="00F91179"/>
    <w:rsid w:val="00F92DE1"/>
    <w:rsid w:val="00FA6832"/>
    <w:rsid w:val="00FA797F"/>
    <w:rsid w:val="00FB061A"/>
    <w:rsid w:val="00FB06F4"/>
    <w:rsid w:val="00FB08FC"/>
    <w:rsid w:val="00FB0C6A"/>
    <w:rsid w:val="00FB1084"/>
    <w:rsid w:val="00FB17B3"/>
    <w:rsid w:val="00FB3313"/>
    <w:rsid w:val="00FB4498"/>
    <w:rsid w:val="00FB5426"/>
    <w:rsid w:val="00FB6946"/>
    <w:rsid w:val="00FB6A56"/>
    <w:rsid w:val="00FC084E"/>
    <w:rsid w:val="00FC2945"/>
    <w:rsid w:val="00FC3910"/>
    <w:rsid w:val="00FC6AF9"/>
    <w:rsid w:val="00FD2886"/>
    <w:rsid w:val="012ED501"/>
    <w:rsid w:val="030C2B9B"/>
    <w:rsid w:val="04D752F9"/>
    <w:rsid w:val="05D0A594"/>
    <w:rsid w:val="06267A22"/>
    <w:rsid w:val="06F3C4CA"/>
    <w:rsid w:val="08331A56"/>
    <w:rsid w:val="08DA0410"/>
    <w:rsid w:val="08EE5D15"/>
    <w:rsid w:val="0A1FF36F"/>
    <w:rsid w:val="0B292A01"/>
    <w:rsid w:val="0BAE74BE"/>
    <w:rsid w:val="0CD6290C"/>
    <w:rsid w:val="0E4C8564"/>
    <w:rsid w:val="0EBFF0C6"/>
    <w:rsid w:val="0EDA232E"/>
    <w:rsid w:val="0EF132FE"/>
    <w:rsid w:val="1188DAC9"/>
    <w:rsid w:val="12D4BA14"/>
    <w:rsid w:val="131E9589"/>
    <w:rsid w:val="1418896F"/>
    <w:rsid w:val="146FB754"/>
    <w:rsid w:val="153CFB3A"/>
    <w:rsid w:val="156EC2EB"/>
    <w:rsid w:val="16161B1C"/>
    <w:rsid w:val="161F6CBC"/>
    <w:rsid w:val="1711125F"/>
    <w:rsid w:val="17953007"/>
    <w:rsid w:val="18707B67"/>
    <w:rsid w:val="18ED5C01"/>
    <w:rsid w:val="1961B93C"/>
    <w:rsid w:val="1AD1AA49"/>
    <w:rsid w:val="1AFD899D"/>
    <w:rsid w:val="1CB0970E"/>
    <w:rsid w:val="1DBD825E"/>
    <w:rsid w:val="1E82948F"/>
    <w:rsid w:val="1F426077"/>
    <w:rsid w:val="1FE409EB"/>
    <w:rsid w:val="1FF02556"/>
    <w:rsid w:val="1FF0EEA4"/>
    <w:rsid w:val="23E59640"/>
    <w:rsid w:val="24C39679"/>
    <w:rsid w:val="25AF6BE6"/>
    <w:rsid w:val="27E1E5C5"/>
    <w:rsid w:val="28D11A33"/>
    <w:rsid w:val="297DB626"/>
    <w:rsid w:val="2BD3DF97"/>
    <w:rsid w:val="2BE39C3F"/>
    <w:rsid w:val="2C98DA89"/>
    <w:rsid w:val="2F1711B9"/>
    <w:rsid w:val="30036282"/>
    <w:rsid w:val="300EFFF4"/>
    <w:rsid w:val="309DE505"/>
    <w:rsid w:val="33FABB80"/>
    <w:rsid w:val="346AA0B0"/>
    <w:rsid w:val="352293C2"/>
    <w:rsid w:val="35C42EEA"/>
    <w:rsid w:val="36269472"/>
    <w:rsid w:val="36880CC2"/>
    <w:rsid w:val="3766AE62"/>
    <w:rsid w:val="38B0D05D"/>
    <w:rsid w:val="38CE15A0"/>
    <w:rsid w:val="394A2D3E"/>
    <w:rsid w:val="394FAF55"/>
    <w:rsid w:val="395E3534"/>
    <w:rsid w:val="3AF143B5"/>
    <w:rsid w:val="3AFDB0B6"/>
    <w:rsid w:val="3B11731D"/>
    <w:rsid w:val="3B2D0327"/>
    <w:rsid w:val="3B66553B"/>
    <w:rsid w:val="3D4B4A2F"/>
    <w:rsid w:val="3DA186C3"/>
    <w:rsid w:val="3E79167A"/>
    <w:rsid w:val="3ECE3B65"/>
    <w:rsid w:val="3F5B371F"/>
    <w:rsid w:val="406A0BC6"/>
    <w:rsid w:val="413ACF7F"/>
    <w:rsid w:val="4222E255"/>
    <w:rsid w:val="43A1AC88"/>
    <w:rsid w:val="442EA842"/>
    <w:rsid w:val="44CE684F"/>
    <w:rsid w:val="451A7DAF"/>
    <w:rsid w:val="452E5C6B"/>
    <w:rsid w:val="45E3E40E"/>
    <w:rsid w:val="46F951D3"/>
    <w:rsid w:val="47664904"/>
    <w:rsid w:val="483C2BFC"/>
    <w:rsid w:val="4B10C0AD"/>
    <w:rsid w:val="4B7B0E3D"/>
    <w:rsid w:val="4B894757"/>
    <w:rsid w:val="4BE5809F"/>
    <w:rsid w:val="4C2E6633"/>
    <w:rsid w:val="4C7BB6A8"/>
    <w:rsid w:val="4ED14E29"/>
    <w:rsid w:val="50FBC75A"/>
    <w:rsid w:val="5174FCD5"/>
    <w:rsid w:val="51C3BFC2"/>
    <w:rsid w:val="51F3535E"/>
    <w:rsid w:val="534591B9"/>
    <w:rsid w:val="53777AD6"/>
    <w:rsid w:val="58528E3F"/>
    <w:rsid w:val="58DD98B8"/>
    <w:rsid w:val="59F2D7C5"/>
    <w:rsid w:val="59F60C5E"/>
    <w:rsid w:val="5A7B30B1"/>
    <w:rsid w:val="5AA39C07"/>
    <w:rsid w:val="5AC2949A"/>
    <w:rsid w:val="5ACD59D7"/>
    <w:rsid w:val="5B1D43CC"/>
    <w:rsid w:val="5B8EA826"/>
    <w:rsid w:val="5EF07CF2"/>
    <w:rsid w:val="60E0D4E4"/>
    <w:rsid w:val="6125063B"/>
    <w:rsid w:val="61C81BD5"/>
    <w:rsid w:val="62B11931"/>
    <w:rsid w:val="631652DC"/>
    <w:rsid w:val="634586F0"/>
    <w:rsid w:val="6383C796"/>
    <w:rsid w:val="6396D36D"/>
    <w:rsid w:val="64259152"/>
    <w:rsid w:val="651F97F7"/>
    <w:rsid w:val="6683385B"/>
    <w:rsid w:val="66C33926"/>
    <w:rsid w:val="66D15ACD"/>
    <w:rsid w:val="68484FD3"/>
    <w:rsid w:val="6859393E"/>
    <w:rsid w:val="69BDA01A"/>
    <w:rsid w:val="6A10E915"/>
    <w:rsid w:val="6A35867E"/>
    <w:rsid w:val="6BD156DF"/>
    <w:rsid w:val="6D2F3861"/>
    <w:rsid w:val="6DCEF2EE"/>
    <w:rsid w:val="6E3FF96F"/>
    <w:rsid w:val="6EC67A3D"/>
    <w:rsid w:val="70624A9E"/>
    <w:rsid w:val="70F0AF5D"/>
    <w:rsid w:val="7130EEDB"/>
    <w:rsid w:val="71633F2D"/>
    <w:rsid w:val="720333B1"/>
    <w:rsid w:val="728C7FBE"/>
    <w:rsid w:val="73506523"/>
    <w:rsid w:val="7415B520"/>
    <w:rsid w:val="74688F9D"/>
    <w:rsid w:val="752E57F4"/>
    <w:rsid w:val="761DF50F"/>
    <w:rsid w:val="76884AA8"/>
    <w:rsid w:val="76BB64B5"/>
    <w:rsid w:val="77A0305F"/>
    <w:rsid w:val="77C54F15"/>
    <w:rsid w:val="783C464C"/>
    <w:rsid w:val="7893F352"/>
    <w:rsid w:val="79919D5A"/>
    <w:rsid w:val="79D816AD"/>
    <w:rsid w:val="7A242641"/>
    <w:rsid w:val="7A849826"/>
    <w:rsid w:val="7AF60436"/>
    <w:rsid w:val="7B499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167A"/>
  <w15:chartTrackingRefBased/>
  <w15:docId w15:val="{17B98E47-7955-434C-9FE3-266ADFEB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APA">
    <w:name w:val="APA"/>
    <w:basedOn w:val="BodyText"/>
    <w:link w:val="APAChar"/>
    <w:qFormat/>
    <w:rsid w:val="0084752E"/>
    <w:pPr>
      <w:spacing w:after="0" w:line="480" w:lineRule="auto"/>
      <w:ind w:firstLine="720"/>
    </w:pPr>
    <w:rPr>
      <w:rFonts w:ascii="Times New Roman" w:eastAsia="Times New Roman" w:hAnsi="Times New Roman" w:cs="Times New Roman"/>
      <w:sz w:val="24"/>
      <w:szCs w:val="24"/>
    </w:rPr>
  </w:style>
  <w:style w:type="paragraph" w:customStyle="1" w:styleId="APAReference">
    <w:name w:val="APA Reference"/>
    <w:basedOn w:val="APA"/>
    <w:qFormat/>
    <w:rsid w:val="0084752E"/>
    <w:pPr>
      <w:ind w:left="720" w:hanging="720"/>
    </w:pPr>
  </w:style>
  <w:style w:type="paragraph" w:customStyle="1" w:styleId="APAReferenceSectionHeading">
    <w:name w:val="APA Reference Section Heading"/>
    <w:basedOn w:val="Normal"/>
    <w:next w:val="APAReference"/>
    <w:rsid w:val="0084752E"/>
    <w:pPr>
      <w:spacing w:after="0" w:line="480" w:lineRule="auto"/>
      <w:jc w:val="center"/>
      <w:outlineLvl w:val="0"/>
    </w:pPr>
    <w:rPr>
      <w:rFonts w:ascii="Times New Roman" w:eastAsia="Times New Roman" w:hAnsi="Times New Roman" w:cs="Times New Roman"/>
      <w:b/>
      <w:sz w:val="24"/>
      <w:szCs w:val="24"/>
    </w:rPr>
  </w:style>
  <w:style w:type="character" w:customStyle="1" w:styleId="APAChar">
    <w:name w:val="APA Char"/>
    <w:basedOn w:val="BodyTextChar"/>
    <w:link w:val="APA"/>
    <w:rsid w:val="0084752E"/>
    <w:rPr>
      <w:rFonts w:ascii="Times New Roman" w:eastAsia="Times New Roman" w:hAnsi="Times New Roman" w:cs="Times New Roman"/>
      <w:sz w:val="24"/>
      <w:szCs w:val="24"/>
    </w:rPr>
  </w:style>
  <w:style w:type="paragraph" w:styleId="NormalWeb">
    <w:name w:val="Normal (Web)"/>
    <w:basedOn w:val="Normal"/>
    <w:uiPriority w:val="99"/>
    <w:unhideWhenUsed/>
    <w:rsid w:val="008475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752E"/>
    <w:rPr>
      <w:i/>
      <w:iCs/>
    </w:rPr>
  </w:style>
  <w:style w:type="character" w:styleId="Hyperlink">
    <w:name w:val="Hyperlink"/>
    <w:basedOn w:val="DefaultParagraphFont"/>
    <w:uiPriority w:val="99"/>
    <w:unhideWhenUsed/>
    <w:rsid w:val="0084752E"/>
    <w:rPr>
      <w:color w:val="0000FF"/>
      <w:u w:val="single"/>
    </w:rPr>
  </w:style>
  <w:style w:type="character" w:customStyle="1" w:styleId="MLAReferenceChar">
    <w:name w:val="MLA Reference Char"/>
    <w:basedOn w:val="DefaultParagraphFont"/>
    <w:link w:val="MLAReference"/>
    <w:locked/>
    <w:rsid w:val="0084752E"/>
    <w:rPr>
      <w:sz w:val="24"/>
      <w:szCs w:val="24"/>
    </w:rPr>
  </w:style>
  <w:style w:type="paragraph" w:customStyle="1" w:styleId="MLAReference">
    <w:name w:val="MLA Reference"/>
    <w:basedOn w:val="Normal"/>
    <w:link w:val="MLAReferenceChar"/>
    <w:qFormat/>
    <w:rsid w:val="0084752E"/>
    <w:pPr>
      <w:spacing w:after="0" w:line="480" w:lineRule="auto"/>
      <w:ind w:left="720" w:hanging="720"/>
    </w:pPr>
    <w:rPr>
      <w:sz w:val="24"/>
      <w:szCs w:val="24"/>
    </w:rPr>
  </w:style>
  <w:style w:type="character" w:styleId="Strong">
    <w:name w:val="Strong"/>
    <w:basedOn w:val="DefaultParagraphFont"/>
    <w:uiPriority w:val="22"/>
    <w:qFormat/>
    <w:rsid w:val="0084752E"/>
    <w:rPr>
      <w:b/>
      <w:bCs/>
    </w:rPr>
  </w:style>
  <w:style w:type="paragraph" w:styleId="BodyText">
    <w:name w:val="Body Text"/>
    <w:basedOn w:val="Normal"/>
    <w:link w:val="BodyTextChar"/>
    <w:uiPriority w:val="99"/>
    <w:semiHidden/>
    <w:unhideWhenUsed/>
    <w:rsid w:val="0084752E"/>
    <w:pPr>
      <w:spacing w:after="120"/>
    </w:pPr>
  </w:style>
  <w:style w:type="character" w:customStyle="1" w:styleId="BodyTextChar">
    <w:name w:val="Body Text Char"/>
    <w:basedOn w:val="DefaultParagraphFont"/>
    <w:link w:val="BodyText"/>
    <w:uiPriority w:val="99"/>
    <w:semiHidden/>
    <w:rsid w:val="0084752E"/>
  </w:style>
  <w:style w:type="character" w:styleId="UnresolvedMention">
    <w:name w:val="Unresolved Mention"/>
    <w:basedOn w:val="DefaultParagraphFont"/>
    <w:uiPriority w:val="99"/>
    <w:semiHidden/>
    <w:unhideWhenUsed/>
    <w:rsid w:val="002357E9"/>
    <w:rPr>
      <w:color w:val="605E5C"/>
      <w:shd w:val="clear" w:color="auto" w:fill="E1DFDD"/>
    </w:rPr>
  </w:style>
  <w:style w:type="paragraph" w:customStyle="1" w:styleId="Default">
    <w:name w:val="Default"/>
    <w:rsid w:val="00457A5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B66E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2B66EC"/>
  </w:style>
  <w:style w:type="paragraph" w:customStyle="1" w:styleId="Pa4">
    <w:name w:val="Pa4"/>
    <w:basedOn w:val="Default"/>
    <w:next w:val="Default"/>
    <w:uiPriority w:val="99"/>
    <w:rsid w:val="002E1259"/>
    <w:pPr>
      <w:spacing w:line="801" w:lineRule="atLeast"/>
    </w:pPr>
    <w:rPr>
      <w:rFonts w:ascii="Myriad Pro" w:hAnsi="Myriad Pro"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5304">
      <w:bodyDiv w:val="1"/>
      <w:marLeft w:val="0"/>
      <w:marRight w:val="0"/>
      <w:marTop w:val="0"/>
      <w:marBottom w:val="0"/>
      <w:divBdr>
        <w:top w:val="none" w:sz="0" w:space="0" w:color="auto"/>
        <w:left w:val="none" w:sz="0" w:space="0" w:color="auto"/>
        <w:bottom w:val="none" w:sz="0" w:space="0" w:color="auto"/>
        <w:right w:val="none" w:sz="0" w:space="0" w:color="auto"/>
      </w:divBdr>
    </w:div>
    <w:div w:id="197062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hiv/library/reports/hiv-surveillance/vol-26-no-2/content/special-focus-profiles.html" TargetMode="External"/><Relationship Id="rId18" Type="http://schemas.openxmlformats.org/officeDocument/2006/relationships/hyperlink" Target="https://www.niaid.nih.gov/diseases-conditions/sexually-transmitted-diseases" TargetMode="External"/><Relationship Id="rId26" Type="http://schemas.openxmlformats.org/officeDocument/2006/relationships/hyperlink" Target="https://doi.org/10.1016/j.jadohealth.2016.01.002" TargetMode="External"/><Relationship Id="rId3" Type="http://schemas.openxmlformats.org/officeDocument/2006/relationships/customXml" Target="../customXml/item3.xml"/><Relationship Id="rId21" Type="http://schemas.openxmlformats.org/officeDocument/2006/relationships/hyperlink" Target="https://www.hiv.gov/hiv-basics/staying-in-hiv-care/other-related-health-issues/sexually-transmitted-diseases" TargetMode="External"/><Relationship Id="rId7" Type="http://schemas.openxmlformats.org/officeDocument/2006/relationships/settings" Target="settings.xml"/><Relationship Id="rId12" Type="http://schemas.openxmlformats.org/officeDocument/2006/relationships/hyperlink" Target="https://www.cdc.gov/std/prevention/screeningreccs.htm" TargetMode="External"/><Relationship Id="rId17" Type="http://schemas.openxmlformats.org/officeDocument/2006/relationships/hyperlink" Target="https://www.cdc.gov/healthyyouth/youth_hiv/resources.htm" TargetMode="External"/><Relationship Id="rId25" Type="http://schemas.openxmlformats.org/officeDocument/2006/relationships/hyperlink" Target="https://www.cdc.gov/std/life-stages-populations/stdfact-teens.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dc.gov/hiv/group/age/youth/status-knowledge.html" TargetMode="External"/><Relationship Id="rId20" Type="http://schemas.openxmlformats.org/officeDocument/2006/relationships/hyperlink" Target="https://doi.org/10.1016/j.amepre.2016.10.008" TargetMode="External"/><Relationship Id="rId29" Type="http://schemas.openxmlformats.org/officeDocument/2006/relationships/hyperlink" Target="https://doi.org/10.1016/j.ajog.2004.01.0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eevesj/Downloads/9789240027077-eng.pdf" TargetMode="External"/><Relationship Id="rId24" Type="http://schemas.openxmlformats.org/officeDocument/2006/relationships/hyperlink" Target="https://doi.org/10.1089/pop.2017.0132"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dc.gov/std/life-stages-populations/stdfact-teens.htm" TargetMode="External"/><Relationship Id="rId23" Type="http://schemas.openxmlformats.org/officeDocument/2006/relationships/hyperlink" Target="https://doi.org/10.1186/s12913-018-3379-0" TargetMode="External"/><Relationship Id="rId28" Type="http://schemas.openxmlformats.org/officeDocument/2006/relationships/hyperlink" Target="https://www.cdc.gov/nchs/products/databriefs/db112.htm" TargetMode="External"/><Relationship Id="rId10" Type="http://schemas.openxmlformats.org/officeDocument/2006/relationships/hyperlink" Target="https://www.cdc.gov/hiv/pdf/library/reports/surveillance/cdc-hiv-surveillance-%20supplemental-report-vol-26-1.pdf" TargetMode="External"/><Relationship Id="rId19" Type="http://schemas.openxmlformats.org/officeDocument/2006/relationships/hyperlink" Target="https://www.cdc.gov/healthyyouth/data/yrbs/pdf/YRBSDataSummaryTrendsReport2019-508.pdf" TargetMode="External"/><Relationship Id="rId31" Type="http://schemas.openxmlformats.org/officeDocument/2006/relationships/hyperlink" Target="https://www.pewresearch.org/internet/2020/02/06/the-virtues-and-downsides-of-online-" TargetMode="External"/><Relationship Id="rId4" Type="http://schemas.openxmlformats.org/officeDocument/2006/relationships/customXml" Target="../customXml/item4.xml"/><Relationship Id="rId9" Type="http://schemas.openxmlformats.org/officeDocument/2006/relationships/hyperlink" Target="https://www.socscistatistics.com/tutorials/chisquare/default.aspx" TargetMode="External"/><Relationship Id="rId14" Type="http://schemas.openxmlformats.org/officeDocument/2006/relationships/hyperlink" Target="https://www.cdc.gov/nchhstp/newsroom/docs/factsheets/std-trends-508.pdf" TargetMode="External"/><Relationship Id="rId22" Type="http://schemas.openxmlformats.org/officeDocument/2006/relationships/hyperlink" Target="https://doi.org/10.1111/j.1532-7795.2009.00628.x" TargetMode="External"/><Relationship Id="rId27" Type="http://schemas.openxmlformats.org/officeDocument/2006/relationships/hyperlink" Target="https://doi.org/10.1097/mop.0000000000000578" TargetMode="External"/><Relationship Id="rId30" Type="http://schemas.openxmlformats.org/officeDocument/2006/relationships/hyperlink" Target="https://doi.org/10.25772/PX2N-RT46"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812A608A6C4D45838CFF73618B85A0" ma:contentTypeVersion="4" ma:contentTypeDescription="Create a new document." ma:contentTypeScope="" ma:versionID="079a099187dbc649d06e005652a2f6b6">
  <xsd:schema xmlns:xsd="http://www.w3.org/2001/XMLSchema" xmlns:xs="http://www.w3.org/2001/XMLSchema" xmlns:p="http://schemas.microsoft.com/office/2006/metadata/properties" xmlns:ns2="a65b5de0-04d2-4365-af58-a38127f4ff00" targetNamespace="http://schemas.microsoft.com/office/2006/metadata/properties" ma:root="true" ma:fieldsID="5b11bc62ab5fac1c1427ef8abf82902f" ns2:_="">
    <xsd:import namespace="a65b5de0-04d2-4365-af58-a38127f4ff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b5de0-04d2-4365-af58-a38127f4f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500ABF-AB0C-4CC2-A27F-B4B7995E7AD6}">
  <ds:schemaRefs>
    <ds:schemaRef ds:uri="http://schemas.openxmlformats.org/officeDocument/2006/bibliography"/>
  </ds:schemaRefs>
</ds:datastoreItem>
</file>

<file path=customXml/itemProps2.xml><?xml version="1.0" encoding="utf-8"?>
<ds:datastoreItem xmlns:ds="http://schemas.openxmlformats.org/officeDocument/2006/customXml" ds:itemID="{9405C68E-088A-48AF-91AA-80F4A2E57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b5de0-04d2-4365-af58-a38127f4f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C9DA7-B054-4F30-A30E-AE3F93F8C7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B0802F-C187-4AA7-9D27-74876B4162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8</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Kaeli</dc:creator>
  <cp:keywords/>
  <dc:description/>
  <cp:lastModifiedBy>Jones Jr., Erick C.</cp:lastModifiedBy>
  <cp:revision>3</cp:revision>
  <dcterms:created xsi:type="dcterms:W3CDTF">2022-10-05T18:23:00Z</dcterms:created>
  <dcterms:modified xsi:type="dcterms:W3CDTF">2022-10-05T18:24:00Z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0x01010006812A608A6C4D45838CFF73618B85A0</vt:lpwstr>
  </property>
</Properties>
</file>