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header2.xml" ContentType="application/vnd.openxmlformats-officedocument.wordprocessingml.header+xml"/>
  <Override PartName="/word/footer.xml" ContentType="application/vnd.openxmlformats-officedocument.wordprocessingml.footer+xml"/>
  <Override PartName="/word/footer2.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714CF795" w:rsidP="714CF795" w:rsidRDefault="714CF795" w14:paraId="19F56F10" w14:textId="5C05DD8A">
      <w:pPr>
        <w:pStyle w:val="Normal"/>
        <w:keepLines w:val="0"/>
        <w:spacing w:after="0" w:afterAutospacing="off" w:line="480" w:lineRule="auto"/>
        <w:jc w:val="center"/>
        <w:rPr>
          <w:rFonts w:ascii="Times New Roman" w:hAnsi="Times New Roman" w:eastAsia="Times New Roman" w:cs="Times New Roman"/>
        </w:rPr>
      </w:pPr>
    </w:p>
    <w:p w:rsidR="79974DFF" w:rsidP="714CF795" w:rsidRDefault="79974DFF" w14:paraId="10E2EF69" w14:textId="48820198">
      <w:pPr>
        <w:pStyle w:val="Normal"/>
        <w:keepLines w:val="0"/>
        <w:spacing w:after="0" w:afterAutospacing="off" w:line="480" w:lineRule="auto"/>
        <w:jc w:val="center"/>
        <w:rPr>
          <w:rFonts w:ascii="Times New Roman" w:hAnsi="Times New Roman" w:eastAsia="Times New Roman" w:cs="Times New Roman"/>
        </w:rPr>
      </w:pPr>
      <w:r w:rsidRPr="714CF795" w:rsidR="79974DFF">
        <w:rPr>
          <w:rFonts w:ascii="Times New Roman" w:hAnsi="Times New Roman" w:eastAsia="Times New Roman" w:cs="Times New Roman"/>
        </w:rPr>
        <w:t>EGR 3350-07</w:t>
      </w:r>
      <w:r>
        <w:br/>
      </w:r>
      <w:r w:rsidRPr="714CF795" w:rsidR="79974DFF">
        <w:rPr>
          <w:rFonts w:ascii="Times New Roman" w:hAnsi="Times New Roman" w:eastAsia="Times New Roman" w:cs="Times New Roman"/>
        </w:rPr>
        <w:t xml:space="preserve"> Technical Communications for Engineers and Computer Scientists</w:t>
      </w:r>
    </w:p>
    <w:p w:rsidR="79974DFF" w:rsidP="714CF795" w:rsidRDefault="79974DFF" w14:paraId="1DA518C7" w14:textId="3650DD51">
      <w:pPr>
        <w:pStyle w:val="Normal"/>
        <w:keepLines w:val="0"/>
        <w:spacing w:after="0" w:afterAutospacing="off" w:line="480" w:lineRule="auto"/>
        <w:jc w:val="center"/>
        <w:rPr>
          <w:rFonts w:ascii="Times New Roman" w:hAnsi="Times New Roman" w:eastAsia="Times New Roman" w:cs="Times New Roman"/>
        </w:rPr>
      </w:pPr>
      <w:r w:rsidRPr="35BE46D1" w:rsidR="731708C4">
        <w:rPr>
          <w:rFonts w:ascii="Times New Roman" w:hAnsi="Times New Roman" w:eastAsia="Times New Roman" w:cs="Times New Roman"/>
        </w:rPr>
        <w:t xml:space="preserve"> Ms. </w:t>
      </w:r>
      <w:r w:rsidRPr="35BE46D1" w:rsidR="731708C4">
        <w:rPr>
          <w:rFonts w:ascii="Times New Roman" w:hAnsi="Times New Roman" w:eastAsia="Times New Roman" w:cs="Times New Roman"/>
        </w:rPr>
        <w:t>Alysoun</w:t>
      </w:r>
      <w:r w:rsidRPr="35BE46D1" w:rsidR="731708C4">
        <w:rPr>
          <w:rFonts w:ascii="Times New Roman" w:hAnsi="Times New Roman" w:eastAsia="Times New Roman" w:cs="Times New Roman"/>
        </w:rPr>
        <w:t xml:space="preserve"> Taylor-Hall</w:t>
      </w:r>
      <w:r>
        <w:br/>
      </w:r>
      <w:r w:rsidRPr="35BE46D1" w:rsidR="731708C4">
        <w:rPr>
          <w:rFonts w:ascii="Times New Roman" w:hAnsi="Times New Roman" w:eastAsia="Times New Roman" w:cs="Times New Roman"/>
        </w:rPr>
        <w:t xml:space="preserve">  </w:t>
      </w:r>
      <w:r w:rsidRPr="35BE46D1" w:rsidR="2F651EF3">
        <w:rPr>
          <w:rFonts w:ascii="Times New Roman" w:hAnsi="Times New Roman" w:eastAsia="Times New Roman" w:cs="Times New Roman"/>
        </w:rPr>
        <w:t>Mechanism Description Final Draft</w:t>
      </w:r>
    </w:p>
    <w:p w:rsidR="372A7361" w:rsidP="714CF795" w:rsidRDefault="372A7361" w14:paraId="4AD44ECF" w14:textId="18AFB492">
      <w:pPr>
        <w:pStyle w:val="Normal"/>
        <w:keepLines w:val="0"/>
        <w:spacing w:after="0" w:afterAutospacing="off" w:line="480" w:lineRule="auto"/>
        <w:jc w:val="center"/>
        <w:rPr>
          <w:rFonts w:ascii="Times New Roman" w:hAnsi="Times New Roman" w:eastAsia="Times New Roman" w:cs="Times New Roman"/>
        </w:rPr>
      </w:pPr>
      <w:r w:rsidR="372A7361">
        <w:drawing>
          <wp:inline wp14:editId="44BE1ACA" wp14:anchorId="4AF6971C">
            <wp:extent cx="2688288" cy="2609886"/>
            <wp:effectExtent l="0" t="0" r="0" b="0"/>
            <wp:docPr id="37087866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70878668" name="Picture 370878668"/>
                    <pic:cNvPicPr/>
                  </pic:nvPicPr>
                  <pic:blipFill>
                    <a:blip xmlns:r="http://schemas.openxmlformats.org/officeDocument/2006/relationships" r:embed="rId929183435">
                      <a:extLst>
                        <a:ext uri="{28A0092B-C50C-407E-A947-70E740481C1C}">
                          <a14:useLocalDpi xmlns:a14="http://schemas.microsoft.com/office/drawing/2010/main"/>
                        </a:ext>
                      </a:extLst>
                    </a:blip>
                    <a:srcRect l="2980" t="21588" r="3642" b="10421"/>
                    <a:stretch>
                      <a:fillRect/>
                    </a:stretch>
                  </pic:blipFill>
                  <pic:spPr>
                    <a:xfrm rot="0">
                      <a:off x="0" y="0"/>
                      <a:ext cx="2688288" cy="2609886"/>
                    </a:xfrm>
                    <a:prstGeom prst="rect">
                      <a:avLst/>
                    </a:prstGeom>
                  </pic:spPr>
                </pic:pic>
              </a:graphicData>
            </a:graphic>
          </wp:inline>
        </w:drawing>
      </w:r>
    </w:p>
    <w:p w:rsidR="0E887B4B" w:rsidP="714CF795" w:rsidRDefault="0E887B4B" w14:paraId="77C8C6FA" w14:textId="36CABD89">
      <w:pPr>
        <w:pStyle w:val="Normal"/>
        <w:keepLines w:val="0"/>
        <w:spacing w:after="0" w:afterAutospacing="off" w:line="480" w:lineRule="auto"/>
        <w:jc w:val="center"/>
        <w:rPr>
          <w:rFonts w:ascii="Times New Roman" w:hAnsi="Times New Roman" w:eastAsia="Times New Roman" w:cs="Times New Roman"/>
        </w:rPr>
      </w:pPr>
      <w:r w:rsidRPr="35BE46D1" w:rsidR="61B34117">
        <w:rPr>
          <w:rFonts w:ascii="Times New Roman" w:hAnsi="Times New Roman" w:eastAsia="Times New Roman" w:cs="Times New Roman"/>
          <w:noProof w:val="0"/>
          <w:sz w:val="24"/>
          <w:szCs w:val="24"/>
          <w:lang w:val="en-US"/>
        </w:rPr>
        <w:t>Wireless</w:t>
      </w:r>
      <w:r w:rsidRPr="35BE46D1" w:rsidR="731708C4">
        <w:rPr>
          <w:rFonts w:ascii="Times New Roman" w:hAnsi="Times New Roman" w:eastAsia="Times New Roman" w:cs="Times New Roman"/>
        </w:rPr>
        <w:t xml:space="preserve"> Fast Phone Charger</w:t>
      </w:r>
    </w:p>
    <w:p w:rsidR="79974DFF" w:rsidP="714CF795" w:rsidRDefault="79974DFF" w14:paraId="73446174" w14:textId="659E05E7">
      <w:pPr>
        <w:pStyle w:val="Normal"/>
        <w:keepLines w:val="0"/>
        <w:spacing w:after="0" w:afterAutospacing="off" w:line="480" w:lineRule="auto"/>
        <w:jc w:val="center"/>
        <w:rPr>
          <w:rFonts w:ascii="Times New Roman" w:hAnsi="Times New Roman" w:eastAsia="Times New Roman" w:cs="Times New Roman"/>
        </w:rPr>
      </w:pPr>
      <w:r w:rsidRPr="35BE46D1" w:rsidR="731708C4">
        <w:rPr>
          <w:rFonts w:ascii="Times New Roman" w:hAnsi="Times New Roman" w:eastAsia="Times New Roman" w:cs="Times New Roman"/>
        </w:rPr>
        <w:t>Utsav Acharya</w:t>
      </w:r>
      <w:r>
        <w:br/>
      </w:r>
      <w:r w:rsidRPr="35BE46D1" w:rsidR="731708C4">
        <w:rPr>
          <w:rFonts w:ascii="Times New Roman" w:hAnsi="Times New Roman" w:eastAsia="Times New Roman" w:cs="Times New Roman"/>
        </w:rPr>
        <w:t xml:space="preserve"> Computer Science</w:t>
      </w:r>
      <w:r>
        <w:br/>
      </w:r>
      <w:r w:rsidRPr="35BE46D1" w:rsidR="731708C4">
        <w:rPr>
          <w:rFonts w:ascii="Times New Roman" w:hAnsi="Times New Roman" w:eastAsia="Times New Roman" w:cs="Times New Roman"/>
        </w:rPr>
        <w:t xml:space="preserve"> February </w:t>
      </w:r>
      <w:r w:rsidRPr="35BE46D1" w:rsidR="3CB256EE">
        <w:rPr>
          <w:rFonts w:ascii="Times New Roman" w:hAnsi="Times New Roman" w:eastAsia="Times New Roman" w:cs="Times New Roman"/>
        </w:rPr>
        <w:t>10</w:t>
      </w:r>
      <w:r w:rsidRPr="35BE46D1" w:rsidR="731708C4">
        <w:rPr>
          <w:rFonts w:ascii="Times New Roman" w:hAnsi="Times New Roman" w:eastAsia="Times New Roman" w:cs="Times New Roman"/>
        </w:rPr>
        <w:t>, 2026</w:t>
      </w:r>
    </w:p>
    <w:p w:rsidR="714CF795" w:rsidP="714CF795" w:rsidRDefault="714CF795" w14:paraId="1677D2D7" w14:textId="795B7697">
      <w:pPr>
        <w:pStyle w:val="Normal"/>
        <w:keepLines w:val="0"/>
        <w:spacing w:after="0" w:afterAutospacing="off" w:line="480" w:lineRule="auto"/>
        <w:jc w:val="center"/>
        <w:rPr>
          <w:rFonts w:ascii="Times New Roman" w:hAnsi="Times New Roman" w:eastAsia="Times New Roman" w:cs="Times New Roman"/>
        </w:rPr>
      </w:pPr>
    </w:p>
    <w:p w:rsidR="714CF795" w:rsidP="714CF795" w:rsidRDefault="714CF795" w14:paraId="03070373" w14:textId="3B065E9D">
      <w:pPr>
        <w:pStyle w:val="Normal"/>
        <w:keepLines w:val="0"/>
        <w:spacing w:after="0" w:afterAutospacing="off" w:line="480" w:lineRule="auto"/>
        <w:jc w:val="center"/>
        <w:rPr>
          <w:rFonts w:ascii="Times New Roman" w:hAnsi="Times New Roman" w:eastAsia="Times New Roman" w:cs="Times New Roman"/>
        </w:rPr>
      </w:pPr>
    </w:p>
    <w:p w:rsidR="714CF795" w:rsidP="714CF795" w:rsidRDefault="714CF795" w14:paraId="7E759D96" w14:textId="2F9199AF">
      <w:pPr>
        <w:pStyle w:val="Normal"/>
        <w:keepLines w:val="0"/>
        <w:spacing w:after="0" w:afterAutospacing="off" w:line="480" w:lineRule="auto"/>
        <w:rPr>
          <w:rFonts w:ascii="Times New Roman" w:hAnsi="Times New Roman" w:eastAsia="Times New Roman" w:cs="Times New Roman"/>
        </w:rPr>
      </w:pPr>
    </w:p>
    <w:p w:rsidR="714CF795" w:rsidP="714CF795" w:rsidRDefault="714CF795" w14:paraId="59B5DD64" w14:textId="70DFF421">
      <w:pPr>
        <w:pStyle w:val="Normal"/>
        <w:keepLines w:val="0"/>
        <w:spacing w:after="0" w:afterAutospacing="off" w:line="480" w:lineRule="auto"/>
        <w:rPr>
          <w:rFonts w:ascii="Times New Roman" w:hAnsi="Times New Roman" w:eastAsia="Times New Roman" w:cs="Times New Roman"/>
        </w:rPr>
      </w:pPr>
    </w:p>
    <w:p w:rsidR="714CF795" w:rsidP="714CF795" w:rsidRDefault="714CF795" w14:paraId="61FFE8EE" w14:textId="73ADF69E">
      <w:pPr>
        <w:pStyle w:val="Normal"/>
        <w:keepLines w:val="0"/>
        <w:spacing w:after="0" w:afterAutospacing="off" w:line="480" w:lineRule="auto"/>
        <w:rPr>
          <w:rFonts w:ascii="Times New Roman" w:hAnsi="Times New Roman" w:eastAsia="Times New Roman" w:cs="Times New Roman"/>
        </w:rPr>
      </w:pPr>
    </w:p>
    <w:p w:rsidR="714CF795" w:rsidP="714CF795" w:rsidRDefault="714CF795" w14:paraId="69568D7D" w14:textId="19D20A10">
      <w:pPr>
        <w:pStyle w:val="Normal"/>
        <w:keepLines w:val="0"/>
        <w:suppressLineNumbers w:val="0"/>
        <w:bidi w:val="0"/>
        <w:spacing w:before="0" w:beforeAutospacing="off" w:after="0" w:afterAutospacing="off" w:line="480" w:lineRule="auto"/>
        <w:ind w:left="0" w:right="0"/>
        <w:jc w:val="center"/>
        <w:rPr>
          <w:rFonts w:ascii="Times New Roman" w:hAnsi="Times New Roman" w:eastAsia="Times New Roman" w:cs="Times New Roman"/>
        </w:rPr>
      </w:pPr>
    </w:p>
    <w:p w:rsidR="2FE7ABD2" w:rsidP="35BE46D1" w:rsidRDefault="2FE7ABD2" w14:paraId="3B5BBE40" w14:textId="369F9C90">
      <w:pPr>
        <w:keepLines w:val="0"/>
        <w:spacing w:after="0" w:afterAutospacing="off" w:line="480" w:lineRule="auto"/>
        <w:rPr>
          <w:rFonts w:ascii="Arial" w:hAnsi="Arial" w:eastAsia="Arial" w:cs="Arial"/>
          <w:b w:val="1"/>
          <w:bCs w:val="1"/>
          <w:sz w:val="32"/>
          <w:szCs w:val="32"/>
        </w:rPr>
      </w:pPr>
      <w:r w:rsidRPr="35BE46D1" w:rsidR="376729F9">
        <w:rPr>
          <w:rFonts w:ascii="Arial" w:hAnsi="Arial" w:eastAsia="Arial" w:cs="Arial"/>
          <w:b w:val="1"/>
          <w:bCs w:val="1"/>
          <w:sz w:val="32"/>
          <w:szCs w:val="32"/>
        </w:rPr>
        <w:t>Introduction</w:t>
      </w:r>
    </w:p>
    <w:p w:rsidR="77CC7057" w:rsidP="35BE46D1" w:rsidRDefault="77CC7057" w14:paraId="6762C868" w14:textId="339ECCC1">
      <w:pPr>
        <w:pStyle w:val="Normal"/>
        <w:keepLines w:val="0"/>
        <w:spacing w:after="0" w:afterAutospacing="off" w:line="480" w:lineRule="auto"/>
      </w:pPr>
      <w:r w:rsidRPr="35BE46D1" w:rsidR="77CC7057">
        <w:rPr>
          <w:rFonts w:ascii="Times New Roman" w:hAnsi="Times New Roman" w:eastAsia="Times New Roman" w:cs="Times New Roman"/>
          <w:i w:val="1"/>
          <w:iCs w:val="1"/>
          <w:noProof w:val="0"/>
          <w:sz w:val="24"/>
          <w:szCs w:val="24"/>
          <w:lang w:val="en-US"/>
        </w:rPr>
        <w:t>A wireless fast phone charger</w:t>
      </w:r>
      <w:r w:rsidRPr="35BE46D1" w:rsidR="77CC7057">
        <w:rPr>
          <w:rFonts w:ascii="Times New Roman" w:hAnsi="Times New Roman" w:eastAsia="Times New Roman" w:cs="Times New Roman"/>
          <w:noProof w:val="0"/>
          <w:sz w:val="24"/>
          <w:szCs w:val="24"/>
          <w:lang w:val="en-US"/>
        </w:rPr>
        <w:t xml:space="preserve"> is a power-transfer device that supplies electrical energy to a smartphone without a direct wired connection. Energy transfers through electromagnetic induction when a compatible phone is placed on its upper surface. The charger is circular, black, and constructed of rigid polymer plastic, measuring approximately 10 cm in diameter and 0.8 cm in height. The mechanism consists of four observable components: the charging surface, the indicator light ring, the protective casing, and the power input port.</w:t>
      </w:r>
    </w:p>
    <w:p w:rsidR="2FE7ABD2" w:rsidP="35BE46D1" w:rsidRDefault="2FE7ABD2" w14:paraId="5395958D" w14:textId="6AEB288E">
      <w:pPr>
        <w:pStyle w:val="Normal"/>
        <w:keepLines w:val="0"/>
        <w:spacing w:after="0" w:afterAutospacing="off" w:line="480" w:lineRule="auto"/>
        <w:rPr>
          <w:rFonts w:ascii="Arial" w:hAnsi="Arial" w:eastAsia="Arial" w:cs="Arial"/>
          <w:b w:val="1"/>
          <w:bCs w:val="1"/>
          <w:sz w:val="32"/>
          <w:szCs w:val="32"/>
        </w:rPr>
      </w:pPr>
      <w:r w:rsidRPr="35BE46D1" w:rsidR="5BF70DC9">
        <w:rPr>
          <w:rFonts w:ascii="Arial" w:hAnsi="Arial" w:eastAsia="Arial" w:cs="Arial"/>
          <w:b w:val="1"/>
          <w:bCs w:val="1"/>
          <w:sz w:val="32"/>
          <w:szCs w:val="32"/>
        </w:rPr>
        <w:t>Discussion</w:t>
      </w:r>
    </w:p>
    <w:p w:rsidR="3AF2857F" w:rsidP="714CF795" w:rsidRDefault="3AF2857F" w14:paraId="27D3A935" w14:textId="192C37E6">
      <w:pPr>
        <w:pStyle w:val="Normal"/>
        <w:keepLines w:val="0"/>
        <w:spacing w:after="0" w:afterAutospacing="off" w:line="480" w:lineRule="auto"/>
        <w:rPr>
          <w:rFonts w:ascii="Times New Roman" w:hAnsi="Times New Roman" w:eastAsia="Times New Roman" w:cs="Times New Roman"/>
        </w:rPr>
      </w:pPr>
      <w:r w:rsidRPr="714CF795" w:rsidR="3AF2857F">
        <w:rPr>
          <w:rFonts w:ascii="Times New Roman" w:hAnsi="Times New Roman" w:eastAsia="Times New Roman" w:cs="Times New Roman"/>
        </w:rPr>
        <w:t>Figure 1 shows the wireless fast phone charger and its primary components.</w:t>
      </w:r>
    </w:p>
    <w:p w:rsidR="2FE7ABD2" w:rsidP="35BE46D1" w:rsidRDefault="2FE7ABD2" w14:paraId="4AE811A2" w14:textId="668CA8D8">
      <w:pPr>
        <w:pStyle w:val="Normal"/>
        <w:keepLines w:val="0"/>
        <w:spacing w:after="0" w:afterAutospacing="off" w:line="480" w:lineRule="auto"/>
        <w:rPr>
          <w:rFonts w:ascii="Arial" w:hAnsi="Arial" w:eastAsia="Arial" w:cs="Arial"/>
          <w:b w:val="1"/>
          <w:bCs w:val="1"/>
          <w:sz w:val="26"/>
          <w:szCs w:val="26"/>
        </w:rPr>
      </w:pPr>
      <w:r w:rsidRPr="35BE46D1" w:rsidR="376729F9">
        <w:rPr>
          <w:rFonts w:ascii="Arial" w:hAnsi="Arial" w:eastAsia="Arial" w:cs="Arial"/>
          <w:b w:val="1"/>
          <w:bCs w:val="1"/>
          <w:sz w:val="26"/>
          <w:szCs w:val="26"/>
        </w:rPr>
        <w:t>Charging Surface</w:t>
      </w:r>
    </w:p>
    <w:p w:rsidR="00115D25" w:rsidP="35BE46D1" w:rsidRDefault="00115D25" w14:paraId="39F02032" w14:textId="3EF9F884">
      <w:pPr>
        <w:pStyle w:val="Normal"/>
        <w:keepLines w:val="0"/>
        <w:spacing w:after="0" w:afterAutospacing="off" w:line="480" w:lineRule="auto"/>
      </w:pPr>
      <w:r w:rsidRPr="35BE46D1" w:rsidR="00115D25">
        <w:rPr>
          <w:rFonts w:ascii="Times New Roman" w:hAnsi="Times New Roman" w:eastAsia="Times New Roman" w:cs="Times New Roman"/>
          <w:i w:val="1"/>
          <w:iCs w:val="1"/>
          <w:noProof w:val="0"/>
          <w:sz w:val="24"/>
          <w:szCs w:val="24"/>
          <w:lang w:val="en-US"/>
        </w:rPr>
        <w:t>The charging surface</w:t>
      </w:r>
      <w:r w:rsidRPr="35BE46D1" w:rsidR="00115D25">
        <w:rPr>
          <w:rFonts w:ascii="Times New Roman" w:hAnsi="Times New Roman" w:eastAsia="Times New Roman" w:cs="Times New Roman"/>
          <w:noProof w:val="0"/>
          <w:sz w:val="24"/>
          <w:szCs w:val="24"/>
          <w:lang w:val="en-US"/>
        </w:rPr>
        <w:t xml:space="preserve"> is a circular support platform that stabilizes a smartphone during energy transfer. </w:t>
      </w:r>
      <w:r w:rsidRPr="35BE46D1" w:rsidR="15F65703">
        <w:rPr>
          <w:rFonts w:ascii="Times New Roman" w:hAnsi="Times New Roman" w:eastAsia="Times New Roman" w:cs="Times New Roman"/>
          <w:noProof w:val="0"/>
          <w:sz w:val="24"/>
          <w:szCs w:val="24"/>
          <w:lang w:val="en-US"/>
        </w:rPr>
        <w:t>It’s</w:t>
      </w:r>
      <w:r w:rsidRPr="35BE46D1" w:rsidR="15F65703">
        <w:rPr>
          <w:rFonts w:ascii="Times New Roman" w:hAnsi="Times New Roman" w:eastAsia="Times New Roman" w:cs="Times New Roman"/>
          <w:noProof w:val="0"/>
          <w:sz w:val="24"/>
          <w:szCs w:val="24"/>
          <w:lang w:val="en-US"/>
        </w:rPr>
        <w:t xml:space="preserve"> a flat, round platform, </w:t>
      </w:r>
      <w:r w:rsidRPr="35BE46D1" w:rsidR="15F65703">
        <w:rPr>
          <w:rFonts w:ascii="Times New Roman" w:hAnsi="Times New Roman" w:eastAsia="Times New Roman" w:cs="Times New Roman"/>
          <w:noProof w:val="0"/>
          <w:sz w:val="24"/>
          <w:szCs w:val="24"/>
          <w:lang w:val="en-US"/>
        </w:rPr>
        <w:t>10 cm</w:t>
      </w:r>
      <w:r w:rsidRPr="35BE46D1" w:rsidR="15F65703">
        <w:rPr>
          <w:rFonts w:ascii="Times New Roman" w:hAnsi="Times New Roman" w:eastAsia="Times New Roman" w:cs="Times New Roman"/>
          <w:noProof w:val="0"/>
          <w:sz w:val="24"/>
          <w:szCs w:val="24"/>
          <w:lang w:val="en-US"/>
        </w:rPr>
        <w:t xml:space="preserve"> across and </w:t>
      </w:r>
      <w:r w:rsidRPr="35BE46D1" w:rsidR="15F65703">
        <w:rPr>
          <w:rFonts w:ascii="Times New Roman" w:hAnsi="Times New Roman" w:eastAsia="Times New Roman" w:cs="Times New Roman"/>
          <w:noProof w:val="0"/>
          <w:sz w:val="24"/>
          <w:szCs w:val="24"/>
          <w:lang w:val="en-US"/>
        </w:rPr>
        <w:t>0.8 cm</w:t>
      </w:r>
      <w:r w:rsidRPr="35BE46D1" w:rsidR="15F65703">
        <w:rPr>
          <w:rFonts w:ascii="Times New Roman" w:hAnsi="Times New Roman" w:eastAsia="Times New Roman" w:cs="Times New Roman"/>
          <w:noProof w:val="0"/>
          <w:sz w:val="24"/>
          <w:szCs w:val="24"/>
          <w:lang w:val="en-US"/>
        </w:rPr>
        <w:t xml:space="preserve"> thick, with a matte finish that gives it a bit of </w:t>
      </w:r>
      <w:r w:rsidRPr="35BE46D1" w:rsidR="19C7C08B">
        <w:rPr>
          <w:rFonts w:ascii="Times New Roman" w:hAnsi="Times New Roman" w:eastAsia="Times New Roman" w:cs="Times New Roman"/>
          <w:noProof w:val="0"/>
          <w:sz w:val="24"/>
          <w:szCs w:val="24"/>
          <w:lang w:val="en-US"/>
        </w:rPr>
        <w:t>grip; phone</w:t>
      </w:r>
      <w:r w:rsidRPr="35BE46D1" w:rsidR="15F65703">
        <w:rPr>
          <w:rFonts w:ascii="Times New Roman" w:hAnsi="Times New Roman" w:eastAsia="Times New Roman" w:cs="Times New Roman"/>
          <w:noProof w:val="0"/>
          <w:sz w:val="24"/>
          <w:szCs w:val="24"/>
          <w:lang w:val="en-US"/>
        </w:rPr>
        <w:t xml:space="preserve"> </w:t>
      </w:r>
      <w:r w:rsidRPr="35BE46D1" w:rsidR="15F65703">
        <w:rPr>
          <w:rFonts w:ascii="Times New Roman" w:hAnsi="Times New Roman" w:eastAsia="Times New Roman" w:cs="Times New Roman"/>
          <w:noProof w:val="0"/>
          <w:sz w:val="24"/>
          <w:szCs w:val="24"/>
          <w:lang w:val="en-US"/>
        </w:rPr>
        <w:t>won’t</w:t>
      </w:r>
      <w:r w:rsidRPr="35BE46D1" w:rsidR="15F65703">
        <w:rPr>
          <w:rFonts w:ascii="Times New Roman" w:hAnsi="Times New Roman" w:eastAsia="Times New Roman" w:cs="Times New Roman"/>
          <w:noProof w:val="0"/>
          <w:sz w:val="24"/>
          <w:szCs w:val="24"/>
          <w:lang w:val="en-US"/>
        </w:rPr>
        <w:t xml:space="preserve"> slide off. Its flat shape </w:t>
      </w:r>
      <w:r w:rsidRPr="35BE46D1" w:rsidR="15F9644D">
        <w:rPr>
          <w:rFonts w:ascii="Times New Roman" w:hAnsi="Times New Roman" w:eastAsia="Times New Roman" w:cs="Times New Roman"/>
          <w:noProof w:val="0"/>
          <w:sz w:val="24"/>
          <w:szCs w:val="24"/>
          <w:lang w:val="en-US"/>
        </w:rPr>
        <w:t xml:space="preserve">keeps </w:t>
      </w:r>
      <w:r w:rsidRPr="35BE46D1" w:rsidR="274CEF2B">
        <w:rPr>
          <w:rFonts w:ascii="Times New Roman" w:hAnsi="Times New Roman" w:eastAsia="Times New Roman" w:cs="Times New Roman"/>
          <w:noProof w:val="0"/>
          <w:sz w:val="24"/>
          <w:szCs w:val="24"/>
          <w:lang w:val="en-US"/>
        </w:rPr>
        <w:t>the device</w:t>
      </w:r>
      <w:r w:rsidRPr="35BE46D1" w:rsidR="15F65703">
        <w:rPr>
          <w:rFonts w:ascii="Times New Roman" w:hAnsi="Times New Roman" w:eastAsia="Times New Roman" w:cs="Times New Roman"/>
          <w:noProof w:val="0"/>
          <w:sz w:val="24"/>
          <w:szCs w:val="24"/>
          <w:lang w:val="en-US"/>
        </w:rPr>
        <w:t xml:space="preserve"> in the right spot for consistent charging. Around this surface runs the indicator light ring.</w:t>
      </w:r>
    </w:p>
    <w:p w:rsidR="2FE7ABD2" w:rsidP="35BE46D1" w:rsidRDefault="2FE7ABD2" w14:paraId="595FB4C4" w14:textId="75586C12">
      <w:pPr>
        <w:pStyle w:val="Normal"/>
        <w:keepLines w:val="0"/>
        <w:suppressLineNumbers w:val="0"/>
        <w:bidi w:val="0"/>
        <w:spacing w:before="0" w:beforeAutospacing="off" w:after="0" w:afterAutospacing="off" w:line="480" w:lineRule="auto"/>
        <w:ind w:left="0" w:right="0"/>
        <w:jc w:val="left"/>
        <w:rPr>
          <w:rFonts w:ascii="Arial" w:hAnsi="Arial" w:eastAsia="Arial" w:cs="Arial"/>
          <w:b w:val="1"/>
          <w:bCs w:val="1"/>
          <w:sz w:val="26"/>
          <w:szCs w:val="26"/>
        </w:rPr>
      </w:pPr>
      <w:r w:rsidRPr="35BE46D1" w:rsidR="376729F9">
        <w:rPr>
          <w:rFonts w:ascii="Arial" w:hAnsi="Arial" w:eastAsia="Arial" w:cs="Arial"/>
          <w:b w:val="1"/>
          <w:bCs w:val="1"/>
          <w:sz w:val="26"/>
          <w:szCs w:val="26"/>
        </w:rPr>
        <w:t>Indicator Light Ring</w:t>
      </w:r>
    </w:p>
    <w:p w:rsidR="0FE0E3C2" w:rsidP="1EF4B308" w:rsidRDefault="0FE0E3C2" w14:paraId="53CDCEFC" w14:textId="61249172">
      <w:pPr>
        <w:pStyle w:val="Normal"/>
        <w:keepLines w:val="0"/>
        <w:spacing w:after="0" w:afterAutospacing="off" w:line="480" w:lineRule="auto"/>
      </w:pPr>
      <w:r w:rsidRPr="35BE46D1" w:rsidR="0DD3E416">
        <w:rPr>
          <w:rFonts w:ascii="Times New Roman" w:hAnsi="Times New Roman" w:eastAsia="Times New Roman" w:cs="Times New Roman"/>
          <w:i w:val="1"/>
          <w:iCs w:val="1"/>
          <w:noProof w:val="0"/>
          <w:sz w:val="24"/>
          <w:szCs w:val="24"/>
          <w:lang w:val="en-US"/>
        </w:rPr>
        <w:t>The indicator light ring</w:t>
      </w:r>
      <w:r w:rsidRPr="35BE46D1" w:rsidR="0DD3E416">
        <w:rPr>
          <w:rFonts w:ascii="Times New Roman" w:hAnsi="Times New Roman" w:eastAsia="Times New Roman" w:cs="Times New Roman"/>
          <w:noProof w:val="0"/>
          <w:sz w:val="24"/>
          <w:szCs w:val="24"/>
          <w:lang w:val="en-US"/>
        </w:rPr>
        <w:t xml:space="preserve"> is a visual signaling </w:t>
      </w:r>
      <w:r w:rsidRPr="35BE46D1" w:rsidR="0DD3E416">
        <w:rPr>
          <w:rFonts w:ascii="Times New Roman" w:hAnsi="Times New Roman" w:eastAsia="Times New Roman" w:cs="Times New Roman"/>
          <w:noProof w:val="0"/>
          <w:sz w:val="24"/>
          <w:szCs w:val="24"/>
          <w:lang w:val="en-US"/>
        </w:rPr>
        <w:t>component</w:t>
      </w:r>
      <w:r w:rsidRPr="35BE46D1" w:rsidR="0DD3E416">
        <w:rPr>
          <w:rFonts w:ascii="Times New Roman" w:hAnsi="Times New Roman" w:eastAsia="Times New Roman" w:cs="Times New Roman"/>
          <w:noProof w:val="0"/>
          <w:sz w:val="24"/>
          <w:szCs w:val="24"/>
          <w:lang w:val="en-US"/>
        </w:rPr>
        <w:t xml:space="preserve"> that communicates charging status</w:t>
      </w:r>
      <w:r w:rsidRPr="35BE46D1" w:rsidR="0DD3E416">
        <w:rPr>
          <w:rFonts w:ascii="Times New Roman" w:hAnsi="Times New Roman" w:eastAsia="Times New Roman" w:cs="Times New Roman"/>
          <w:noProof w:val="0"/>
          <w:sz w:val="24"/>
          <w:szCs w:val="24"/>
          <w:lang w:val="en-US"/>
        </w:rPr>
        <w:t>.</w:t>
      </w:r>
      <w:r w:rsidRPr="35BE46D1" w:rsidR="37CD1AFB">
        <w:rPr>
          <w:rFonts w:ascii="Times New Roman" w:hAnsi="Times New Roman" w:eastAsia="Times New Roman" w:cs="Times New Roman"/>
          <w:noProof w:val="0"/>
          <w:sz w:val="24"/>
          <w:szCs w:val="24"/>
          <w:lang w:val="en-US"/>
        </w:rPr>
        <w:t xml:space="preserve"> </w:t>
      </w:r>
      <w:r w:rsidRPr="35BE46D1" w:rsidR="23F289F9">
        <w:rPr>
          <w:rFonts w:ascii="Times New Roman" w:hAnsi="Times New Roman" w:eastAsia="Times New Roman" w:cs="Times New Roman"/>
          <w:noProof w:val="0"/>
          <w:sz w:val="24"/>
          <w:szCs w:val="24"/>
          <w:lang w:val="en-US"/>
        </w:rPr>
        <w:t>It has a diameter of approximately 0.2 cm thick and made of translucent plastic, so it glows in different colors depending on whether the phone’s charging or not. Once the light turns on, reflect right away if it’s working. All of this sits on top of the protective casing.</w:t>
      </w:r>
    </w:p>
    <w:p w:rsidR="2FE7ABD2" w:rsidP="35BE46D1" w:rsidRDefault="2FE7ABD2" w14:paraId="3D037A41" w14:textId="2F226A6E">
      <w:pPr>
        <w:pStyle w:val="Normal"/>
        <w:keepLines w:val="0"/>
        <w:suppressLineNumbers w:val="0"/>
        <w:bidi w:val="0"/>
        <w:spacing w:before="0" w:beforeAutospacing="off" w:after="0" w:afterAutospacing="off" w:line="480" w:lineRule="auto"/>
        <w:ind w:left="0" w:right="0"/>
        <w:jc w:val="left"/>
        <w:rPr>
          <w:rFonts w:ascii="Arial" w:hAnsi="Arial" w:eastAsia="Arial" w:cs="Arial"/>
          <w:b w:val="1"/>
          <w:bCs w:val="1"/>
          <w:sz w:val="26"/>
          <w:szCs w:val="26"/>
        </w:rPr>
      </w:pPr>
      <w:r w:rsidRPr="35BE46D1" w:rsidR="376729F9">
        <w:rPr>
          <w:rFonts w:ascii="Arial" w:hAnsi="Arial" w:eastAsia="Arial" w:cs="Arial"/>
          <w:b w:val="1"/>
          <w:bCs w:val="1"/>
          <w:sz w:val="26"/>
          <w:szCs w:val="26"/>
        </w:rPr>
        <w:t>Protective Casing</w:t>
      </w:r>
    </w:p>
    <w:p w:rsidR="1082A7A9" w:rsidP="35BE46D1" w:rsidRDefault="1082A7A9" w14:paraId="4F0AB078" w14:textId="010FD610">
      <w:pPr>
        <w:pStyle w:val="Normal"/>
        <w:keepLines w:val="0"/>
        <w:spacing w:after="0" w:afterAutospacing="off" w:line="480" w:lineRule="auto"/>
      </w:pPr>
      <w:r w:rsidRPr="35BE46D1" w:rsidR="1082A7A9">
        <w:rPr>
          <w:rFonts w:ascii="Times New Roman" w:hAnsi="Times New Roman" w:eastAsia="Times New Roman" w:cs="Times New Roman"/>
          <w:i w:val="1"/>
          <w:iCs w:val="1"/>
          <w:noProof w:val="0"/>
          <w:sz w:val="24"/>
          <w:szCs w:val="24"/>
          <w:lang w:val="en-US"/>
        </w:rPr>
        <w:t>The protective casing</w:t>
      </w:r>
      <w:r w:rsidRPr="35BE46D1" w:rsidR="1082A7A9">
        <w:rPr>
          <w:rFonts w:ascii="Times New Roman" w:hAnsi="Times New Roman" w:eastAsia="Times New Roman" w:cs="Times New Roman"/>
          <w:noProof w:val="0"/>
          <w:sz w:val="24"/>
          <w:szCs w:val="24"/>
          <w:lang w:val="en-US"/>
        </w:rPr>
        <w:t xml:space="preserve"> is a structural enclosure that houses and supports internal electrical components</w:t>
      </w:r>
      <w:r w:rsidRPr="35BE46D1" w:rsidR="2DF3C8AF">
        <w:rPr>
          <w:rFonts w:ascii="Times New Roman" w:hAnsi="Times New Roman" w:eastAsia="Times New Roman" w:cs="Times New Roman"/>
          <w:noProof w:val="0"/>
          <w:sz w:val="24"/>
          <w:szCs w:val="24"/>
          <w:lang w:val="en-US"/>
        </w:rPr>
        <w:t xml:space="preserve">. </w:t>
      </w:r>
      <w:r w:rsidRPr="35BE46D1" w:rsidR="2DF3C8AF">
        <w:rPr>
          <w:rFonts w:ascii="Times New Roman" w:hAnsi="Times New Roman" w:eastAsia="Times New Roman" w:cs="Times New Roman"/>
          <w:noProof w:val="0"/>
          <w:sz w:val="24"/>
          <w:szCs w:val="24"/>
          <w:lang w:val="en-US"/>
        </w:rPr>
        <w:t>It’s</w:t>
      </w:r>
      <w:r w:rsidRPr="35BE46D1" w:rsidR="31E5E401">
        <w:rPr>
          <w:rFonts w:ascii="Times New Roman" w:hAnsi="Times New Roman" w:eastAsia="Times New Roman" w:cs="Times New Roman"/>
          <w:noProof w:val="0"/>
          <w:sz w:val="24"/>
          <w:szCs w:val="24"/>
          <w:lang w:val="en-US"/>
        </w:rPr>
        <w:t xml:space="preserve"> a tough plastic enclosure, </w:t>
      </w:r>
      <w:r w:rsidRPr="35BE46D1" w:rsidR="31E5E401">
        <w:rPr>
          <w:rFonts w:ascii="Times New Roman" w:hAnsi="Times New Roman" w:eastAsia="Times New Roman" w:cs="Times New Roman"/>
          <w:noProof w:val="0"/>
          <w:sz w:val="24"/>
          <w:szCs w:val="24"/>
          <w:lang w:val="en-US"/>
        </w:rPr>
        <w:t>9.5 cm</w:t>
      </w:r>
      <w:r w:rsidRPr="35BE46D1" w:rsidR="31E5E401">
        <w:rPr>
          <w:rFonts w:ascii="Times New Roman" w:hAnsi="Times New Roman" w:eastAsia="Times New Roman" w:cs="Times New Roman"/>
          <w:noProof w:val="0"/>
          <w:sz w:val="24"/>
          <w:szCs w:val="24"/>
          <w:lang w:val="en-US"/>
        </w:rPr>
        <w:t xml:space="preserve"> wide and </w:t>
      </w:r>
      <w:r w:rsidRPr="35BE46D1" w:rsidR="31E5E401">
        <w:rPr>
          <w:rFonts w:ascii="Times New Roman" w:hAnsi="Times New Roman" w:eastAsia="Times New Roman" w:cs="Times New Roman"/>
          <w:noProof w:val="0"/>
          <w:sz w:val="24"/>
          <w:szCs w:val="24"/>
          <w:lang w:val="en-US"/>
        </w:rPr>
        <w:t>0.8 cm</w:t>
      </w:r>
      <w:r w:rsidRPr="35BE46D1" w:rsidR="31E5E401">
        <w:rPr>
          <w:rFonts w:ascii="Times New Roman" w:hAnsi="Times New Roman" w:eastAsia="Times New Roman" w:cs="Times New Roman"/>
          <w:noProof w:val="0"/>
          <w:sz w:val="24"/>
          <w:szCs w:val="24"/>
          <w:lang w:val="en-US"/>
        </w:rPr>
        <w:t xml:space="preserve"> high, that protects the induction coil and electronics. Small rubber pads on the bottom keep the charger from sliding around on </w:t>
      </w:r>
      <w:r w:rsidRPr="35BE46D1" w:rsidR="27BB344E">
        <w:rPr>
          <w:rFonts w:ascii="Times New Roman" w:hAnsi="Times New Roman" w:eastAsia="Times New Roman" w:cs="Times New Roman"/>
          <w:noProof w:val="0"/>
          <w:sz w:val="24"/>
          <w:szCs w:val="24"/>
          <w:lang w:val="en-US"/>
        </w:rPr>
        <w:t>the desk</w:t>
      </w:r>
      <w:r w:rsidRPr="35BE46D1" w:rsidR="31E5E401">
        <w:rPr>
          <w:rFonts w:ascii="Times New Roman" w:hAnsi="Times New Roman" w:eastAsia="Times New Roman" w:cs="Times New Roman"/>
          <w:noProof w:val="0"/>
          <w:sz w:val="24"/>
          <w:szCs w:val="24"/>
          <w:lang w:val="en-US"/>
        </w:rPr>
        <w:t>. The power input port is built into the side.</w:t>
      </w:r>
    </w:p>
    <w:p w:rsidR="2FE7ABD2" w:rsidP="35BE46D1" w:rsidRDefault="2FE7ABD2" w14:paraId="2F5F7A32" w14:textId="4A1B6F43">
      <w:pPr>
        <w:pStyle w:val="Normal"/>
        <w:keepLines w:val="0"/>
        <w:suppressLineNumbers w:val="0"/>
        <w:bidi w:val="0"/>
        <w:spacing w:before="0" w:beforeAutospacing="off" w:after="0" w:afterAutospacing="off" w:line="480" w:lineRule="auto"/>
        <w:ind w:left="0" w:right="0"/>
        <w:jc w:val="left"/>
        <w:rPr>
          <w:rFonts w:ascii="Arial" w:hAnsi="Arial" w:eastAsia="Arial" w:cs="Arial"/>
          <w:b w:val="1"/>
          <w:bCs w:val="1"/>
          <w:sz w:val="26"/>
          <w:szCs w:val="26"/>
        </w:rPr>
      </w:pPr>
      <w:r w:rsidRPr="35BE46D1" w:rsidR="376729F9">
        <w:rPr>
          <w:rFonts w:ascii="Arial" w:hAnsi="Arial" w:eastAsia="Arial" w:cs="Arial"/>
          <w:b w:val="1"/>
          <w:bCs w:val="1"/>
          <w:sz w:val="26"/>
          <w:szCs w:val="26"/>
        </w:rPr>
        <w:t>Power Input Port</w:t>
      </w:r>
    </w:p>
    <w:p w:rsidR="5D61FFEA" w:rsidP="35BE46D1" w:rsidRDefault="5D61FFEA" w14:paraId="011A0979" w14:textId="5E434C00">
      <w:pPr>
        <w:pStyle w:val="Normal"/>
        <w:keepLines w:val="0"/>
        <w:spacing w:after="0" w:afterAutospacing="off" w:line="480" w:lineRule="auto"/>
        <w:rPr>
          <w:rFonts w:ascii="Times New Roman" w:hAnsi="Times New Roman" w:eastAsia="Times New Roman" w:cs="Times New Roman"/>
          <w:noProof w:val="0"/>
          <w:sz w:val="24"/>
          <w:szCs w:val="24"/>
          <w:lang w:val="en-US"/>
        </w:rPr>
      </w:pPr>
      <w:r w:rsidRPr="35BE46D1" w:rsidR="5D61FFEA">
        <w:rPr>
          <w:rFonts w:ascii="Times New Roman" w:hAnsi="Times New Roman" w:eastAsia="Times New Roman" w:cs="Times New Roman"/>
          <w:i w:val="1"/>
          <w:iCs w:val="1"/>
          <w:noProof w:val="0"/>
          <w:sz w:val="24"/>
          <w:szCs w:val="24"/>
          <w:lang w:val="en-US"/>
        </w:rPr>
        <w:t>The power input port</w:t>
      </w:r>
      <w:r w:rsidRPr="35BE46D1" w:rsidR="5D61FFEA">
        <w:rPr>
          <w:rFonts w:ascii="Times New Roman" w:hAnsi="Times New Roman" w:eastAsia="Times New Roman" w:cs="Times New Roman"/>
          <w:noProof w:val="0"/>
          <w:sz w:val="24"/>
          <w:szCs w:val="24"/>
          <w:lang w:val="en-US"/>
        </w:rPr>
        <w:t xml:space="preserve"> is </w:t>
      </w:r>
      <w:r w:rsidRPr="35BE46D1" w:rsidR="10D54A4D">
        <w:rPr>
          <w:rFonts w:ascii="Times New Roman" w:hAnsi="Times New Roman" w:eastAsia="Times New Roman" w:cs="Times New Roman"/>
          <w:noProof w:val="0"/>
          <w:sz w:val="24"/>
          <w:szCs w:val="24"/>
          <w:lang w:val="en-US"/>
        </w:rPr>
        <w:t>a</w:t>
      </w:r>
      <w:r w:rsidRPr="35BE46D1" w:rsidR="5D61FFEA">
        <w:rPr>
          <w:rFonts w:ascii="Times New Roman" w:hAnsi="Times New Roman" w:eastAsia="Times New Roman" w:cs="Times New Roman"/>
          <w:noProof w:val="0"/>
          <w:sz w:val="24"/>
          <w:szCs w:val="24"/>
          <w:lang w:val="en-US"/>
        </w:rPr>
        <w:t xml:space="preserve"> </w:t>
      </w:r>
      <w:r w:rsidRPr="35BE46D1" w:rsidR="29F648D0">
        <w:rPr>
          <w:rFonts w:ascii="Times New Roman" w:hAnsi="Times New Roman" w:eastAsia="Times New Roman" w:cs="Times New Roman"/>
          <w:noProof w:val="0"/>
          <w:sz w:val="24"/>
          <w:szCs w:val="24"/>
          <w:lang w:val="en-US"/>
        </w:rPr>
        <w:t>conne</w:t>
      </w:r>
      <w:r w:rsidRPr="35BE46D1" w:rsidR="4D0A31AB">
        <w:rPr>
          <w:rFonts w:ascii="Times New Roman" w:hAnsi="Times New Roman" w:eastAsia="Times New Roman" w:cs="Times New Roman"/>
          <w:noProof w:val="0"/>
          <w:sz w:val="24"/>
          <w:szCs w:val="24"/>
          <w:lang w:val="en-US"/>
        </w:rPr>
        <w:t xml:space="preserve">ctor </w:t>
      </w:r>
      <w:r w:rsidRPr="35BE46D1" w:rsidR="5D61FFEA">
        <w:rPr>
          <w:rFonts w:ascii="Times New Roman" w:hAnsi="Times New Roman" w:eastAsia="Times New Roman" w:cs="Times New Roman"/>
          <w:noProof w:val="0"/>
          <w:sz w:val="24"/>
          <w:szCs w:val="24"/>
          <w:lang w:val="en-US"/>
        </w:rPr>
        <w:t xml:space="preserve">that </w:t>
      </w:r>
      <w:r w:rsidRPr="35BE46D1" w:rsidR="083422B7">
        <w:rPr>
          <w:rFonts w:ascii="Times New Roman" w:hAnsi="Times New Roman" w:eastAsia="Times New Roman" w:cs="Times New Roman"/>
          <w:noProof w:val="0"/>
          <w:sz w:val="24"/>
          <w:szCs w:val="24"/>
          <w:lang w:val="en-US"/>
        </w:rPr>
        <w:t>enables the charger to get power from an outside source</w:t>
      </w:r>
      <w:r w:rsidRPr="35BE46D1" w:rsidR="5D61FFEA">
        <w:rPr>
          <w:rFonts w:ascii="Times New Roman" w:hAnsi="Times New Roman" w:eastAsia="Times New Roman" w:cs="Times New Roman"/>
          <w:noProof w:val="0"/>
          <w:sz w:val="24"/>
          <w:szCs w:val="24"/>
          <w:lang w:val="en-US"/>
        </w:rPr>
        <w:t>.</w:t>
      </w:r>
      <w:r w:rsidRPr="35BE46D1" w:rsidR="6FEB6689">
        <w:rPr>
          <w:rFonts w:ascii="Times New Roman" w:hAnsi="Times New Roman" w:eastAsia="Times New Roman" w:cs="Times New Roman"/>
          <w:noProof w:val="0"/>
          <w:sz w:val="24"/>
          <w:szCs w:val="24"/>
          <w:lang w:val="en-US"/>
        </w:rPr>
        <w:t xml:space="preserve"> </w:t>
      </w:r>
      <w:r w:rsidRPr="35BE46D1" w:rsidR="255910B9">
        <w:rPr>
          <w:rFonts w:ascii="Times New Roman" w:hAnsi="Times New Roman" w:eastAsia="Times New Roman" w:cs="Times New Roman"/>
          <w:noProof w:val="0"/>
          <w:sz w:val="24"/>
          <w:szCs w:val="24"/>
          <w:lang w:val="en-US"/>
        </w:rPr>
        <w:t>Th</w:t>
      </w:r>
      <w:r w:rsidRPr="35BE46D1" w:rsidR="6FEB6689">
        <w:rPr>
          <w:rFonts w:ascii="Times New Roman" w:hAnsi="Times New Roman" w:eastAsia="Times New Roman" w:cs="Times New Roman"/>
          <w:noProof w:val="0"/>
          <w:sz w:val="24"/>
          <w:szCs w:val="24"/>
          <w:lang w:val="en-US"/>
        </w:rPr>
        <w:t xml:space="preserve">e port on the side of the casing, ready for a USB-C plug about </w:t>
      </w:r>
      <w:r w:rsidRPr="35BE46D1" w:rsidR="6FEB6689">
        <w:rPr>
          <w:rFonts w:ascii="Times New Roman" w:hAnsi="Times New Roman" w:eastAsia="Times New Roman" w:cs="Times New Roman"/>
          <w:noProof w:val="0"/>
          <w:sz w:val="24"/>
          <w:szCs w:val="24"/>
          <w:lang w:val="en-US"/>
        </w:rPr>
        <w:t>8 mm</w:t>
      </w:r>
      <w:r w:rsidRPr="35BE46D1" w:rsidR="6FEB6689">
        <w:rPr>
          <w:rFonts w:ascii="Times New Roman" w:hAnsi="Times New Roman" w:eastAsia="Times New Roman" w:cs="Times New Roman"/>
          <w:noProof w:val="0"/>
          <w:sz w:val="24"/>
          <w:szCs w:val="24"/>
          <w:lang w:val="en-US"/>
        </w:rPr>
        <w:t xml:space="preserve"> wide. The </w:t>
      </w:r>
      <w:r w:rsidRPr="35BE46D1" w:rsidR="5F12677E">
        <w:rPr>
          <w:rFonts w:ascii="Times New Roman" w:hAnsi="Times New Roman" w:eastAsia="Times New Roman" w:cs="Times New Roman"/>
          <w:noProof w:val="0"/>
          <w:sz w:val="24"/>
          <w:szCs w:val="24"/>
          <w:lang w:val="en-US"/>
        </w:rPr>
        <w:t>enclosure is</w:t>
      </w:r>
      <w:r w:rsidRPr="35BE46D1" w:rsidR="6FEB6689">
        <w:rPr>
          <w:rFonts w:ascii="Times New Roman" w:hAnsi="Times New Roman" w:eastAsia="Times New Roman" w:cs="Times New Roman"/>
          <w:noProof w:val="0"/>
          <w:sz w:val="24"/>
          <w:szCs w:val="24"/>
          <w:lang w:val="en-US"/>
        </w:rPr>
        <w:t xml:space="preserve"> tough, </w:t>
      </w:r>
      <w:r w:rsidRPr="35BE46D1" w:rsidR="64168F89">
        <w:rPr>
          <w:rFonts w:ascii="Times New Roman" w:hAnsi="Times New Roman" w:eastAsia="Times New Roman" w:cs="Times New Roman"/>
          <w:noProof w:val="0"/>
          <w:sz w:val="24"/>
          <w:szCs w:val="24"/>
          <w:lang w:val="en-US"/>
        </w:rPr>
        <w:t>can</w:t>
      </w:r>
      <w:r w:rsidRPr="35BE46D1" w:rsidR="6FEB6689">
        <w:rPr>
          <w:rFonts w:ascii="Times New Roman" w:hAnsi="Times New Roman" w:eastAsia="Times New Roman" w:cs="Times New Roman"/>
          <w:noProof w:val="0"/>
          <w:sz w:val="24"/>
          <w:szCs w:val="24"/>
          <w:lang w:val="en-US"/>
        </w:rPr>
        <w:t xml:space="preserve"> plug and unplug it every day without wearing it out. Once connected, power flows directly into the induction system inside.</w:t>
      </w:r>
    </w:p>
    <w:p w:rsidR="2FE7ABD2" w:rsidP="35BE46D1" w:rsidRDefault="2FE7ABD2" w14:paraId="5285988D" w14:textId="2CB95E79">
      <w:pPr>
        <w:pStyle w:val="Normal"/>
        <w:keepLines w:val="0"/>
        <w:spacing w:after="0" w:afterAutospacing="off" w:line="480" w:lineRule="auto"/>
        <w:rPr>
          <w:rFonts w:ascii="Arial" w:hAnsi="Arial" w:eastAsia="Arial" w:cs="Arial"/>
          <w:b w:val="1"/>
          <w:bCs w:val="1"/>
          <w:sz w:val="28"/>
          <w:szCs w:val="28"/>
        </w:rPr>
      </w:pPr>
      <w:r w:rsidRPr="35BE46D1" w:rsidR="376729F9">
        <w:rPr>
          <w:rFonts w:ascii="Arial" w:hAnsi="Arial" w:eastAsia="Arial" w:cs="Arial"/>
          <w:b w:val="1"/>
          <w:bCs w:val="1"/>
          <w:sz w:val="28"/>
          <w:szCs w:val="28"/>
        </w:rPr>
        <w:t>Conclusion</w:t>
      </w:r>
    </w:p>
    <w:p w:rsidR="1641B6B8" w:rsidP="35BE46D1" w:rsidRDefault="1641B6B8" w14:paraId="6EAAD57C" w14:textId="57B10D53">
      <w:pPr>
        <w:pStyle w:val="Normal"/>
        <w:keepLines w:val="0"/>
        <w:spacing w:after="0" w:afterAutospacing="off" w:line="480" w:lineRule="auto"/>
      </w:pPr>
      <w:r w:rsidRPr="35BE46D1" w:rsidR="40A9337A">
        <w:rPr>
          <w:rFonts w:ascii="Times New Roman" w:hAnsi="Times New Roman" w:eastAsia="Times New Roman" w:cs="Times New Roman"/>
          <w:i w:val="1"/>
          <w:iCs w:val="1"/>
          <w:noProof w:val="0"/>
          <w:sz w:val="24"/>
          <w:szCs w:val="24"/>
          <w:lang w:val="en-US"/>
        </w:rPr>
        <w:t>A wireless fast phone charger</w:t>
      </w:r>
      <w:r w:rsidRPr="35BE46D1" w:rsidR="40A9337A">
        <w:rPr>
          <w:rFonts w:ascii="Times New Roman" w:hAnsi="Times New Roman" w:eastAsia="Times New Roman" w:cs="Times New Roman"/>
          <w:noProof w:val="0"/>
          <w:sz w:val="24"/>
          <w:szCs w:val="24"/>
          <w:lang w:val="en-US"/>
        </w:rPr>
        <w:t xml:space="preserve"> is a power-transfer device that supplies electrical energy to a smartphone without a direct wired connection.</w:t>
      </w:r>
      <w:r w:rsidRPr="35BE46D1" w:rsidR="4ADF186F">
        <w:rPr>
          <w:rFonts w:ascii="Times New Roman" w:hAnsi="Times New Roman" w:eastAsia="Times New Roman" w:cs="Times New Roman"/>
          <w:noProof w:val="0"/>
          <w:sz w:val="24"/>
          <w:szCs w:val="24"/>
          <w:lang w:val="en-US"/>
        </w:rPr>
        <w:t xml:space="preserve"> The charging surface </w:t>
      </w:r>
      <w:r w:rsidRPr="35BE46D1" w:rsidR="3E4C7B23">
        <w:rPr>
          <w:rFonts w:ascii="Times New Roman" w:hAnsi="Times New Roman" w:eastAsia="Times New Roman" w:cs="Times New Roman"/>
          <w:noProof w:val="0"/>
          <w:sz w:val="24"/>
          <w:szCs w:val="24"/>
          <w:lang w:val="en-US"/>
        </w:rPr>
        <w:t>holds device</w:t>
      </w:r>
      <w:r w:rsidRPr="35BE46D1" w:rsidR="4ADF186F">
        <w:rPr>
          <w:rFonts w:ascii="Times New Roman" w:hAnsi="Times New Roman" w:eastAsia="Times New Roman" w:cs="Times New Roman"/>
          <w:noProof w:val="0"/>
          <w:sz w:val="24"/>
          <w:szCs w:val="24"/>
          <w:lang w:val="en-US"/>
        </w:rPr>
        <w:t xml:space="preserve"> in place, the indicator ring </w:t>
      </w:r>
      <w:r w:rsidRPr="35BE46D1" w:rsidR="0D36626F">
        <w:rPr>
          <w:rFonts w:ascii="Times New Roman" w:hAnsi="Times New Roman" w:eastAsia="Times New Roman" w:cs="Times New Roman"/>
          <w:noProof w:val="0"/>
          <w:sz w:val="24"/>
          <w:szCs w:val="24"/>
          <w:lang w:val="en-US"/>
        </w:rPr>
        <w:t>shows what’s</w:t>
      </w:r>
      <w:r w:rsidRPr="35BE46D1" w:rsidR="4ADF186F">
        <w:rPr>
          <w:rFonts w:ascii="Times New Roman" w:hAnsi="Times New Roman" w:eastAsia="Times New Roman" w:cs="Times New Roman"/>
          <w:noProof w:val="0"/>
          <w:sz w:val="24"/>
          <w:szCs w:val="24"/>
          <w:lang w:val="en-US"/>
        </w:rPr>
        <w:t xml:space="preserve"> happening, the casing protects the inside, and the input port brings in power. Together, these pieces work seamlessly to </w:t>
      </w:r>
      <w:r w:rsidRPr="35BE46D1" w:rsidR="3C03522A">
        <w:rPr>
          <w:rFonts w:ascii="Times New Roman" w:hAnsi="Times New Roman" w:eastAsia="Times New Roman" w:cs="Times New Roman"/>
          <w:noProof w:val="0"/>
          <w:sz w:val="24"/>
          <w:szCs w:val="24"/>
          <w:lang w:val="en-US"/>
        </w:rPr>
        <w:t>help charge</w:t>
      </w:r>
      <w:r w:rsidRPr="35BE46D1" w:rsidR="4ADF186F">
        <w:rPr>
          <w:rFonts w:ascii="Times New Roman" w:hAnsi="Times New Roman" w:eastAsia="Times New Roman" w:cs="Times New Roman"/>
          <w:noProof w:val="0"/>
          <w:sz w:val="24"/>
          <w:szCs w:val="24"/>
          <w:lang w:val="en-US"/>
        </w:rPr>
        <w:t xml:space="preserve"> quickly and easily.</w:t>
      </w:r>
    </w:p>
    <w:p w:rsidR="1641B6B8" w:rsidP="714CF795" w:rsidRDefault="1641B6B8" w14:paraId="38755640" w14:textId="51ACB7C7">
      <w:pPr>
        <w:pStyle w:val="Normal"/>
        <w:keepLines w:val="0"/>
        <w:spacing w:after="0" w:afterAutospacing="off" w:line="480" w:lineRule="auto"/>
        <w:jc w:val="center"/>
      </w:pPr>
      <w:r>
        <w:rPr>
          <w:noProof/>
        </w:rPr>
        <mc:AlternateContent xmlns:mc="http://schemas.openxmlformats.org/markup-compatibility/2006">
          <mc:Choice xmlns:mc="http://schemas.openxmlformats.org/markup-compatibility/2006" Requires="wpg">
            <w:drawing xmlns:w="http://schemas.openxmlformats.org/wordprocessingml/2006/main">
              <wp:inline xmlns:wp="http://schemas.openxmlformats.org/drawingml/2006/wordprocessingDrawing" xmlns:wp14="http://schemas.microsoft.com/office/word/2010/wordprocessingDrawing" distT="0" distB="0" distL="0" distR="0" wp14:anchorId="62AC9EBE" wp14:editId="6E2528F1">
                <wp:extent xmlns:wp="http://schemas.openxmlformats.org/drawingml/2006/wordprocessingDrawing" cx="4579621" cy="2775585"/>
                <wp:effectExtent xmlns:wp="http://schemas.openxmlformats.org/drawingml/2006/wordprocessingDrawing" l="0" t="0" r="11430" b="24765"/>
                <wp:docPr xmlns:wp="http://schemas.openxmlformats.org/drawingml/2006/wordprocessingDrawing" id="97198008" name="Group 1"/>
                <wp:cNvGraphicFramePr xmlns:wp="http://schemas.openxmlformats.org/drawingml/2006/wordprocessingDrawing"/>
                <a:graphic xmlns:a="http://schemas.openxmlformats.org/drawingml/2006/main">
                  <a:graphicData uri="http://schemas.microsoft.com/office/word/2010/wordprocessingGroup">
                    <wpg:wgp xmlns:wpg="http://schemas.microsoft.com/office/word/2010/wordprocessingGroup">
                      <wpg:cNvGrpSpPr/>
                      <wpg:grpSpPr>
                        <a:xfrm>
                          <a:off x="0" y="0"/>
                          <a:ext cx="4579621" cy="2775585"/>
                          <a:chOff x="0" y="0"/>
                          <a:chExt cx="4579621" cy="2775586"/>
                        </a:xfrm>
                      </wpg:grpSpPr>
                      <pic:pic xmlns:pic="http://schemas.openxmlformats.org/drawingml/2006/picture">
                        <pic:nvPicPr>
                          <pic:cNvPr id="1155319102" name="Picture 1155319102"/>
                          <pic:cNvPicPr>
                            <a:picLocks noChangeAspect="1"/>
                          </pic:cNvPicPr>
                        </pic:nvPicPr>
                        <pic:blipFill>
                          <a:blip xmlns:r="http://schemas.openxmlformats.org/officeDocument/2006/relationships" r:embed="rId1463389774"/>
                          <a:stretch>
                            <a:fillRect/>
                          </a:stretch>
                        </pic:blipFill>
                        <pic:spPr>
                          <a:xfrm>
                            <a:off x="1249680" y="0"/>
                            <a:ext cx="2057399" cy="2706053"/>
                          </a:xfrm>
                          <a:prstGeom prst="rect">
                            <a:avLst/>
                          </a:prstGeom>
                        </pic:spPr>
                      </pic:pic>
                      <wps:wsp xmlns:wps="http://schemas.microsoft.com/office/word/2010/wordprocessingShape">
                        <wps:cNvPr id="1050213072" name="Rectangle 1050213072"/>
                        <wps:cNvSpPr/>
                        <wps:spPr>
                          <a:xfrm>
                            <a:off x="1661159" y="2467397"/>
                            <a:ext cx="1417319" cy="308189"/>
                          </a:xfrm>
                          <a:prstGeom prst="rect">
                            <a:avLst/>
                          </a:prstGeom>
                          <a:solidFill>
                            <a:schemeClr val="lt1"/>
                          </a:solidFill>
                          <a:ln>
                            <a:solidFill>
                              <a:srgbClr val="000000"/>
                            </a:solidFill>
                          </a:ln>
                        </wps:spPr>
                        <wps:txbx>
                          <w:txbxContent xmlns:w="http://schemas.openxmlformats.org/wordprocessingml/2006/main">
                            <w:p w:rsidR="00A41A90" w:rsidP="00A41A90" w:rsidRDefault="00A41A90">
                              <w:pPr>
                                <w:spacing w:line="276" w:lineRule="auto"/>
                                <w:rPr>
                                  <w:rFonts w:ascii="Aptos" w:hAnsi="Aptos"/>
                                  <w:kern w:val="0"/>
                                  <w14:ligatures xmlns:w14="http://schemas.microsoft.com/office/word/2010/wordml" w14:val="none"/>
                                </w:rPr>
                              </w:pPr>
                              <w:r>
                                <w:rPr>
                                  <w:rFonts w:ascii="Aptos" w:hAnsi="Aptos"/>
                                </w:rPr>
                                <w:t>Power Input Port</w:t>
                              </w:r>
                            </w:p>
                          </w:txbxContent>
                        </wps:txbx>
                        <wps:bodyPr anchor="t"/>
                      </wps:wsp>
                      <wps:wsp xmlns:wps="http://schemas.microsoft.com/office/word/2010/wordprocessingShape">
                        <wps:cNvPr id="1059237161" name="Straight Arrow Connector 1059237161"/>
                        <wps:cNvCnPr/>
                        <wps:spPr>
                          <a:xfrm rot="5400000" flipH="1">
                            <a:off x="2019410" y="2117400"/>
                            <a:ext cx="571277" cy="68580"/>
                          </a:xfrm>
                          <a:prstGeom prst="straightConnector1">
                            <a:avLst/>
                          </a:prstGeom>
                          <a:ln>
                            <a:tailEnd type="triangle" w="med" len="med"/>
                          </a:ln>
                        </wps:spPr>
                        <wps:style>
                          <a:lnRef idx="1">
                            <a:schemeClr val="accent1"/>
                          </a:lnRef>
                          <a:fillRef idx="0">
                            <a:schemeClr val="accent1"/>
                          </a:fillRef>
                          <a:effectRef idx="0">
                            <a:scrgbClr r="0" g="0" b="0"/>
                          </a:effectRef>
                          <a:fontRef idx="minor">
                            <a:schemeClr val="tx1"/>
                          </a:fontRef>
                        </wps:style>
                        <wps:bodyPr/>
                      </wps:wsp>
                      <wps:wsp xmlns:wps="http://schemas.microsoft.com/office/word/2010/wordprocessingShape">
                        <wps:cNvPr id="572797713" name="Rectangle 572797713"/>
                        <wps:cNvSpPr/>
                        <wps:spPr>
                          <a:xfrm>
                            <a:off x="1272540" y="0"/>
                            <a:ext cx="1409700" cy="277177"/>
                          </a:xfrm>
                          <a:prstGeom prst="rect">
                            <a:avLst/>
                          </a:prstGeom>
                          <a:solidFill>
                            <a:schemeClr val="lt1"/>
                          </a:solidFill>
                          <a:ln>
                            <a:solidFill>
                              <a:srgbClr val="000000"/>
                            </a:solidFill>
                          </a:ln>
                        </wps:spPr>
                        <wps:txbx>
                          <w:txbxContent xmlns:w="http://schemas.openxmlformats.org/wordprocessingml/2006/main">
                            <w:p w:rsidR="00A41A90" w:rsidP="00A41A90" w:rsidRDefault="00A41A90">
                              <w:pPr>
                                <w:spacing w:line="276" w:lineRule="auto"/>
                                <w:rPr>
                                  <w:rFonts w:ascii="Aptos" w:hAnsi="Aptos"/>
                                  <w:kern w:val="0"/>
                                  <w14:ligatures xmlns:w14="http://schemas.microsoft.com/office/word/2010/wordml" w14:val="none"/>
                                </w:rPr>
                              </w:pPr>
                              <w:r>
                                <w:rPr>
                                  <w:rFonts w:ascii="Aptos" w:hAnsi="Aptos"/>
                                </w:rPr>
                                <w:t>Charging Surface</w:t>
                              </w:r>
                            </w:p>
                          </w:txbxContent>
                        </wps:txbx>
                        <wps:bodyPr anchor="t"/>
                      </wps:wsp>
                      <wps:wsp xmlns:wps="http://schemas.microsoft.com/office/word/2010/wordprocessingShape">
                        <wps:cNvPr id="1951717248" name="Straight Arrow Connector 1951717248"/>
                        <wps:cNvCnPr/>
                        <wps:spPr>
                          <a:xfrm>
                            <a:off x="1645921" y="284798"/>
                            <a:ext cx="251459" cy="213360"/>
                          </a:xfrm>
                          <a:prstGeom prst="straightConnector1">
                            <a:avLst/>
                          </a:prstGeom>
                          <a:ln>
                            <a:tailEnd type="triangle" w="med" len="med"/>
                          </a:ln>
                        </wps:spPr>
                        <wps:style>
                          <a:lnRef idx="1">
                            <a:schemeClr val="accent1"/>
                          </a:lnRef>
                          <a:fillRef idx="0">
                            <a:schemeClr val="accent1"/>
                          </a:fillRef>
                          <a:effectRef idx="0">
                            <a:scrgbClr r="0" g="0" b="0"/>
                          </a:effectRef>
                          <a:fontRef idx="minor">
                            <a:schemeClr val="tx1"/>
                          </a:fontRef>
                        </wps:style>
                        <wps:bodyPr/>
                      </wps:wsp>
                      <wps:wsp xmlns:wps="http://schemas.microsoft.com/office/word/2010/wordprocessingShape">
                        <wps:cNvPr id="1511304714" name="Rectangle 1511304714"/>
                        <wps:cNvSpPr/>
                        <wps:spPr>
                          <a:xfrm>
                            <a:off x="0" y="1656398"/>
                            <a:ext cx="1402080" cy="495292"/>
                          </a:xfrm>
                          <a:prstGeom prst="rect">
                            <a:avLst/>
                          </a:prstGeom>
                          <a:solidFill>
                            <a:schemeClr val="lt1"/>
                          </a:solidFill>
                          <a:ln>
                            <a:solidFill>
                              <a:srgbClr val="000000"/>
                            </a:solidFill>
                          </a:ln>
                        </wps:spPr>
                        <wps:txbx>
                          <w:txbxContent xmlns:w="http://schemas.openxmlformats.org/wordprocessingml/2006/main">
                            <w:p w:rsidR="00A41A90" w:rsidP="00A41A90" w:rsidRDefault="00A41A90">
                              <w:pPr>
                                <w:spacing w:line="276" w:lineRule="auto"/>
                                <w:rPr>
                                  <w:rFonts w:ascii="Aptos" w:hAnsi="Aptos"/>
                                  <w:kern w:val="0"/>
                                  <w14:ligatures xmlns:w14="http://schemas.microsoft.com/office/word/2010/wordml" w14:val="none"/>
                                </w:rPr>
                              </w:pPr>
                              <w:r>
                                <w:rPr>
                                  <w:rFonts w:ascii="Aptos" w:hAnsi="Aptos"/>
                                </w:rPr>
                                <w:t>Indicator Light Ring</w:t>
                              </w:r>
                            </w:p>
                            <w:p w:rsidR="00A41A90" w:rsidP="00A41A90" w:rsidRDefault="00A41A90">
                              <w:pPr>
                                <w:spacing w:line="276" w:lineRule="auto"/>
                                <w:rPr>
                                  <w:rFonts w:ascii="Aptos" w:hAnsi="Aptos"/>
                                </w:rPr>
                              </w:pPr>
                              <w:r>
                                <w:rPr>
                                  <w:rFonts w:ascii="Aptos" w:hAnsi="Aptos"/>
                                </w:rPr>
                                <w:t>Indicator Light Ring</w:t>
                              </w:r>
                            </w:p>
                          </w:txbxContent>
                        </wps:txbx>
                        <wps:bodyPr anchor="t"/>
                      </wps:wsp>
                      <wps:wsp xmlns:wps="http://schemas.microsoft.com/office/word/2010/wordprocessingShape">
                        <wps:cNvPr id="1226407474" name="Straight Arrow Connector 1226407474"/>
                        <wps:cNvCnPr/>
                        <wps:spPr>
                          <a:xfrm flipV="1">
                            <a:off x="1287780" y="1450658"/>
                            <a:ext cx="259080" cy="205740"/>
                          </a:xfrm>
                          <a:prstGeom prst="straightConnector1">
                            <a:avLst/>
                          </a:prstGeom>
                          <a:ln>
                            <a:tailEnd type="triangle" w="med" len="med"/>
                          </a:ln>
                        </wps:spPr>
                        <wps:style>
                          <a:lnRef idx="1">
                            <a:schemeClr val="accent1"/>
                          </a:lnRef>
                          <a:fillRef idx="0">
                            <a:schemeClr val="accent1"/>
                          </a:fillRef>
                          <a:effectRef idx="0">
                            <a:scrgbClr r="0" g="0" b="0"/>
                          </a:effectRef>
                          <a:fontRef idx="minor">
                            <a:schemeClr val="tx1"/>
                          </a:fontRef>
                        </wps:style>
                        <wps:bodyPr/>
                      </wps:wsp>
                      <wps:wsp xmlns:wps="http://schemas.microsoft.com/office/word/2010/wordprocessingShape">
                        <wps:cNvPr id="607263298" name="Rectangle 607263298"/>
                        <wps:cNvSpPr/>
                        <wps:spPr>
                          <a:xfrm>
                            <a:off x="3177539" y="1553528"/>
                            <a:ext cx="1402082" cy="350516"/>
                          </a:xfrm>
                          <a:prstGeom prst="rect">
                            <a:avLst/>
                          </a:prstGeom>
                          <a:solidFill>
                            <a:schemeClr val="lt1"/>
                          </a:solidFill>
                          <a:ln>
                            <a:solidFill>
                              <a:srgbClr val="000000"/>
                            </a:solidFill>
                          </a:ln>
                        </wps:spPr>
                        <wps:txbx>
                          <w:txbxContent xmlns:w="http://schemas.openxmlformats.org/wordprocessingml/2006/main">
                            <w:p w:rsidR="00A41A90" w:rsidP="00A41A90" w:rsidRDefault="00A41A90">
                              <w:pPr>
                                <w:rPr>
                                  <w:kern w:val="0"/>
                                  <w14:ligatures xmlns:w14="http://schemas.microsoft.com/office/word/2010/wordml" w14:val="none"/>
                                </w:rPr>
                              </w:pPr>
                              <w:r>
                                <w:t>Protective Casing</w:t>
                              </w:r>
                            </w:p>
                          </w:txbxContent>
                        </wps:txbx>
                        <wps:bodyPr anchor="t"/>
                      </wps:wsp>
                      <wps:wsp xmlns:wps="http://schemas.microsoft.com/office/word/2010/wordprocessingShape">
                        <wps:cNvPr id="1506048966" name="Straight Arrow Connector 1506048966"/>
                        <wps:cNvCnPr/>
                        <wps:spPr>
                          <a:xfrm flipH="1">
                            <a:off x="2804159" y="1747838"/>
                            <a:ext cx="358140" cy="9525"/>
                          </a:xfrm>
                          <a:prstGeom prst="straightConnector1">
                            <a:avLst/>
                          </a:prstGeom>
                          <a:ln>
                            <a:tailEnd type="triangle" w="med" len="med"/>
                          </a:ln>
                        </wps:spPr>
                        <wps:style>
                          <a:lnRef idx="1">
                            <a:schemeClr val="accent1"/>
                          </a:lnRef>
                          <a:fillRef idx="0">
                            <a:schemeClr val="accent1"/>
                          </a:fillRef>
                          <a:effectRef idx="0">
                            <a:scrgbClr r="0" g="0" b="0"/>
                          </a:effectRef>
                          <a:fontRef idx="minor">
                            <a:schemeClr val="tx1"/>
                          </a:fontRef>
                        </wps:style>
                        <wps:bodyPr/>
                      </wps:wsp>
                    </wpg:wgp>
                  </a:graphicData>
                </a:graphic>
              </wp:inline>
            </w:drawing>
          </mc:Choice>
          <mc:Fallback xmlns:mc="http://schemas.openxmlformats.org/markup-compatibility/2006"/>
        </mc:AlternateContent>
      </w:r>
    </w:p>
    <w:p w:rsidR="1D0B134D" w:rsidP="35BE46D1" w:rsidRDefault="1D0B134D" w14:paraId="5B23B26F" w14:textId="44386338">
      <w:pPr>
        <w:keepLines w:val="0"/>
        <w:spacing w:before="240" w:beforeAutospacing="off" w:after="240" w:afterAutospacing="off" w:line="480" w:lineRule="auto"/>
        <w:jc w:val="center"/>
        <w:rPr>
          <w:rFonts w:ascii="Arial" w:hAnsi="Arial" w:eastAsia="Arial" w:cs="Arial"/>
          <w:noProof w:val="0"/>
          <w:sz w:val="24"/>
          <w:szCs w:val="24"/>
          <w:lang w:val="en-US"/>
        </w:rPr>
      </w:pPr>
      <w:r w:rsidRPr="35BE46D1" w:rsidR="2D9281EA">
        <w:rPr>
          <w:rFonts w:ascii="Arial" w:hAnsi="Arial" w:eastAsia="Arial" w:cs="Arial"/>
          <w:noProof w:val="0"/>
          <w:sz w:val="24"/>
          <w:szCs w:val="24"/>
          <w:lang w:val="en-US"/>
        </w:rPr>
        <w:t>Figure 1. Wireless Fast Phone Charger, showing labeled components.</w:t>
      </w:r>
    </w:p>
    <w:p w:rsidR="1D0B134D" w:rsidP="35BE46D1" w:rsidRDefault="1D0B134D" w14:paraId="3481262A" w14:textId="43210EB1">
      <w:pPr>
        <w:pStyle w:val="Normal"/>
        <w:keepLines w:val="0"/>
        <w:spacing w:before="240" w:beforeAutospacing="off" w:after="240" w:afterAutospacing="off" w:line="480" w:lineRule="auto"/>
        <w:jc w:val="center"/>
        <w:rPr>
          <w:rFonts w:ascii="Arial" w:hAnsi="Arial" w:eastAsia="Arial" w:cs="Arial"/>
          <w:noProof w:val="0"/>
          <w:sz w:val="24"/>
          <w:szCs w:val="24"/>
          <w:lang w:val="en-US"/>
        </w:rPr>
      </w:pPr>
      <w:r w:rsidRPr="35BE46D1" w:rsidR="2D9281EA">
        <w:rPr>
          <w:rFonts w:ascii="Arial" w:hAnsi="Arial" w:eastAsia="Arial" w:cs="Arial"/>
          <w:noProof w:val="0"/>
          <w:sz w:val="24"/>
          <w:szCs w:val="24"/>
          <w:lang w:val="en-US"/>
        </w:rPr>
        <w:t xml:space="preserve"> Source: </w:t>
      </w:r>
      <w:r w:rsidRPr="35BE46D1" w:rsidR="3DABE7A8">
        <w:rPr>
          <w:rFonts w:ascii="Arial" w:hAnsi="Arial" w:eastAsia="Arial" w:cs="Arial"/>
          <w:noProof w:val="0"/>
          <w:sz w:val="24"/>
          <w:szCs w:val="24"/>
          <w:lang w:val="en-US"/>
        </w:rPr>
        <w:t>Auth</w:t>
      </w:r>
      <w:r w:rsidRPr="35BE46D1" w:rsidR="2A5E36A2">
        <w:rPr>
          <w:rFonts w:ascii="Arial" w:hAnsi="Arial" w:eastAsia="Arial" w:cs="Arial"/>
          <w:noProof w:val="0"/>
          <w:sz w:val="24"/>
          <w:szCs w:val="24"/>
          <w:lang w:val="en-US"/>
        </w:rPr>
        <w:t>or.</w:t>
      </w:r>
    </w:p>
    <w:sectPr>
      <w:pgSz w:w="12240" w:h="15840" w:orient="portrait"/>
      <w:pgMar w:top="1440" w:right="1440" w:bottom="1440" w:left="1440" w:header="720" w:footer="720" w:gutter="0"/>
      <w:cols w:space="720"/>
      <w:docGrid w:linePitch="360"/>
      <w:pgNumType w:start="0"/>
      <w:titlePg w:val="1"/>
      <w:headerReference w:type="default" r:id="Rd79661b9e78d4793"/>
      <w:headerReference w:type="first" r:id="R62bd83c8ad734eb5"/>
      <w:footerReference w:type="default" r:id="R7d1412903f944708"/>
      <w:footerReference w:type="first" r:id="Ra8762dc6761a44eb"/>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714CF795" w:rsidTr="714CF795" w14:paraId="721ADCC7">
      <w:trPr>
        <w:trHeight w:val="300"/>
      </w:trPr>
      <w:tc>
        <w:tcPr>
          <w:tcW w:w="3120" w:type="dxa"/>
          <w:tcMar/>
        </w:tcPr>
        <w:p w:rsidR="714CF795" w:rsidP="714CF795" w:rsidRDefault="714CF795" w14:paraId="6FD76A92" w14:textId="4DF8CB20">
          <w:pPr>
            <w:pStyle w:val="Header"/>
            <w:bidi w:val="0"/>
            <w:ind w:left="-115"/>
            <w:jc w:val="left"/>
          </w:pPr>
        </w:p>
      </w:tc>
      <w:tc>
        <w:tcPr>
          <w:tcW w:w="3120" w:type="dxa"/>
          <w:tcMar/>
        </w:tcPr>
        <w:p w:rsidR="714CF795" w:rsidP="714CF795" w:rsidRDefault="714CF795" w14:paraId="176785A7" w14:textId="7ADBDA6E">
          <w:pPr>
            <w:pStyle w:val="Header"/>
            <w:bidi w:val="0"/>
            <w:jc w:val="center"/>
          </w:pPr>
          <w:r>
            <w:fldChar w:fldCharType="begin"/>
          </w:r>
          <w:r>
            <w:instrText xml:space="preserve">PAGE</w:instrText>
          </w:r>
          <w:r>
            <w:fldChar w:fldCharType="separate"/>
          </w:r>
          <w:r>
            <w:fldChar w:fldCharType="end"/>
          </w:r>
        </w:p>
      </w:tc>
      <w:tc>
        <w:tcPr>
          <w:tcW w:w="3120" w:type="dxa"/>
          <w:tcMar/>
        </w:tcPr>
        <w:p w:rsidR="714CF795" w:rsidP="714CF795" w:rsidRDefault="714CF795" w14:paraId="3F7AD339" w14:textId="1133E81E">
          <w:pPr>
            <w:pStyle w:val="Header"/>
            <w:bidi w:val="0"/>
            <w:ind w:right="-115"/>
            <w:jc w:val="right"/>
          </w:pPr>
        </w:p>
      </w:tc>
    </w:tr>
  </w:tbl>
  <w:p w:rsidR="714CF795" w:rsidP="714CF795" w:rsidRDefault="714CF795" w14:paraId="365FD801" w14:textId="4532DFE8">
    <w:pPr>
      <w:pStyle w:val="Footer"/>
      <w:bidi w:val="0"/>
    </w:pPr>
  </w:p>
</w:ftr>
</file>

<file path=word/footer2.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714CF795" w:rsidTr="714CF795" w14:paraId="64E10D89">
      <w:trPr>
        <w:trHeight w:val="300"/>
      </w:trPr>
      <w:tc>
        <w:tcPr>
          <w:tcW w:w="3120" w:type="dxa"/>
          <w:tcMar/>
        </w:tcPr>
        <w:p w:rsidR="714CF795" w:rsidP="714CF795" w:rsidRDefault="714CF795" w14:paraId="5956A648" w14:textId="413438D1">
          <w:pPr>
            <w:pStyle w:val="Header"/>
            <w:bidi w:val="0"/>
            <w:ind w:left="-115"/>
            <w:jc w:val="left"/>
          </w:pPr>
        </w:p>
      </w:tc>
      <w:tc>
        <w:tcPr>
          <w:tcW w:w="3120" w:type="dxa"/>
          <w:tcMar/>
        </w:tcPr>
        <w:p w:rsidR="714CF795" w:rsidP="714CF795" w:rsidRDefault="714CF795" w14:paraId="3FA55D2F" w14:textId="2BC487B4">
          <w:pPr>
            <w:pStyle w:val="Header"/>
            <w:bidi w:val="0"/>
            <w:jc w:val="center"/>
          </w:pPr>
        </w:p>
      </w:tc>
      <w:tc>
        <w:tcPr>
          <w:tcW w:w="3120" w:type="dxa"/>
          <w:tcMar/>
        </w:tcPr>
        <w:p w:rsidR="714CF795" w:rsidP="714CF795" w:rsidRDefault="714CF795" w14:paraId="580C2FB4" w14:textId="5025E14F">
          <w:pPr>
            <w:pStyle w:val="Header"/>
            <w:bidi w:val="0"/>
            <w:ind w:right="-115"/>
            <w:jc w:val="right"/>
          </w:pPr>
        </w:p>
      </w:tc>
    </w:tr>
  </w:tbl>
  <w:p w:rsidR="714CF795" w:rsidP="714CF795" w:rsidRDefault="714CF795" w14:paraId="2B5B81B7" w14:textId="023A3903">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714CF795" w:rsidTr="714CF795" w14:paraId="615BCABB">
      <w:trPr>
        <w:trHeight w:val="300"/>
      </w:trPr>
      <w:tc>
        <w:tcPr>
          <w:tcW w:w="3120" w:type="dxa"/>
          <w:tcMar/>
        </w:tcPr>
        <w:p w:rsidR="714CF795" w:rsidP="714CF795" w:rsidRDefault="714CF795" w14:paraId="040FBAB4" w14:textId="4034A335">
          <w:pPr>
            <w:pStyle w:val="Header"/>
            <w:bidi w:val="0"/>
            <w:ind w:left="-115"/>
            <w:jc w:val="left"/>
          </w:pPr>
        </w:p>
      </w:tc>
      <w:tc>
        <w:tcPr>
          <w:tcW w:w="3120" w:type="dxa"/>
          <w:tcMar/>
        </w:tcPr>
        <w:p w:rsidR="714CF795" w:rsidP="714CF795" w:rsidRDefault="714CF795" w14:paraId="47C9F13F" w14:textId="4E5AA842">
          <w:pPr>
            <w:pStyle w:val="Header"/>
            <w:bidi w:val="0"/>
            <w:jc w:val="center"/>
          </w:pPr>
        </w:p>
      </w:tc>
      <w:tc>
        <w:tcPr>
          <w:tcW w:w="3120" w:type="dxa"/>
          <w:tcMar/>
        </w:tcPr>
        <w:p w:rsidR="714CF795" w:rsidP="714CF795" w:rsidRDefault="714CF795" w14:paraId="0C6326FA" w14:textId="41A8ABF6">
          <w:pPr>
            <w:pStyle w:val="Header"/>
            <w:bidi w:val="0"/>
            <w:ind w:right="-115"/>
            <w:jc w:val="right"/>
          </w:pPr>
        </w:p>
      </w:tc>
    </w:tr>
  </w:tbl>
  <w:p w:rsidR="714CF795" w:rsidP="714CF795" w:rsidRDefault="714CF795" w14:paraId="287AF09B" w14:textId="0F10707E">
    <w:pPr>
      <w:pStyle w:val="Header"/>
      <w:bidi w:val="0"/>
    </w:pPr>
  </w:p>
</w:hdr>
</file>

<file path=word/header2.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714CF795" w:rsidTr="714CF795" w14:paraId="762C2D2B">
      <w:trPr>
        <w:trHeight w:val="300"/>
      </w:trPr>
      <w:tc>
        <w:tcPr>
          <w:tcW w:w="3120" w:type="dxa"/>
          <w:tcMar/>
        </w:tcPr>
        <w:p w:rsidR="714CF795" w:rsidP="714CF795" w:rsidRDefault="714CF795" w14:paraId="70443052" w14:textId="001A5B34">
          <w:pPr>
            <w:pStyle w:val="Header"/>
            <w:bidi w:val="0"/>
            <w:ind w:left="-115"/>
            <w:jc w:val="left"/>
          </w:pPr>
        </w:p>
      </w:tc>
      <w:tc>
        <w:tcPr>
          <w:tcW w:w="3120" w:type="dxa"/>
          <w:tcMar/>
        </w:tcPr>
        <w:p w:rsidR="714CF795" w:rsidP="714CF795" w:rsidRDefault="714CF795" w14:paraId="4A2FC4C2" w14:textId="5C16DB0A">
          <w:pPr>
            <w:pStyle w:val="Header"/>
            <w:bidi w:val="0"/>
            <w:jc w:val="center"/>
          </w:pPr>
        </w:p>
      </w:tc>
      <w:tc>
        <w:tcPr>
          <w:tcW w:w="3120" w:type="dxa"/>
          <w:tcMar/>
        </w:tcPr>
        <w:p w:rsidR="714CF795" w:rsidP="714CF795" w:rsidRDefault="714CF795" w14:paraId="3E5EB278" w14:textId="5EE50E7E">
          <w:pPr>
            <w:pStyle w:val="Header"/>
            <w:bidi w:val="0"/>
            <w:ind w:right="-115"/>
            <w:jc w:val="right"/>
          </w:pPr>
        </w:p>
      </w:tc>
    </w:tr>
  </w:tbl>
  <w:p w:rsidR="714CF795" w:rsidP="714CF795" w:rsidRDefault="714CF795" w14:paraId="16BA30B4" w14:textId="0F413031">
    <w:pPr>
      <w:pStyle w:val="Header"/>
      <w:bidi w:val="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3290475"/>
    <w:rsid w:val="00115D25"/>
    <w:rsid w:val="006D5791"/>
    <w:rsid w:val="01E341D2"/>
    <w:rsid w:val="02995134"/>
    <w:rsid w:val="031FF843"/>
    <w:rsid w:val="03BFCB87"/>
    <w:rsid w:val="04C52022"/>
    <w:rsid w:val="04F63454"/>
    <w:rsid w:val="06FBA8F7"/>
    <w:rsid w:val="083422B7"/>
    <w:rsid w:val="098CB748"/>
    <w:rsid w:val="09972DBD"/>
    <w:rsid w:val="0A340F96"/>
    <w:rsid w:val="0C588C6F"/>
    <w:rsid w:val="0CD15FC3"/>
    <w:rsid w:val="0D36626F"/>
    <w:rsid w:val="0DD3E416"/>
    <w:rsid w:val="0DD90384"/>
    <w:rsid w:val="0DDECE1F"/>
    <w:rsid w:val="0E7D4CC7"/>
    <w:rsid w:val="0E887B4B"/>
    <w:rsid w:val="0F15AD31"/>
    <w:rsid w:val="0F690B07"/>
    <w:rsid w:val="0FE0E3C2"/>
    <w:rsid w:val="107089E5"/>
    <w:rsid w:val="1078E0A3"/>
    <w:rsid w:val="1082A7A9"/>
    <w:rsid w:val="10D54A4D"/>
    <w:rsid w:val="10E8E087"/>
    <w:rsid w:val="11C4E7B6"/>
    <w:rsid w:val="11E2127F"/>
    <w:rsid w:val="11EFC1A3"/>
    <w:rsid w:val="12423F41"/>
    <w:rsid w:val="1250A182"/>
    <w:rsid w:val="126D2531"/>
    <w:rsid w:val="135A4E5F"/>
    <w:rsid w:val="13D35CBB"/>
    <w:rsid w:val="14290584"/>
    <w:rsid w:val="15108B32"/>
    <w:rsid w:val="15F65703"/>
    <w:rsid w:val="15F9644D"/>
    <w:rsid w:val="1641B6B8"/>
    <w:rsid w:val="16F51C87"/>
    <w:rsid w:val="17F865A9"/>
    <w:rsid w:val="189ACB32"/>
    <w:rsid w:val="19C7C08B"/>
    <w:rsid w:val="1B22693E"/>
    <w:rsid w:val="1C290F4D"/>
    <w:rsid w:val="1C35C928"/>
    <w:rsid w:val="1C473C87"/>
    <w:rsid w:val="1D0B134D"/>
    <w:rsid w:val="1D5E6CCD"/>
    <w:rsid w:val="1E4527D3"/>
    <w:rsid w:val="1EF4B308"/>
    <w:rsid w:val="1F0B3986"/>
    <w:rsid w:val="1F7679ED"/>
    <w:rsid w:val="200DB2B7"/>
    <w:rsid w:val="20132643"/>
    <w:rsid w:val="2023607C"/>
    <w:rsid w:val="20539F96"/>
    <w:rsid w:val="210617E9"/>
    <w:rsid w:val="212E53CC"/>
    <w:rsid w:val="212F44A2"/>
    <w:rsid w:val="21CC5FC3"/>
    <w:rsid w:val="22EBC8FC"/>
    <w:rsid w:val="23B78346"/>
    <w:rsid w:val="23F289F9"/>
    <w:rsid w:val="23F3F178"/>
    <w:rsid w:val="2402785E"/>
    <w:rsid w:val="244F9138"/>
    <w:rsid w:val="25141489"/>
    <w:rsid w:val="255910B9"/>
    <w:rsid w:val="2589C70D"/>
    <w:rsid w:val="262A3DD5"/>
    <w:rsid w:val="2678B126"/>
    <w:rsid w:val="26FFE054"/>
    <w:rsid w:val="273445F5"/>
    <w:rsid w:val="274AD7A6"/>
    <w:rsid w:val="274CEF2B"/>
    <w:rsid w:val="279ED904"/>
    <w:rsid w:val="27B68DEE"/>
    <w:rsid w:val="27BB344E"/>
    <w:rsid w:val="28615180"/>
    <w:rsid w:val="28AC8636"/>
    <w:rsid w:val="29916154"/>
    <w:rsid w:val="29F648D0"/>
    <w:rsid w:val="2A5E36A2"/>
    <w:rsid w:val="2B3E76E7"/>
    <w:rsid w:val="2BDE3E93"/>
    <w:rsid w:val="2C0ADCD5"/>
    <w:rsid w:val="2C5DB6A9"/>
    <w:rsid w:val="2D9281EA"/>
    <w:rsid w:val="2DB63829"/>
    <w:rsid w:val="2DF3C8AF"/>
    <w:rsid w:val="2F651EF3"/>
    <w:rsid w:val="2FE7ABD2"/>
    <w:rsid w:val="30295EBD"/>
    <w:rsid w:val="311D4C86"/>
    <w:rsid w:val="313CD514"/>
    <w:rsid w:val="3197AE39"/>
    <w:rsid w:val="31E5E401"/>
    <w:rsid w:val="3209D045"/>
    <w:rsid w:val="330ADD6E"/>
    <w:rsid w:val="348DBB4F"/>
    <w:rsid w:val="35BE46D1"/>
    <w:rsid w:val="363CE003"/>
    <w:rsid w:val="369A45D4"/>
    <w:rsid w:val="36BCB31D"/>
    <w:rsid w:val="36F53014"/>
    <w:rsid w:val="372A7361"/>
    <w:rsid w:val="376729F9"/>
    <w:rsid w:val="37CD1AFB"/>
    <w:rsid w:val="382DEBE2"/>
    <w:rsid w:val="385721E2"/>
    <w:rsid w:val="3AF2857F"/>
    <w:rsid w:val="3BA5CD1D"/>
    <w:rsid w:val="3BAA846D"/>
    <w:rsid w:val="3BDF389B"/>
    <w:rsid w:val="3C03522A"/>
    <w:rsid w:val="3C570F55"/>
    <w:rsid w:val="3CB256EE"/>
    <w:rsid w:val="3DABE7A8"/>
    <w:rsid w:val="3E4C7B23"/>
    <w:rsid w:val="4058A37D"/>
    <w:rsid w:val="40A9337A"/>
    <w:rsid w:val="41677905"/>
    <w:rsid w:val="4277CE7A"/>
    <w:rsid w:val="42CBBFD4"/>
    <w:rsid w:val="43290475"/>
    <w:rsid w:val="43323BB9"/>
    <w:rsid w:val="442B5F1B"/>
    <w:rsid w:val="46E1DE3C"/>
    <w:rsid w:val="474D910C"/>
    <w:rsid w:val="47EDD8C5"/>
    <w:rsid w:val="482DD86E"/>
    <w:rsid w:val="48502CEC"/>
    <w:rsid w:val="4863EAF3"/>
    <w:rsid w:val="489EC2D9"/>
    <w:rsid w:val="497D669B"/>
    <w:rsid w:val="4A723C1F"/>
    <w:rsid w:val="4ADF186F"/>
    <w:rsid w:val="4B1D363D"/>
    <w:rsid w:val="4BC6BA1C"/>
    <w:rsid w:val="4C679957"/>
    <w:rsid w:val="4C751147"/>
    <w:rsid w:val="4C9A7E02"/>
    <w:rsid w:val="4D0A31AB"/>
    <w:rsid w:val="4D60C595"/>
    <w:rsid w:val="4DB9792B"/>
    <w:rsid w:val="4E9E1D71"/>
    <w:rsid w:val="4F205EBD"/>
    <w:rsid w:val="4F6D3DDE"/>
    <w:rsid w:val="50AEB454"/>
    <w:rsid w:val="51C01506"/>
    <w:rsid w:val="51FE4617"/>
    <w:rsid w:val="5233D85E"/>
    <w:rsid w:val="530C4EE3"/>
    <w:rsid w:val="556D7E0F"/>
    <w:rsid w:val="55772F76"/>
    <w:rsid w:val="559E0204"/>
    <w:rsid w:val="55A5CD84"/>
    <w:rsid w:val="567BEF79"/>
    <w:rsid w:val="5685319A"/>
    <w:rsid w:val="57488437"/>
    <w:rsid w:val="58BBB742"/>
    <w:rsid w:val="59F35CED"/>
    <w:rsid w:val="5A653887"/>
    <w:rsid w:val="5A8F33A4"/>
    <w:rsid w:val="5AFF0526"/>
    <w:rsid w:val="5B057134"/>
    <w:rsid w:val="5B306C55"/>
    <w:rsid w:val="5B44543E"/>
    <w:rsid w:val="5BB98C6E"/>
    <w:rsid w:val="5BF70DC9"/>
    <w:rsid w:val="5C586865"/>
    <w:rsid w:val="5D13DB9E"/>
    <w:rsid w:val="5D61FFEA"/>
    <w:rsid w:val="5DD194C7"/>
    <w:rsid w:val="5DEF570B"/>
    <w:rsid w:val="5E523140"/>
    <w:rsid w:val="5E77601F"/>
    <w:rsid w:val="5F12677E"/>
    <w:rsid w:val="5F75E638"/>
    <w:rsid w:val="6018C888"/>
    <w:rsid w:val="61B34117"/>
    <w:rsid w:val="6213A53D"/>
    <w:rsid w:val="62FB3A2D"/>
    <w:rsid w:val="63514676"/>
    <w:rsid w:val="64168F89"/>
    <w:rsid w:val="64FB46C5"/>
    <w:rsid w:val="66942907"/>
    <w:rsid w:val="66A7C34D"/>
    <w:rsid w:val="66FEE60E"/>
    <w:rsid w:val="686B85F0"/>
    <w:rsid w:val="688B9846"/>
    <w:rsid w:val="68F631D8"/>
    <w:rsid w:val="694981C2"/>
    <w:rsid w:val="695DC564"/>
    <w:rsid w:val="69AD4B00"/>
    <w:rsid w:val="6A59C344"/>
    <w:rsid w:val="6A5FCECD"/>
    <w:rsid w:val="6A852069"/>
    <w:rsid w:val="6A9746D1"/>
    <w:rsid w:val="6C1CC1B6"/>
    <w:rsid w:val="6D40828C"/>
    <w:rsid w:val="6E1BB759"/>
    <w:rsid w:val="6FEB6689"/>
    <w:rsid w:val="714CF795"/>
    <w:rsid w:val="71FED563"/>
    <w:rsid w:val="72ED7014"/>
    <w:rsid w:val="72EFCE79"/>
    <w:rsid w:val="731708C4"/>
    <w:rsid w:val="7320E72B"/>
    <w:rsid w:val="739AF774"/>
    <w:rsid w:val="739F7E31"/>
    <w:rsid w:val="73D76841"/>
    <w:rsid w:val="73DE5A99"/>
    <w:rsid w:val="73F69195"/>
    <w:rsid w:val="7555F7D5"/>
    <w:rsid w:val="7566151B"/>
    <w:rsid w:val="75C17C8C"/>
    <w:rsid w:val="763BF35F"/>
    <w:rsid w:val="7667BDCA"/>
    <w:rsid w:val="766820B1"/>
    <w:rsid w:val="76E0E5FD"/>
    <w:rsid w:val="7727D911"/>
    <w:rsid w:val="773508E3"/>
    <w:rsid w:val="778E78F7"/>
    <w:rsid w:val="77CC7057"/>
    <w:rsid w:val="78860DB6"/>
    <w:rsid w:val="7913E39F"/>
    <w:rsid w:val="79974DFF"/>
    <w:rsid w:val="7A6074B6"/>
    <w:rsid w:val="7C7CE595"/>
    <w:rsid w:val="7E039686"/>
    <w:rsid w:val="7EE0AE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290475"/>
  <w15:chartTrackingRefBased/>
  <w15:docId w15:val="{440CC0D0-F543-4EA8-A40E-8B290E812E8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uiPriority w:val="99"/>
    <w:name w:val="header"/>
    <w:basedOn w:val="Normal"/>
    <w:unhideWhenUsed/>
    <w:rsid w:val="714CF795"/>
    <w:pPr>
      <w:tabs>
        <w:tab w:val="center" w:leader="none" w:pos="4680"/>
        <w:tab w:val="right" w:leader="none" w:pos="9360"/>
      </w:tabs>
      <w:spacing w:after="0" w:line="240" w:lineRule="auto"/>
    </w:pPr>
  </w:style>
  <w:style w:type="paragraph" w:styleId="Footer">
    <w:uiPriority w:val="99"/>
    <w:name w:val="footer"/>
    <w:basedOn w:val="Normal"/>
    <w:unhideWhenUsed/>
    <w:rsid w:val="714CF795"/>
    <w:pPr>
      <w:tabs>
        <w:tab w:val="center" w:leader="none" w:pos="4680"/>
        <w:tab w:val="right" w:leader="none" w:pos="9360"/>
      </w:tabs>
      <w:spacing w:after="0" w:line="240" w:lineRule="auto"/>
    </w:pPr>
  </w:style>
  <w:style w:type="paragraph" w:styleId="Heading1">
    <w:uiPriority w:val="9"/>
    <w:name w:val="heading 1"/>
    <w:basedOn w:val="Normal"/>
    <w:next w:val="Normal"/>
    <w:qFormat/>
    <w:rsid w:val="714CF795"/>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714CF795"/>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ListParagraph">
    <w:uiPriority w:val="34"/>
    <w:name w:val="List Paragraph"/>
    <w:basedOn w:val="Normal"/>
    <w:qFormat/>
    <w:rsid w:val="714CF795"/>
    <w:pPr>
      <w:spacing/>
      <w:ind w:left="720"/>
      <w:contextualSpacing/>
    </w:pPr>
  </w:style>
  <w:style w:type="character" w:styleId="Hyperlink">
    <w:uiPriority w:val="99"/>
    <w:name w:val="Hyperlink"/>
    <w:basedOn w:val="DefaultParagraphFont"/>
    <w:unhideWhenUsed/>
    <w:rsid w:val="714CF795"/>
    <w:rPr>
      <w:color w:val="467886"/>
      <w:u w:val="single"/>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929183435" /><Relationship Type="http://schemas.openxmlformats.org/officeDocument/2006/relationships/header" Target="header.xml" Id="Rd79661b9e78d4793" /><Relationship Type="http://schemas.openxmlformats.org/officeDocument/2006/relationships/header" Target="header2.xml" Id="R62bd83c8ad734eb5" /><Relationship Type="http://schemas.openxmlformats.org/officeDocument/2006/relationships/footer" Target="footer.xml" Id="R7d1412903f944708" /><Relationship Type="http://schemas.openxmlformats.org/officeDocument/2006/relationships/footer" Target="footer2.xml" Id="Ra8762dc6761a44eb" /><Relationship Type="http://schemas.openxmlformats.org/officeDocument/2006/relationships/image" Target="/media/image3.png" Id="rId146338977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2026-02-04T19:52:54.1901200Z</dcterms:created>
  <dcterms:modified xsi:type="dcterms:W3CDTF">2026-02-10T05:55:50.2871533Z</dcterms:modified>
  <dc:creator>UTSAV ACHARYA</dc:creator>
  <lastModifiedBy>UTSAV ACHARYA</lastModifiedBy>
</coreProperties>
</file>