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E7DB9" w14:textId="77777777" w:rsidR="007D47E6" w:rsidRDefault="007D47E6" w:rsidP="007D47E6">
      <w:pPr>
        <w:jc w:val="center"/>
      </w:pPr>
    </w:p>
    <w:p w14:paraId="1DD222BC" w14:textId="77777777" w:rsidR="007D47E6" w:rsidRDefault="007D47E6" w:rsidP="007D47E6">
      <w:pPr>
        <w:jc w:val="center"/>
      </w:pPr>
    </w:p>
    <w:p w14:paraId="781F90F9" w14:textId="77777777" w:rsidR="007D47E6" w:rsidRDefault="007D47E6" w:rsidP="007D47E6">
      <w:pPr>
        <w:jc w:val="center"/>
      </w:pPr>
    </w:p>
    <w:p w14:paraId="4B6F6AA0" w14:textId="218B4D42" w:rsidR="007D47E6" w:rsidRDefault="00C62FD4" w:rsidP="007D47E6">
      <w:pPr>
        <w:jc w:val="center"/>
      </w:pPr>
      <w:r w:rsidRPr="00C62FD4">
        <w:t>Experiment 5</w:t>
      </w:r>
      <w:r>
        <w:t>:</w:t>
      </w:r>
      <w:r w:rsidR="007D47E6" w:rsidRPr="007D47E6">
        <w:t xml:space="preserve"> Examining the Effect of Light Wavelengths on Photosynthesis</w:t>
      </w:r>
    </w:p>
    <w:p w14:paraId="033E7846" w14:textId="77777777" w:rsidR="007D47E6" w:rsidRDefault="007D47E6" w:rsidP="007D47E6">
      <w:pPr>
        <w:jc w:val="center"/>
      </w:pPr>
      <w:r w:rsidRPr="007D47E6">
        <w:t>Utsav Acharya</w:t>
      </w:r>
    </w:p>
    <w:p w14:paraId="796EFA53" w14:textId="77777777" w:rsidR="007D47E6" w:rsidRDefault="007D47E6" w:rsidP="007D47E6">
      <w:pPr>
        <w:jc w:val="center"/>
      </w:pPr>
      <w:r w:rsidRPr="007D47E6">
        <w:t>Instructor: Christina Minassian</w:t>
      </w:r>
    </w:p>
    <w:p w14:paraId="62F3600D" w14:textId="1623E0AD" w:rsidR="00AE7EB9" w:rsidRDefault="007D47E6" w:rsidP="007D47E6">
      <w:pPr>
        <w:jc w:val="center"/>
      </w:pPr>
      <w:r>
        <w:t xml:space="preserve"> </w:t>
      </w:r>
      <w:r w:rsidRPr="007D47E6">
        <w:t>BIO 1120L Section 03</w:t>
      </w:r>
    </w:p>
    <w:p w14:paraId="39870A11" w14:textId="25DF55BA" w:rsidR="008650FE" w:rsidRDefault="008650FE" w:rsidP="007D47E6">
      <w:pPr>
        <w:jc w:val="center"/>
      </w:pPr>
      <w:r>
        <w:t>2/25/2025</w:t>
      </w:r>
    </w:p>
    <w:p w14:paraId="09EC28B0" w14:textId="77777777" w:rsidR="008650FE" w:rsidRDefault="008650FE" w:rsidP="007D47E6">
      <w:pPr>
        <w:jc w:val="center"/>
      </w:pPr>
    </w:p>
    <w:p w14:paraId="40B24794" w14:textId="77777777" w:rsidR="008650FE" w:rsidRDefault="008650FE" w:rsidP="007D47E6">
      <w:pPr>
        <w:jc w:val="center"/>
      </w:pPr>
    </w:p>
    <w:p w14:paraId="0B3B6DC8" w14:textId="77777777" w:rsidR="008650FE" w:rsidRDefault="008650FE" w:rsidP="007D47E6">
      <w:pPr>
        <w:jc w:val="center"/>
      </w:pPr>
    </w:p>
    <w:p w14:paraId="0824FDF1" w14:textId="77777777" w:rsidR="007D47E6" w:rsidRDefault="007D47E6" w:rsidP="007D47E6">
      <w:pPr>
        <w:jc w:val="center"/>
      </w:pPr>
    </w:p>
    <w:p w14:paraId="02BB8144" w14:textId="77777777" w:rsidR="007D47E6" w:rsidRDefault="007D47E6" w:rsidP="007D47E6">
      <w:pPr>
        <w:jc w:val="center"/>
      </w:pPr>
    </w:p>
    <w:p w14:paraId="2A6716C0" w14:textId="77777777" w:rsidR="007D47E6" w:rsidRDefault="007D47E6" w:rsidP="007D47E6">
      <w:pPr>
        <w:jc w:val="center"/>
      </w:pPr>
    </w:p>
    <w:p w14:paraId="737E2464" w14:textId="77777777" w:rsidR="007D47E6" w:rsidRDefault="007D47E6" w:rsidP="007D47E6">
      <w:pPr>
        <w:jc w:val="center"/>
      </w:pPr>
    </w:p>
    <w:p w14:paraId="45F0478D" w14:textId="77777777" w:rsidR="007D47E6" w:rsidRDefault="007D47E6" w:rsidP="007D47E6">
      <w:pPr>
        <w:jc w:val="center"/>
      </w:pPr>
    </w:p>
    <w:p w14:paraId="47B69141" w14:textId="77777777" w:rsidR="007D47E6" w:rsidRDefault="007D47E6" w:rsidP="007D47E6">
      <w:pPr>
        <w:jc w:val="center"/>
      </w:pPr>
    </w:p>
    <w:p w14:paraId="11C61777" w14:textId="77777777" w:rsidR="007D47E6" w:rsidRDefault="007D47E6" w:rsidP="007D47E6">
      <w:pPr>
        <w:jc w:val="center"/>
      </w:pPr>
    </w:p>
    <w:p w14:paraId="59DE4954" w14:textId="77777777" w:rsidR="007D47E6" w:rsidRDefault="007D47E6" w:rsidP="007D47E6">
      <w:pPr>
        <w:jc w:val="center"/>
      </w:pPr>
    </w:p>
    <w:p w14:paraId="60A8C496" w14:textId="77777777" w:rsidR="007D47E6" w:rsidRDefault="007D47E6" w:rsidP="007D47E6">
      <w:pPr>
        <w:jc w:val="center"/>
      </w:pPr>
    </w:p>
    <w:p w14:paraId="6F942B6D" w14:textId="77777777" w:rsidR="007D47E6" w:rsidRDefault="007D47E6" w:rsidP="007D47E6">
      <w:pPr>
        <w:jc w:val="center"/>
      </w:pPr>
    </w:p>
    <w:p w14:paraId="62163EC5" w14:textId="77777777" w:rsidR="007D47E6" w:rsidRDefault="007D47E6" w:rsidP="007D47E6">
      <w:pPr>
        <w:jc w:val="center"/>
      </w:pPr>
    </w:p>
    <w:p w14:paraId="7A217B8A" w14:textId="77777777" w:rsidR="007D47E6" w:rsidRDefault="007D47E6" w:rsidP="007D47E6">
      <w:pPr>
        <w:jc w:val="center"/>
      </w:pPr>
    </w:p>
    <w:p w14:paraId="53C48622" w14:textId="77777777" w:rsidR="007D47E6" w:rsidRDefault="007D47E6" w:rsidP="007D47E6">
      <w:pPr>
        <w:jc w:val="center"/>
      </w:pPr>
    </w:p>
    <w:p w14:paraId="730AAF16" w14:textId="77777777" w:rsidR="007D47E6" w:rsidRDefault="007D47E6" w:rsidP="007D47E6">
      <w:pPr>
        <w:jc w:val="center"/>
      </w:pPr>
    </w:p>
    <w:p w14:paraId="234B8E00" w14:textId="77777777" w:rsidR="007D47E6" w:rsidRDefault="007D47E6" w:rsidP="007D47E6">
      <w:pPr>
        <w:jc w:val="center"/>
      </w:pPr>
    </w:p>
    <w:p w14:paraId="41FAD90B" w14:textId="77777777" w:rsidR="007D47E6" w:rsidRDefault="007D47E6" w:rsidP="007D47E6">
      <w:pPr>
        <w:jc w:val="center"/>
      </w:pPr>
    </w:p>
    <w:p w14:paraId="7DB9644F" w14:textId="77777777" w:rsidR="007D47E6" w:rsidRDefault="007D47E6" w:rsidP="007D47E6">
      <w:pPr>
        <w:jc w:val="center"/>
      </w:pPr>
    </w:p>
    <w:p w14:paraId="50F898B8" w14:textId="77777777" w:rsidR="007D47E6" w:rsidRDefault="007D47E6" w:rsidP="007D47E6">
      <w:pPr>
        <w:jc w:val="center"/>
      </w:pPr>
    </w:p>
    <w:p w14:paraId="7FC956C3" w14:textId="77777777" w:rsidR="007D47E6" w:rsidRDefault="007D47E6" w:rsidP="007D47E6">
      <w:pPr>
        <w:jc w:val="center"/>
      </w:pPr>
    </w:p>
    <w:p w14:paraId="638A1A6E" w14:textId="77777777" w:rsidR="007D47E6" w:rsidRDefault="007D47E6" w:rsidP="007D47E6">
      <w:pPr>
        <w:jc w:val="center"/>
      </w:pPr>
    </w:p>
    <w:p w14:paraId="51EC76D3" w14:textId="77777777" w:rsidR="007D47E6" w:rsidRDefault="007D47E6" w:rsidP="007D47E6">
      <w:pPr>
        <w:jc w:val="center"/>
      </w:pPr>
    </w:p>
    <w:p w14:paraId="061437F9" w14:textId="77777777" w:rsidR="007D47E6" w:rsidRDefault="007D47E6" w:rsidP="007D47E6">
      <w:pPr>
        <w:jc w:val="center"/>
      </w:pPr>
    </w:p>
    <w:p w14:paraId="234AF3E1" w14:textId="77777777" w:rsidR="007D47E6" w:rsidRDefault="007D47E6" w:rsidP="007D47E6">
      <w:pPr>
        <w:jc w:val="center"/>
      </w:pPr>
    </w:p>
    <w:p w14:paraId="48790D55" w14:textId="77777777" w:rsidR="008650FE" w:rsidRDefault="008650FE" w:rsidP="007D47E6">
      <w:pPr>
        <w:jc w:val="center"/>
      </w:pPr>
    </w:p>
    <w:p w14:paraId="399D5C6D" w14:textId="1AE2F792" w:rsidR="007D47E6" w:rsidRDefault="00C30560" w:rsidP="00C30560">
      <w:pPr>
        <w:ind w:firstLine="720"/>
      </w:pPr>
      <w:r w:rsidRPr="00C30560">
        <w:t>The discovery of C</w:t>
      </w:r>
      <w:r w:rsidRPr="00C30560">
        <w:rPr>
          <w:vertAlign w:val="subscript"/>
        </w:rPr>
        <w:t>4</w:t>
      </w:r>
      <w:r w:rsidRPr="00C30560">
        <w:t> photosynthesis in the 1960s and awareness of the high photosynthetic capacity of C</w:t>
      </w:r>
      <w:r w:rsidRPr="00C30560">
        <w:rPr>
          <w:vertAlign w:val="subscript"/>
        </w:rPr>
        <w:t>4</w:t>
      </w:r>
      <w:r w:rsidRPr="00C30560">
        <w:t>, as compared with C</w:t>
      </w:r>
      <w:r w:rsidRPr="00C30560">
        <w:rPr>
          <w:vertAlign w:val="subscript"/>
        </w:rPr>
        <w:t>3</w:t>
      </w:r>
      <w:r w:rsidRPr="00C30560">
        <w:t>, plants created an upsurge of interest in the impact of photorespiration on the carbon economy of C</w:t>
      </w:r>
      <w:r w:rsidRPr="00C30560">
        <w:rPr>
          <w:vertAlign w:val="subscript"/>
        </w:rPr>
        <w:t>3</w:t>
      </w:r>
      <w:r w:rsidRPr="00C30560">
        <w:t xml:space="preserve"> plants, its origins in the Rubisco oxygenase reaction, and in the </w:t>
      </w:r>
      <w:proofErr w:type="spellStart"/>
      <w:r w:rsidRPr="00C30560">
        <w:t>ecophysiological</w:t>
      </w:r>
      <w:proofErr w:type="spellEnd"/>
      <w:r w:rsidRPr="00C30560">
        <w:t xml:space="preserve"> relationships between C</w:t>
      </w:r>
      <w:r w:rsidRPr="00C30560">
        <w:rPr>
          <w:vertAlign w:val="subscript"/>
        </w:rPr>
        <w:t>3</w:t>
      </w:r>
      <w:r w:rsidRPr="00C30560">
        <w:t> and C</w:t>
      </w:r>
      <w:r w:rsidRPr="00C30560">
        <w:rPr>
          <w:vertAlign w:val="subscript"/>
        </w:rPr>
        <w:t>4</w:t>
      </w:r>
      <w:r w:rsidRPr="00C30560">
        <w:t> plants. This was recorded strikingly in the proceedings of a conference held in Canberra in 1970 (</w:t>
      </w:r>
      <w:hyperlink r:id="rId6" w:history="1">
        <w:r w:rsidRPr="00C30560">
          <w:rPr>
            <w:rStyle w:val="Hyperlink"/>
          </w:rPr>
          <w:t>Hatch </w:t>
        </w:r>
        <w:r w:rsidRPr="00C30560">
          <w:rPr>
            <w:rStyle w:val="Hyperlink"/>
            <w:i/>
            <w:iCs/>
          </w:rPr>
          <w:t>et al</w:t>
        </w:r>
        <w:r w:rsidRPr="00C30560">
          <w:rPr>
            <w:rStyle w:val="Hyperlink"/>
          </w:rPr>
          <w:t>., 1971</w:t>
        </w:r>
      </w:hyperlink>
      <w:r w:rsidRPr="00C30560">
        <w:t xml:space="preserve">). Later, Burris and Black </w:t>
      </w:r>
      <w:proofErr w:type="gramStart"/>
      <w:r w:rsidRPr="00C30560">
        <w:t>wrote, ‘</w:t>
      </w:r>
      <w:proofErr w:type="gramEnd"/>
      <w:r w:rsidRPr="00C30560">
        <w:t>A continuing interest in plant productivity has been quickened in recent years primarily by a growing concern for feeding a rapid expanding world population and by the discovery of the C</w:t>
      </w:r>
      <w:r w:rsidRPr="00C30560">
        <w:rPr>
          <w:vertAlign w:val="subscript"/>
        </w:rPr>
        <w:t>4</w:t>
      </w:r>
      <w:r w:rsidRPr="00C30560">
        <w:t xml:space="preserve"> pathway of photosynthetic carbon assimilation. Population growth has served as a </w:t>
      </w:r>
      <w:proofErr w:type="gramStart"/>
      <w:r w:rsidRPr="00C30560">
        <w:t>goad</w:t>
      </w:r>
      <w:proofErr w:type="gramEnd"/>
      <w:r w:rsidRPr="00C30560">
        <w:t xml:space="preserve"> to research, and the low photorespiration and high efficiency of the C</w:t>
      </w:r>
      <w:r w:rsidRPr="00C30560">
        <w:rPr>
          <w:vertAlign w:val="subscript"/>
        </w:rPr>
        <w:t>4</w:t>
      </w:r>
      <w:r w:rsidRPr="00C30560">
        <w:t> pathway have suggested a promising route to aid in achieving increased plant yields’ (</w:t>
      </w:r>
      <w:hyperlink r:id="rId7" w:history="1">
        <w:r w:rsidRPr="00C30560">
          <w:rPr>
            <w:rStyle w:val="Hyperlink"/>
          </w:rPr>
          <w:t>Burris and Black, 1976</w:t>
        </w:r>
      </w:hyperlink>
      <w:r w:rsidRPr="00C30560">
        <w:t>). At the time, attempts were made to transfer the advantages of C</w:t>
      </w:r>
      <w:r w:rsidRPr="00C30560">
        <w:rPr>
          <w:vertAlign w:val="subscript"/>
        </w:rPr>
        <w:t>4</w:t>
      </w:r>
      <w:r w:rsidRPr="00C30560">
        <w:t> photosynthesis (reduced photorespiration, and increased nitrogen, water efficiency and, under certain conditions, increased light use efficiency) into C</w:t>
      </w:r>
      <w:r w:rsidRPr="00C30560">
        <w:rPr>
          <w:vertAlign w:val="subscript"/>
        </w:rPr>
        <w:t>3</w:t>
      </w:r>
      <w:r w:rsidRPr="00C30560">
        <w:t> plants by breeding. Although C</w:t>
      </w:r>
      <w:r w:rsidRPr="00C30560">
        <w:rPr>
          <w:vertAlign w:val="subscript"/>
        </w:rPr>
        <w:t>3</w:t>
      </w:r>
      <w:r w:rsidRPr="00C30560">
        <w:t> and C</w:t>
      </w:r>
      <w:r w:rsidRPr="00C30560">
        <w:rPr>
          <w:vertAlign w:val="subscript"/>
        </w:rPr>
        <w:t>4</w:t>
      </w:r>
      <w:r w:rsidRPr="00C30560">
        <w:t> species of </w:t>
      </w:r>
      <w:r w:rsidRPr="00C30560">
        <w:rPr>
          <w:i/>
          <w:iCs/>
        </w:rPr>
        <w:t>Atriplex</w:t>
      </w:r>
      <w:r w:rsidRPr="00C30560">
        <w:t> were hybridized, the independent inheritance of the genes conferring C</w:t>
      </w:r>
      <w:r w:rsidRPr="00C30560">
        <w:rPr>
          <w:vertAlign w:val="subscript"/>
        </w:rPr>
        <w:t>4</w:t>
      </w:r>
      <w:r w:rsidRPr="00C30560">
        <w:t> characteristics, such as Kranz anatomy, elevated PEP carboxylase and low CO</w:t>
      </w:r>
      <w:r w:rsidRPr="00C30560">
        <w:rPr>
          <w:vertAlign w:val="subscript"/>
        </w:rPr>
        <w:t>2</w:t>
      </w:r>
      <w:r w:rsidRPr="00C30560">
        <w:t> compensation point, indicated that plant breeding was unlikely to be a successful route (</w:t>
      </w:r>
      <w:hyperlink r:id="rId8" w:history="1">
        <w:r w:rsidRPr="00C30560">
          <w:rPr>
            <w:rStyle w:val="Hyperlink"/>
          </w:rPr>
          <w:t>Björkman </w:t>
        </w:r>
        <w:r w:rsidRPr="00C30560">
          <w:rPr>
            <w:rStyle w:val="Hyperlink"/>
            <w:i/>
            <w:iCs/>
          </w:rPr>
          <w:t>et al</w:t>
        </w:r>
        <w:r w:rsidRPr="00C30560">
          <w:rPr>
            <w:rStyle w:val="Hyperlink"/>
          </w:rPr>
          <w:t>., 1971</w:t>
        </w:r>
      </w:hyperlink>
      <w:r w:rsidRPr="00C30560">
        <w:t>; </w:t>
      </w:r>
      <w:hyperlink r:id="rId9" w:history="1">
        <w:r w:rsidRPr="00C30560">
          <w:rPr>
            <w:rStyle w:val="Hyperlink"/>
          </w:rPr>
          <w:t>Björkman, 1976</w:t>
        </w:r>
      </w:hyperlink>
      <w:r w:rsidRPr="00C30560">
        <w:t>). However, the advent of genetic engineering in crop plants has recently resulted in attempts to introduce C</w:t>
      </w:r>
      <w:r w:rsidRPr="00C30560">
        <w:rPr>
          <w:vertAlign w:val="subscript"/>
        </w:rPr>
        <w:t>4</w:t>
      </w:r>
      <w:r w:rsidRPr="00C30560">
        <w:t> characteristics into C</w:t>
      </w:r>
      <w:r w:rsidRPr="00C30560">
        <w:rPr>
          <w:vertAlign w:val="subscript"/>
        </w:rPr>
        <w:t>3</w:t>
      </w:r>
      <w:r w:rsidRPr="00C30560">
        <w:t> plants, such as tobacco, potato and rice, by genetic manipulation (</w:t>
      </w:r>
      <w:hyperlink r:id="rId10" w:history="1">
        <w:r w:rsidRPr="00C30560">
          <w:rPr>
            <w:rStyle w:val="Hyperlink"/>
          </w:rPr>
          <w:t>Matsuoka </w:t>
        </w:r>
        <w:r w:rsidRPr="00C30560">
          <w:rPr>
            <w:rStyle w:val="Hyperlink"/>
            <w:i/>
            <w:iCs/>
          </w:rPr>
          <w:t>et al</w:t>
        </w:r>
        <w:r w:rsidRPr="00C30560">
          <w:rPr>
            <w:rStyle w:val="Hyperlink"/>
          </w:rPr>
          <w:t>., 2001</w:t>
        </w:r>
      </w:hyperlink>
      <w:r w:rsidRPr="00C30560">
        <w:t>). Clearly, it is easier to over</w:t>
      </w:r>
      <w:r w:rsidRPr="00C30560">
        <w:rPr>
          <w:rFonts w:ascii="Cambria Math" w:hAnsi="Cambria Math" w:cs="Cambria Math"/>
        </w:rPr>
        <w:t>‐</w:t>
      </w:r>
      <w:r w:rsidRPr="00C30560">
        <w:t>express enzymes of the C</w:t>
      </w:r>
      <w:r w:rsidRPr="00C30560">
        <w:rPr>
          <w:vertAlign w:val="subscript"/>
        </w:rPr>
        <w:t>4</w:t>
      </w:r>
      <w:r w:rsidRPr="00C30560">
        <w:t> pathway either individually or in concert, than it is to introduce the complex Kranz leaf anatomy of C</w:t>
      </w:r>
      <w:r w:rsidRPr="00C30560">
        <w:rPr>
          <w:vertAlign w:val="subscript"/>
        </w:rPr>
        <w:t>4</w:t>
      </w:r>
      <w:r w:rsidRPr="00C30560">
        <w:t xml:space="preserve"> photosynthesis, with its division of </w:t>
      </w:r>
      <w:proofErr w:type="spellStart"/>
      <w:r w:rsidRPr="00C30560">
        <w:t>labour</w:t>
      </w:r>
      <w:proofErr w:type="spellEnd"/>
      <w:r w:rsidRPr="00C30560">
        <w:t xml:space="preserve"> between thin</w:t>
      </w:r>
      <w:r w:rsidRPr="00C30560">
        <w:rPr>
          <w:rFonts w:ascii="Cambria Math" w:hAnsi="Cambria Math" w:cs="Cambria Math"/>
        </w:rPr>
        <w:t>‐</w:t>
      </w:r>
      <w:r w:rsidRPr="00C30560">
        <w:t>walled mesophyll cells surrounding the thick</w:t>
      </w:r>
      <w:r w:rsidRPr="00C30560">
        <w:rPr>
          <w:rFonts w:ascii="Cambria Math" w:hAnsi="Cambria Math" w:cs="Cambria Math"/>
        </w:rPr>
        <w:t>‐</w:t>
      </w:r>
      <w:r w:rsidRPr="00C30560">
        <w:t xml:space="preserve">walled </w:t>
      </w:r>
      <w:proofErr w:type="spellStart"/>
      <w:r w:rsidRPr="00C30560">
        <w:t>chlorenchymatous</w:t>
      </w:r>
      <w:proofErr w:type="spellEnd"/>
      <w:r w:rsidRPr="00C30560">
        <w:t xml:space="preserve"> bundle</w:t>
      </w:r>
      <w:r w:rsidRPr="00C30560">
        <w:rPr>
          <w:rFonts w:ascii="Cambria Math" w:hAnsi="Cambria Math" w:cs="Cambria Math"/>
        </w:rPr>
        <w:t>‐</w:t>
      </w:r>
      <w:r w:rsidRPr="00C30560">
        <w:t>sheath. For this reason, considerable interest has focused on engineering single</w:t>
      </w:r>
      <w:r w:rsidRPr="00C30560">
        <w:rPr>
          <w:rFonts w:ascii="Cambria Math" w:hAnsi="Cambria Math" w:cs="Cambria Math"/>
        </w:rPr>
        <w:t>‐</w:t>
      </w:r>
      <w:r w:rsidRPr="00C30560">
        <w:t>celled C</w:t>
      </w:r>
      <w:r w:rsidRPr="00C30560">
        <w:rPr>
          <w:vertAlign w:val="subscript"/>
        </w:rPr>
        <w:t>4</w:t>
      </w:r>
      <w:r w:rsidRPr="00C30560">
        <w:rPr>
          <w:rFonts w:ascii="Cambria Math" w:hAnsi="Cambria Math" w:cs="Cambria Math"/>
        </w:rPr>
        <w:t>‐</w:t>
      </w:r>
      <w:r w:rsidRPr="00C30560">
        <w:t>type CO</w:t>
      </w:r>
      <w:r w:rsidRPr="00C30560">
        <w:rPr>
          <w:vertAlign w:val="subscript"/>
        </w:rPr>
        <w:t>2</w:t>
      </w:r>
      <w:r w:rsidRPr="00C30560">
        <w:rPr>
          <w:rFonts w:ascii="Cambria Math" w:hAnsi="Cambria Math" w:cs="Cambria Math"/>
        </w:rPr>
        <w:t>‐</w:t>
      </w:r>
      <w:r w:rsidRPr="00C30560">
        <w:t>concentrating mechanisms, such as that found in the aquatic plant,</w:t>
      </w:r>
      <w:r w:rsidRPr="00C30560">
        <w:rPr>
          <w:rFonts w:ascii="Aptos" w:hAnsi="Aptos" w:cs="Aptos"/>
        </w:rPr>
        <w:t> </w:t>
      </w:r>
      <w:r w:rsidRPr="00C30560">
        <w:rPr>
          <w:i/>
          <w:iCs/>
        </w:rPr>
        <w:t xml:space="preserve">Hydrilla </w:t>
      </w:r>
      <w:proofErr w:type="spellStart"/>
      <w:r w:rsidRPr="00C30560">
        <w:rPr>
          <w:i/>
          <w:iCs/>
        </w:rPr>
        <w:t>verticillata</w:t>
      </w:r>
      <w:proofErr w:type="spellEnd"/>
      <w:r w:rsidRPr="00C30560">
        <w:t>. The aim of this review is to discuss the requirements of a CO</w:t>
      </w:r>
      <w:r w:rsidRPr="00C30560">
        <w:rPr>
          <w:vertAlign w:val="subscript"/>
        </w:rPr>
        <w:t>2</w:t>
      </w:r>
      <w:r w:rsidRPr="00C30560">
        <w:rPr>
          <w:rFonts w:ascii="Cambria Math" w:hAnsi="Cambria Math" w:cs="Cambria Math"/>
        </w:rPr>
        <w:t>‐</w:t>
      </w:r>
      <w:r w:rsidRPr="00C30560">
        <w:t>mechanism as found in C</w:t>
      </w:r>
      <w:r w:rsidRPr="00C30560">
        <w:rPr>
          <w:vertAlign w:val="subscript"/>
        </w:rPr>
        <w:t>4</w:t>
      </w:r>
      <w:r w:rsidRPr="00C30560">
        <w:t xml:space="preserve"> plants, and thus to indicate the minimum requirements of any </w:t>
      </w:r>
      <w:proofErr w:type="gramStart"/>
      <w:r w:rsidRPr="00C30560">
        <w:t>genetically</w:t>
      </w:r>
      <w:r w:rsidRPr="00C30560">
        <w:rPr>
          <w:rFonts w:ascii="Cambria Math" w:hAnsi="Cambria Math" w:cs="Cambria Math"/>
        </w:rPr>
        <w:t>‐</w:t>
      </w:r>
      <w:r w:rsidRPr="00C30560">
        <w:t>engineered</w:t>
      </w:r>
      <w:proofErr w:type="gramEnd"/>
      <w:r w:rsidRPr="00C30560">
        <w:t xml:space="preserve"> system.</w:t>
      </w:r>
    </w:p>
    <w:p w14:paraId="313BE8FE" w14:textId="77777777" w:rsidR="00EC1044" w:rsidRDefault="00EC1044" w:rsidP="00C30560">
      <w:pPr>
        <w:ind w:firstLine="720"/>
      </w:pPr>
    </w:p>
    <w:p w14:paraId="02365B66" w14:textId="77777777" w:rsidR="00EC1044" w:rsidRDefault="00EC1044" w:rsidP="00C30560">
      <w:pPr>
        <w:ind w:firstLine="720"/>
      </w:pPr>
    </w:p>
    <w:p w14:paraId="5BE6F0BB" w14:textId="77777777" w:rsidR="00EC1044" w:rsidRDefault="00EC1044" w:rsidP="00C30560">
      <w:pPr>
        <w:ind w:firstLine="720"/>
      </w:pPr>
    </w:p>
    <w:sectPr w:rsidR="00EC10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95EDD" w14:textId="77777777" w:rsidR="00EC0601" w:rsidRDefault="00EC0601" w:rsidP="00C62FD4">
      <w:pPr>
        <w:spacing w:after="0" w:line="240" w:lineRule="auto"/>
      </w:pPr>
      <w:r>
        <w:separator/>
      </w:r>
    </w:p>
  </w:endnote>
  <w:endnote w:type="continuationSeparator" w:id="0">
    <w:p w14:paraId="453108EE" w14:textId="77777777" w:rsidR="00EC0601" w:rsidRDefault="00EC0601" w:rsidP="00C6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DB23C" w14:textId="77777777" w:rsidR="00EC0601" w:rsidRDefault="00EC0601" w:rsidP="00C62FD4">
      <w:pPr>
        <w:spacing w:after="0" w:line="240" w:lineRule="auto"/>
      </w:pPr>
      <w:r>
        <w:separator/>
      </w:r>
    </w:p>
  </w:footnote>
  <w:footnote w:type="continuationSeparator" w:id="0">
    <w:p w14:paraId="0B7B55C6" w14:textId="77777777" w:rsidR="00EC0601" w:rsidRDefault="00EC0601" w:rsidP="00C6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E71B" w14:textId="5859A790" w:rsidR="00C62FD4" w:rsidRDefault="00C62FD4">
    <w:pPr>
      <w:pStyle w:val="Header"/>
      <w:jc w:val="right"/>
    </w:pPr>
    <w:r>
      <w:t xml:space="preserve">Acharya </w:t>
    </w:r>
    <w:sdt>
      <w:sdtPr>
        <w:id w:val="532043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A2496E" w14:textId="079709BA" w:rsidR="00C62FD4" w:rsidRDefault="00C62F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D4"/>
    <w:rsid w:val="001967A7"/>
    <w:rsid w:val="00296AC9"/>
    <w:rsid w:val="003C2157"/>
    <w:rsid w:val="007D47E6"/>
    <w:rsid w:val="007F0056"/>
    <w:rsid w:val="008650FE"/>
    <w:rsid w:val="00AE7EB9"/>
    <w:rsid w:val="00C30560"/>
    <w:rsid w:val="00C62FD4"/>
    <w:rsid w:val="00EC0601"/>
    <w:rsid w:val="00EC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725D"/>
  <w15:chartTrackingRefBased/>
  <w15:docId w15:val="{ECE6227A-1CCA-4B97-88F0-BF296E35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F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F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F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F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F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F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F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F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F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FD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D4"/>
  </w:style>
  <w:style w:type="paragraph" w:styleId="Footer">
    <w:name w:val="footer"/>
    <w:basedOn w:val="Normal"/>
    <w:link w:val="FooterChar"/>
    <w:uiPriority w:val="99"/>
    <w:unhideWhenUsed/>
    <w:rsid w:val="00C6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D4"/>
  </w:style>
  <w:style w:type="character" w:styleId="Hyperlink">
    <w:name w:val="Hyperlink"/>
    <w:basedOn w:val="DefaultParagraphFont"/>
    <w:uiPriority w:val="99"/>
    <w:unhideWhenUsed/>
    <w:rsid w:val="00C30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javascript: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3</cp:revision>
  <dcterms:created xsi:type="dcterms:W3CDTF">2025-02-25T20:58:00Z</dcterms:created>
  <dcterms:modified xsi:type="dcterms:W3CDTF">2025-02-26T05:06:00Z</dcterms:modified>
</cp:coreProperties>
</file>