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895E7" w14:textId="77777777" w:rsidR="00BA4600" w:rsidRDefault="00BA4600" w:rsidP="00BA4600">
      <w:r>
        <w:t>Experiment Title: DNA Electrophoresis of VNTR PCR Products</w:t>
      </w:r>
    </w:p>
    <w:p w14:paraId="2B742A59" w14:textId="77777777" w:rsidR="00BA4600" w:rsidRDefault="00BA4600" w:rsidP="00BA4600">
      <w:r>
        <w:t>Name: Utsav Acharya</w:t>
      </w:r>
    </w:p>
    <w:p w14:paraId="22896117" w14:textId="77777777" w:rsidR="00BA4600" w:rsidRDefault="00BA4600" w:rsidP="00BA4600">
      <w:r>
        <w:t>Lab Section: BIO 1120L – Section 03</w:t>
      </w:r>
    </w:p>
    <w:p w14:paraId="0B5E7125" w14:textId="77777777" w:rsidR="00BA4600" w:rsidRDefault="00BA4600" w:rsidP="00BA4600">
      <w:r>
        <w:t>Instructor: Christina Minassian</w:t>
      </w:r>
    </w:p>
    <w:p w14:paraId="1E5B683B" w14:textId="77777777" w:rsidR="00BA4600" w:rsidRDefault="00BA4600" w:rsidP="00BA4600"/>
    <w:p w14:paraId="11476113" w14:textId="1975A465" w:rsidR="00BA4600" w:rsidRDefault="00BA4600" w:rsidP="00BA4600">
      <w:r>
        <w:t>Reagents and Equipment:</w:t>
      </w:r>
    </w:p>
    <w:p w14:paraId="617C1C8C" w14:textId="57050EA4" w:rsidR="00BA4600" w:rsidRDefault="00BA4600" w:rsidP="00BA4600">
      <w:pPr>
        <w:pStyle w:val="ListParagraph"/>
        <w:numPr>
          <w:ilvl w:val="0"/>
          <w:numId w:val="2"/>
        </w:numPr>
      </w:pPr>
      <w:r>
        <w:t>Beaker</w:t>
      </w:r>
    </w:p>
    <w:p w14:paraId="0C2717C5" w14:textId="210F08E5" w:rsidR="00BA4600" w:rsidRDefault="00BA4600" w:rsidP="00BA4600">
      <w:pPr>
        <w:pStyle w:val="ListParagraph"/>
        <w:numPr>
          <w:ilvl w:val="0"/>
          <w:numId w:val="2"/>
        </w:numPr>
      </w:pPr>
      <w:r>
        <w:t>Microcentrifuge tubes</w:t>
      </w:r>
    </w:p>
    <w:p w14:paraId="4EF72B1D" w14:textId="0E3A894F" w:rsidR="00BA4600" w:rsidRDefault="00BA4600" w:rsidP="00BA4600">
      <w:pPr>
        <w:pStyle w:val="ListParagraph"/>
        <w:numPr>
          <w:ilvl w:val="0"/>
          <w:numId w:val="2"/>
        </w:numPr>
      </w:pPr>
      <w:r>
        <w:t>Ice</w:t>
      </w:r>
    </w:p>
    <w:p w14:paraId="0EF4D1C6" w14:textId="123A1763" w:rsidR="00BA4600" w:rsidRDefault="00BA4600" w:rsidP="00BA4600">
      <w:pPr>
        <w:pStyle w:val="ListParagraph"/>
        <w:numPr>
          <w:ilvl w:val="0"/>
          <w:numId w:val="2"/>
        </w:numPr>
      </w:pPr>
      <w:r>
        <w:t>Pipette</w:t>
      </w:r>
    </w:p>
    <w:p w14:paraId="2E738B37" w14:textId="73FE5B52" w:rsidR="00BA4600" w:rsidRDefault="00BA4600" w:rsidP="00BA4600">
      <w:pPr>
        <w:pStyle w:val="ListParagraph"/>
        <w:numPr>
          <w:ilvl w:val="0"/>
          <w:numId w:val="2"/>
        </w:numPr>
      </w:pPr>
      <w:r>
        <w:t>PCR sample with plasmid DNA</w:t>
      </w:r>
    </w:p>
    <w:p w14:paraId="0B552D78" w14:textId="5CE4B6EA" w:rsidR="00BA4600" w:rsidRDefault="00BA4600" w:rsidP="00BA4600">
      <w:pPr>
        <w:pStyle w:val="ListParagraph"/>
        <w:numPr>
          <w:ilvl w:val="0"/>
          <w:numId w:val="2"/>
        </w:numPr>
      </w:pPr>
      <w:r>
        <w:t>1 kb DNA ladder</w:t>
      </w:r>
    </w:p>
    <w:p w14:paraId="5F1762E6" w14:textId="16E3F426" w:rsidR="00BA4600" w:rsidRDefault="00BA4600" w:rsidP="00BA4600">
      <w:pPr>
        <w:pStyle w:val="ListParagraph"/>
        <w:numPr>
          <w:ilvl w:val="0"/>
          <w:numId w:val="2"/>
        </w:numPr>
      </w:pPr>
      <w:r>
        <w:t>2% agarose gel</w:t>
      </w:r>
    </w:p>
    <w:p w14:paraId="0D7E028E" w14:textId="6CA1D8F9" w:rsidR="00BA4600" w:rsidRDefault="00BA4600" w:rsidP="00BA4600">
      <w:pPr>
        <w:pStyle w:val="ListParagraph"/>
        <w:numPr>
          <w:ilvl w:val="0"/>
          <w:numId w:val="2"/>
        </w:numPr>
      </w:pPr>
      <w:r>
        <w:t>SYBR Safe DNA stain (or substitute)</w:t>
      </w:r>
    </w:p>
    <w:p w14:paraId="1F3576EF" w14:textId="3B347BC5" w:rsidR="00BA4600" w:rsidRDefault="00BA4600" w:rsidP="00BA4600">
      <w:pPr>
        <w:pStyle w:val="ListParagraph"/>
        <w:numPr>
          <w:ilvl w:val="0"/>
          <w:numId w:val="2"/>
        </w:numPr>
      </w:pPr>
      <w:r>
        <w:t>Electrophoresis chamber and power supply</w:t>
      </w:r>
    </w:p>
    <w:p w14:paraId="366D0759" w14:textId="6171126A" w:rsidR="00BA4600" w:rsidRDefault="00BA4600" w:rsidP="00BA4600">
      <w:pPr>
        <w:pStyle w:val="ListParagraph"/>
        <w:numPr>
          <w:ilvl w:val="0"/>
          <w:numId w:val="2"/>
        </w:numPr>
      </w:pPr>
      <w:r>
        <w:t>Transilluminator</w:t>
      </w:r>
    </w:p>
    <w:p w14:paraId="0FBFA931" w14:textId="77777777" w:rsidR="00BA4600" w:rsidRDefault="00BA4600" w:rsidP="00BA4600">
      <w:r>
        <w:t>Summary:</w:t>
      </w:r>
    </w:p>
    <w:p w14:paraId="46CA77B2" w14:textId="77777777" w:rsidR="00BA4600" w:rsidRDefault="00BA4600" w:rsidP="00BA4600">
      <w:r>
        <w:t>In this lab, we will complete the final step of our DNA analysis, which includes electrophoresis of the DNA we previously isolated and amplified using PCR. This time, we will pour our own 2% agarose gel, prepare our PCR samples with a loading dye, and carefully pipette 24 µL of the PCR product into the assigned wells. We will also include the 1 kb DNA ladder for size comparison.</w:t>
      </w:r>
    </w:p>
    <w:p w14:paraId="605EB8A9" w14:textId="77777777" w:rsidR="00BA4600" w:rsidRDefault="00BA4600" w:rsidP="00BA4600"/>
    <w:p w14:paraId="2CDF12CC" w14:textId="77777777" w:rsidR="00BA4600" w:rsidRDefault="00BA4600" w:rsidP="00BA4600">
      <w:r>
        <w:t>Once all samples are loaded, our instructor will apply a 120V electric field to run the gel for approximately 45 minutes. Since DNA carries a negative charge, it will migrate through the gel toward the positive electrode, with smaller fragments moving faster than larger ones.</w:t>
      </w:r>
    </w:p>
    <w:p w14:paraId="04E0E911" w14:textId="77777777" w:rsidR="00BA4600" w:rsidRDefault="00BA4600" w:rsidP="00BA4600"/>
    <w:p w14:paraId="4359D331" w14:textId="77777777" w:rsidR="00BA4600" w:rsidRDefault="00BA4600" w:rsidP="00BA4600">
      <w:r>
        <w:t>We will monitor the dye’s progress and notify the instructor when it nears the edge of the gel. After the run, the gel will be placed under a transilluminator to visualize the DNA bands, and a digital image will be captured. The band pattern will help us determine the size of our PCR-amplified VNTR fragments using the 1 kb ladder for comparison.</w:t>
      </w:r>
    </w:p>
    <w:p w14:paraId="121E33E2" w14:textId="77777777" w:rsidR="00AE7EB9" w:rsidRDefault="00AE7EB9"/>
    <w:sectPr w:rsidR="00AE7E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8C2E0" w14:textId="77777777" w:rsidR="003F3218" w:rsidRDefault="003F3218" w:rsidP="00BA4600">
      <w:pPr>
        <w:spacing w:after="0" w:line="240" w:lineRule="auto"/>
      </w:pPr>
      <w:r>
        <w:separator/>
      </w:r>
    </w:p>
  </w:endnote>
  <w:endnote w:type="continuationSeparator" w:id="0">
    <w:p w14:paraId="04BE1525" w14:textId="77777777" w:rsidR="003F3218" w:rsidRDefault="003F3218" w:rsidP="00BA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7285649"/>
      <w:docPartObj>
        <w:docPartGallery w:val="Page Numbers (Bottom of Page)"/>
        <w:docPartUnique/>
      </w:docPartObj>
    </w:sdtPr>
    <w:sdtEndPr>
      <w:rPr>
        <w:noProof/>
      </w:rPr>
    </w:sdtEndPr>
    <w:sdtContent>
      <w:p w14:paraId="40422DDB" w14:textId="24A82A34" w:rsidR="00BA4600" w:rsidRDefault="00BA46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D7A4B5" w14:textId="77777777" w:rsidR="00BA4600" w:rsidRDefault="00BA4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44F20" w14:textId="77777777" w:rsidR="003F3218" w:rsidRDefault="003F3218" w:rsidP="00BA4600">
      <w:pPr>
        <w:spacing w:after="0" w:line="240" w:lineRule="auto"/>
      </w:pPr>
      <w:r>
        <w:separator/>
      </w:r>
    </w:p>
  </w:footnote>
  <w:footnote w:type="continuationSeparator" w:id="0">
    <w:p w14:paraId="2F285AB2" w14:textId="77777777" w:rsidR="003F3218" w:rsidRDefault="003F3218" w:rsidP="00BA4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15968"/>
      <w:docPartObj>
        <w:docPartGallery w:val="Page Numbers (Top of Page)"/>
        <w:docPartUnique/>
      </w:docPartObj>
    </w:sdtPr>
    <w:sdtEndPr>
      <w:rPr>
        <w:noProof/>
      </w:rPr>
    </w:sdtEndPr>
    <w:sdtContent>
      <w:p w14:paraId="134DBE37" w14:textId="55E5BABF" w:rsidR="00BA4600" w:rsidRDefault="00BA4600">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301CA4FE" w14:textId="77777777" w:rsidR="00BA4600" w:rsidRDefault="00BA4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F93"/>
    <w:multiLevelType w:val="multilevel"/>
    <w:tmpl w:val="3C4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60837"/>
    <w:multiLevelType w:val="hybridMultilevel"/>
    <w:tmpl w:val="9910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014139">
    <w:abstractNumId w:val="0"/>
  </w:num>
  <w:num w:numId="2" w16cid:durableId="1058211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00"/>
    <w:rsid w:val="001E3573"/>
    <w:rsid w:val="003C10F9"/>
    <w:rsid w:val="003F3218"/>
    <w:rsid w:val="004B79C7"/>
    <w:rsid w:val="00AE7EB9"/>
    <w:rsid w:val="00BA46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C437F"/>
  <w15:chartTrackingRefBased/>
  <w15:docId w15:val="{8B5F4DF0-F9A0-46E2-96D4-9ED53343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0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A460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60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460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460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4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0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A460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460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460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A460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A4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600"/>
    <w:rPr>
      <w:rFonts w:eastAsiaTheme="majorEastAsia" w:cstheme="majorBidi"/>
      <w:color w:val="272727" w:themeColor="text1" w:themeTint="D8"/>
    </w:rPr>
  </w:style>
  <w:style w:type="paragraph" w:styleId="Title">
    <w:name w:val="Title"/>
    <w:basedOn w:val="Normal"/>
    <w:next w:val="Normal"/>
    <w:link w:val="TitleChar"/>
    <w:uiPriority w:val="10"/>
    <w:qFormat/>
    <w:rsid w:val="00BA4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600"/>
    <w:pPr>
      <w:spacing w:before="160"/>
      <w:jc w:val="center"/>
    </w:pPr>
    <w:rPr>
      <w:i/>
      <w:iCs/>
      <w:color w:val="404040" w:themeColor="text1" w:themeTint="BF"/>
    </w:rPr>
  </w:style>
  <w:style w:type="character" w:customStyle="1" w:styleId="QuoteChar">
    <w:name w:val="Quote Char"/>
    <w:basedOn w:val="DefaultParagraphFont"/>
    <w:link w:val="Quote"/>
    <w:uiPriority w:val="29"/>
    <w:rsid w:val="00BA4600"/>
    <w:rPr>
      <w:i/>
      <w:iCs/>
      <w:color w:val="404040" w:themeColor="text1" w:themeTint="BF"/>
    </w:rPr>
  </w:style>
  <w:style w:type="paragraph" w:styleId="ListParagraph">
    <w:name w:val="List Paragraph"/>
    <w:basedOn w:val="Normal"/>
    <w:uiPriority w:val="34"/>
    <w:qFormat/>
    <w:rsid w:val="00BA4600"/>
    <w:pPr>
      <w:ind w:left="720"/>
      <w:contextualSpacing/>
    </w:pPr>
  </w:style>
  <w:style w:type="character" w:styleId="IntenseEmphasis">
    <w:name w:val="Intense Emphasis"/>
    <w:basedOn w:val="DefaultParagraphFont"/>
    <w:uiPriority w:val="21"/>
    <w:qFormat/>
    <w:rsid w:val="00BA4600"/>
    <w:rPr>
      <w:i/>
      <w:iCs/>
      <w:color w:val="2E74B5" w:themeColor="accent1" w:themeShade="BF"/>
    </w:rPr>
  </w:style>
  <w:style w:type="paragraph" w:styleId="IntenseQuote">
    <w:name w:val="Intense Quote"/>
    <w:basedOn w:val="Normal"/>
    <w:next w:val="Normal"/>
    <w:link w:val="IntenseQuoteChar"/>
    <w:uiPriority w:val="30"/>
    <w:qFormat/>
    <w:rsid w:val="00BA460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4600"/>
    <w:rPr>
      <w:i/>
      <w:iCs/>
      <w:color w:val="2E74B5" w:themeColor="accent1" w:themeShade="BF"/>
    </w:rPr>
  </w:style>
  <w:style w:type="character" w:styleId="IntenseReference">
    <w:name w:val="Intense Reference"/>
    <w:basedOn w:val="DefaultParagraphFont"/>
    <w:uiPriority w:val="32"/>
    <w:qFormat/>
    <w:rsid w:val="00BA4600"/>
    <w:rPr>
      <w:b/>
      <w:bCs/>
      <w:smallCaps/>
      <w:color w:val="2E74B5" w:themeColor="accent1" w:themeShade="BF"/>
      <w:spacing w:val="5"/>
    </w:rPr>
  </w:style>
  <w:style w:type="paragraph" w:styleId="Header">
    <w:name w:val="header"/>
    <w:basedOn w:val="Normal"/>
    <w:link w:val="HeaderChar"/>
    <w:uiPriority w:val="99"/>
    <w:unhideWhenUsed/>
    <w:rsid w:val="00BA4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00"/>
  </w:style>
  <w:style w:type="paragraph" w:styleId="Footer">
    <w:name w:val="footer"/>
    <w:basedOn w:val="Normal"/>
    <w:link w:val="FooterChar"/>
    <w:uiPriority w:val="99"/>
    <w:unhideWhenUsed/>
    <w:rsid w:val="00BA4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46717">
      <w:bodyDiv w:val="1"/>
      <w:marLeft w:val="0"/>
      <w:marRight w:val="0"/>
      <w:marTop w:val="0"/>
      <w:marBottom w:val="0"/>
      <w:divBdr>
        <w:top w:val="none" w:sz="0" w:space="0" w:color="auto"/>
        <w:left w:val="none" w:sz="0" w:space="0" w:color="auto"/>
        <w:bottom w:val="none" w:sz="0" w:space="0" w:color="auto"/>
        <w:right w:val="none" w:sz="0" w:space="0" w:color="auto"/>
      </w:divBdr>
    </w:div>
    <w:div w:id="12655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229</Words>
  <Characters>1161</Characters>
  <Application>Microsoft Office Word</Application>
  <DocSecurity>0</DocSecurity>
  <Lines>31</Lines>
  <Paragraphs>19</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2025-04-08T19:37:00Z</dcterms:created>
  <dcterms:modified xsi:type="dcterms:W3CDTF">2025-04-08T19:42:00Z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607c18a3-9e69-4408-a6af-535fcda592d2</vt:lpwstr>
  </property>
</Properties>
</file>