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Office Space Case Study Analysis</w:t>
        <w:br/>
        <w:t>Utsav Acharya</w:t>
        <w:br/>
        <w:t>Wright State University</w:t>
        <w:br/>
        <w:t>OL 3020 Leadership Foundations</w:t>
        <w:br/>
        <w:t>Dr. Mindy S. McNut</w:t>
        <w:br/>
        <w:t>April 2, 2026</w:t>
        <w:br/>
        <w:br/>
        <w:t>The conflict in the web programming department involves disagreement among five team members over how office space should be assigned. Some members believe that office space should be given based on seniority, while others believe it should be based on job role or current needs. For example, some employees feel they deserve private offices because they have worked longer, while others argue that certain roles require quiet space to be productive. This disagreement has created tension and frustration within the team, making it difficult for them to work together effectively. The conflict is not only about physical space but also about fairness and respect.</w:t>
        <w:br/>
        <w:br/>
        <w:t>This conflict is both content conflict and relational conflict. Content conflict is present because the team members disagree about how office space should be distributed, which is a task-related issue. According to Northouse, content conflict involves differences in ideas, opinions, or tasks. However, the situation has also developed into relational conflict because emotions and personal feelings are involved. For example, some employees feel disrespected or undervalued, which creates tension between individuals. This shows relational conflict based on emotional frustration and perceived unfair treatment.</w:t>
        <w:br/>
        <w:br/>
        <w:t>If I were hired by Martin as a leadership coach, I would suggest using Fisher and Ury’s principled negotiation approach to manage this conflict. One important principle is to focus on interests rather than positions. In this case, instead of arguing about who should get which office, the team should discuss why they need certain spaces. For example, one employee may need a quiet office for concentration, while another values collaboration. Another important principle is to separate people from the problem. This would help reduce personal tension and allow the group to focus on finding a fair solution. By encouraging open communication and understanding each person’s needs, Martin can guide the team toward a solution that satisfies everyone more effectively.</w:t>
        <w:br/>
        <w:br/>
        <w:t>In my personal experience, I tend to use the accommodating conflict style when dealing with conflict. This means I often try to keep peace by giving in to others or avoiding arguments. While this approach can help maintain harmony and avoid immediate conflict, it may also lead to my own needs being ignored. Over time, this can create frustration if problems are not fully addressed. However, I am learning that sometimes a more balanced approach, like collaborating, can lead to better long-term results where everyone’s needs are considered.</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