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7f3fd82352f44574" /><Relationship Type="http://schemas.openxmlformats.org/package/2006/relationships/metadata/core-properties" Target="/package/services/metadata/core-properties/f1ba42626b7a404cb31c93152ac0796b.psmdcp" Id="R8cea65397ca5440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26F59194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Map your hike</w:t>
      </w:r>
    </w:p>
    <w:p xmlns:wp14="http://schemas.microsoft.com/office/word/2010/wordml" w14:paraId="4DB4044A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Use-Case Model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40C13AE3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Version &lt;1.0&gt;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keepLines w:val="true"/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keepLines w:val="true"/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08E8B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 xmlns:wp14="http://schemas.microsoft.com/office/word/2010/wordml" w:rsidTr="72915ABD" w14:paraId="515F3EAA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91072FA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814A1E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FF54C8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7DF0E4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Author</w:t>
            </w:r>
          </w:p>
        </w:tc>
      </w:tr>
      <w:tr xmlns:wp14="http://schemas.microsoft.com/office/word/2010/wordml" w:rsidTr="72915ABD" w14:paraId="4F359405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6B22B47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&lt;04/apr/19&gt;</w:t>
            </w: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3EDAA3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&lt;1.0&gt;</w:t>
            </w: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8841994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Use case model</w:t>
            </w: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11EBB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Dobner Imola</w:t>
            </w:r>
          </w:p>
        </w:tc>
      </w:tr>
      <w:tr xmlns:wp14="http://schemas.microsoft.com/office/word/2010/wordml" w:rsidTr="72915ABD" w14:paraId="41C8F396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2915ABD" w14:paraId="72A3D3EC" wp14:textId="3C3987DC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2915ABD" w:rsidR="72915AB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&lt;06/iun/19&gt;</w:t>
            </w: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2915ABD" w14:paraId="0D0B940D" wp14:textId="72EB11EC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2915ABD" w:rsidR="72915AB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&lt;2.0&gt;</w:t>
            </w: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2915ABD" w14:paraId="0E27B00A" wp14:textId="7C88E6D2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2915ABD" w:rsidR="72915AB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Completation</w:t>
            </w: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2915ABD" w14:paraId="60061E4C" wp14:textId="030D9D0D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2915ABD" w:rsidR="72915AB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Dobner Imola</w:t>
            </w:r>
          </w:p>
        </w:tc>
      </w:tr>
      <w:tr xmlns:wp14="http://schemas.microsoft.com/office/word/2010/wordml" w:rsidTr="72915ABD" w14:paraId="44EAFD9C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2915ABD" w14:paraId="049F31CB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22E0FC9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Table of Contents</w:t>
      </w:r>
    </w:p>
    <w:p xmlns:wp14="http://schemas.microsoft.com/office/word/2010/wordml" w14:paraId="0A42A4FF" wp14:textId="77777777">
      <w:pPr>
        <w:tabs>
          <w:tab w:val="left" w:leader="none" w:pos="432"/>
        </w:tabs>
        <w:spacing w:before="240" w:after="60" w:line="240"/>
        <w:ind w:left="0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Use-Cases Identification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</w:t>
      </w:r>
    </w:p>
    <w:p xmlns:wp14="http://schemas.microsoft.com/office/word/2010/wordml" w14:paraId="49F20872" wp14:textId="77777777">
      <w:pPr>
        <w:tabs>
          <w:tab w:val="left" w:leader="none" w:pos="432"/>
        </w:tabs>
        <w:spacing w:before="240" w:after="60" w:line="240"/>
        <w:ind w:left="0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UML Use-Case Diagrams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</w:t>
      </w:r>
    </w:p>
    <w:p xmlns:wp14="http://schemas.microsoft.com/office/word/2010/wordml" w14:paraId="100C5B5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5EACCA1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Use-Case Model </w:t>
      </w:r>
    </w:p>
    <w:p xmlns:wp14="http://schemas.microsoft.com/office/word/2010/wordml" w14:paraId="4DDBEF00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</w:pPr>
    </w:p>
    <w:p xmlns:wp14="http://schemas.microsoft.com/office/word/2010/wordml" w14:paraId="741EF302" wp14:textId="77777777">
      <w:pPr>
        <w:keepNext w:val="true"/>
        <w:numPr>
          <w:ilvl w:val="0"/>
          <w:numId w:val="25"/>
        </w:numPr>
        <w:spacing w:before="120" w:after="60" w:line="240"/>
        <w:ind w:left="720" w:right="0" w:hanging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Use-Cases Identification</w:t>
      </w:r>
    </w:p>
    <w:p xmlns:wp14="http://schemas.microsoft.com/office/word/2010/wordml" w14:paraId="3DE51CFD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Use case: &lt;Login&gt;</w:t>
      </w:r>
    </w:p>
    <w:p xmlns:wp14="http://schemas.microsoft.com/office/word/2010/wordml" w14:paraId="7231CA39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Level: &lt;user-goal level &gt;</w:t>
      </w:r>
    </w:p>
    <w:p xmlns:wp14="http://schemas.microsoft.com/office/word/2010/wordml" w14:paraId="42F32EDF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Primary actor: &lt;hiker&gt;</w:t>
      </w:r>
    </w:p>
    <w:p xmlns:wp14="http://schemas.microsoft.com/office/word/2010/wordml" w14:paraId="78C21F34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Main success scenario: &lt;The user introduces the user name followed by the password. He has an account, his password is correct, he access the platform&gt;</w:t>
      </w:r>
    </w:p>
    <w:p xmlns:wp14="http://schemas.microsoft.com/office/word/2010/wordml" w14:paraId="740850C3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Extensions: &lt;The user doesn’t have an account or the password introduced is wrong&gt;</w:t>
      </w:r>
    </w:p>
    <w:p xmlns:wp14="http://schemas.microsoft.com/office/word/2010/wordml" w14:paraId="3461D779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B1DD846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Use case: &lt;SearchForTrip&gt;</w:t>
      </w:r>
    </w:p>
    <w:p xmlns:wp14="http://schemas.microsoft.com/office/word/2010/wordml" w14:paraId="7506F816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Level: &lt;user-goal level &gt;</w:t>
      </w:r>
    </w:p>
    <w:p xmlns:wp14="http://schemas.microsoft.com/office/word/2010/wordml" w14:paraId="240913EE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Primary actor: &lt;hiker&gt;</w:t>
      </w:r>
    </w:p>
    <w:p xmlns:wp14="http://schemas.microsoft.com/office/word/2010/wordml" w14:paraId="689F177F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Main success scenario: &lt;The user introduces the mountain he's searching for. The system provides every trip that is proceed in the place that has been searched. &gt;</w:t>
      </w:r>
    </w:p>
    <w:p xmlns:wp14="http://schemas.microsoft.com/office/word/2010/wordml" w14:paraId="2E04BA4F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Extensions: &lt;The user can't find any trip so he creates one.&gt;</w:t>
      </w:r>
    </w:p>
    <w:p xmlns:wp14="http://schemas.microsoft.com/office/word/2010/wordml" w14:paraId="3CF2D8B6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8BF1E7" wp14:textId="77777777">
      <w:pPr>
        <w:keepNext w:val="true"/>
        <w:widowControl w:val="false"/>
        <w:numPr>
          <w:ilvl w:val="0"/>
          <w:numId w:val="32"/>
        </w:numPr>
        <w:spacing w:before="120" w:after="60" w:line="240"/>
        <w:ind w:left="720" w:right="0" w:hanging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UML Use-Case Diagrams</w:t>
      </w:r>
    </w:p>
    <w:p xmlns:wp14="http://schemas.microsoft.com/office/word/2010/wordml" w14:paraId="1FC39945" wp14:textId="77777777">
      <w:pPr>
        <w:spacing w:before="0" w:after="12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7451" w:dyaOrig="5871" w14:anchorId="58D1CB72">
          <v:rect xmlns:o="urn:schemas-microsoft-com:office:office" xmlns:v="urn:schemas-microsoft-com:vml" id="rectole0000000000" style="width:372.550000pt;height:293.5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562CB0E" wp14:textId="77777777">
      <w:pPr>
        <w:spacing w:before="0" w:after="12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969" w:dyaOrig="4784" w14:anchorId="0852FDCD">
          <v:rect xmlns:o="urn:schemas-microsoft-com:office:office" xmlns:v="urn:schemas-microsoft-com:vml" id="rectole0000000001" style="width:298.450000pt;height:239.2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34CE0A41" wp14:textId="77777777">
      <w:pPr>
        <w:spacing w:before="0" w:after="12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EBF3C5" wp14:textId="77777777">
      <w:pPr>
        <w:spacing w:before="0" w:after="12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210" w:dyaOrig="5894" w14:anchorId="1B8C042E">
          <v:rect xmlns:o="urn:schemas-microsoft-com:office:office" xmlns:v="urn:schemas-microsoft-com:vml" id="rectole0000000002" style="width:310.500000pt;height:294.7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6D98A12B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3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71CD9BB7"/>
  <w15:docId w15:val="{0545ba1c-94b0-4fd4-ba1d-8f6068c3cf50}"/>
  <w:rsids>
    <w:rsidRoot w:val="72915ABD"/>
    <w:rsid w:val="72915AB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image" Target="media/image2.wmf" Id="docRId5" /><Relationship Type="http://schemas.openxmlformats.org/officeDocument/2006/relationships/styles" Target="styles.xml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numbering" Target="numbering.xml" Id="docRId6" /><Relationship Type="http://schemas.openxmlformats.org/officeDocument/2006/relationships/settings" Target="/word/settings.xml" Id="Rf452bee03ccf445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