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393" w:rsidRPr="00D047E9" w:rsidRDefault="00EA4EDE">
      <w:pPr>
        <w:pStyle w:val="Title"/>
        <w:jc w:val="right"/>
        <w:rPr>
          <w:rFonts w:ascii="Times New Roman" w:hAnsi="Times New Roman"/>
        </w:rPr>
      </w:pPr>
      <w:r>
        <w:t>CV Tool</w:t>
      </w:r>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8"/>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194C4F" w:rsidP="00194C4F">
            <w:pPr>
              <w:pStyle w:val="Tabletext"/>
            </w:pPr>
            <w:r>
              <w:t>03</w:t>
            </w:r>
            <w:r w:rsidR="00570E86" w:rsidRPr="00D047E9">
              <w:t>/</w:t>
            </w:r>
            <w:r>
              <w:t>04</w:t>
            </w:r>
            <w:r w:rsidR="00570E86" w:rsidRPr="00D047E9">
              <w:t>/</w:t>
            </w:r>
            <w:r>
              <w:t>19</w:t>
            </w:r>
          </w:p>
        </w:tc>
        <w:tc>
          <w:tcPr>
            <w:tcW w:w="1152" w:type="dxa"/>
          </w:tcPr>
          <w:p w:rsidR="008C4393" w:rsidRPr="00D047E9" w:rsidRDefault="00470CA0">
            <w:pPr>
              <w:pStyle w:val="Tabletext"/>
            </w:pPr>
            <w:r>
              <w:t>1.0</w:t>
            </w:r>
          </w:p>
        </w:tc>
        <w:tc>
          <w:tcPr>
            <w:tcW w:w="3744" w:type="dxa"/>
          </w:tcPr>
          <w:p w:rsidR="008C4393" w:rsidRPr="00D047E9" w:rsidRDefault="005C5BC7">
            <w:pPr>
              <w:pStyle w:val="Tabletext"/>
            </w:pPr>
            <w:r>
              <w:t>This Di</w:t>
            </w:r>
            <w:r w:rsidR="00FA31E8">
              <w:t xml:space="preserve">agram will show the user how he </w:t>
            </w:r>
            <w:r>
              <w:t>can use the application properly</w:t>
            </w:r>
          </w:p>
        </w:tc>
        <w:tc>
          <w:tcPr>
            <w:tcW w:w="2304" w:type="dxa"/>
          </w:tcPr>
          <w:p w:rsidR="008C4393" w:rsidRPr="00D047E9" w:rsidRDefault="00FA31E8">
            <w:pPr>
              <w:pStyle w:val="Tabletext"/>
            </w:pPr>
            <w:proofErr w:type="spellStart"/>
            <w:r>
              <w:t>Lăzăreanu</w:t>
            </w:r>
            <w:proofErr w:type="spellEnd"/>
            <w:r>
              <w:t xml:space="preserve"> Sabina</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D047E9" w:rsidRPr="009634DD"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9634DD">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rsidR="00D047E9" w:rsidRPr="009634DD" w:rsidRDefault="00D047E9">
      <w:pPr>
        <w:pStyle w:val="TOC1"/>
        <w:tabs>
          <w:tab w:val="left" w:pos="432"/>
        </w:tabs>
        <w:rPr>
          <w:noProof/>
          <w:sz w:val="22"/>
          <w:szCs w:val="22"/>
        </w:rPr>
      </w:pPr>
      <w:r w:rsidRPr="00D047E9">
        <w:rPr>
          <w:noProof/>
        </w:rPr>
        <w:t>2.</w:t>
      </w:r>
      <w:r w:rsidRPr="009634DD">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9634DD">
        <w:lastRenderedPageBreak/>
        <w:fldChar w:fldCharType="begin"/>
      </w:r>
      <w:r w:rsidR="009634DD">
        <w:instrText xml:space="preserve">title  \* Mergeformat </w:instrText>
      </w:r>
      <w:r w:rsidR="009634DD">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9634DD">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D047E9">
      <w:pPr>
        <w:pStyle w:val="InfoBlue"/>
      </w:pPr>
    </w:p>
    <w:p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rsidR="0004741B" w:rsidRPr="0019281B" w:rsidRDefault="00645826" w:rsidP="0004741B">
      <w:pPr>
        <w:spacing w:line="240" w:lineRule="auto"/>
        <w:ind w:firstLine="720"/>
        <w:jc w:val="both"/>
        <w:rPr>
          <w:i/>
          <w:sz w:val="24"/>
        </w:rPr>
      </w:pPr>
      <w:r>
        <w:rPr>
          <w:b/>
          <w:i/>
          <w:sz w:val="24"/>
        </w:rPr>
        <w:t xml:space="preserve">1.1 </w:t>
      </w:r>
      <w:r w:rsidR="0004741B" w:rsidRPr="00401A0B">
        <w:rPr>
          <w:b/>
          <w:i/>
          <w:sz w:val="24"/>
        </w:rPr>
        <w:t>Use case:</w:t>
      </w:r>
      <w:r w:rsidR="00401A0B">
        <w:rPr>
          <w:b/>
          <w:i/>
          <w:sz w:val="24"/>
        </w:rPr>
        <w:t xml:space="preserve"> </w:t>
      </w:r>
      <w:r w:rsidR="00401A0B" w:rsidRPr="0019281B">
        <w:rPr>
          <w:i/>
          <w:sz w:val="24"/>
        </w:rPr>
        <w:t xml:space="preserve">Generate a CV and send it on email </w:t>
      </w:r>
    </w:p>
    <w:p w:rsidR="0004741B" w:rsidRPr="0019281B" w:rsidRDefault="0004741B" w:rsidP="00FF50E0">
      <w:pPr>
        <w:spacing w:line="240" w:lineRule="auto"/>
        <w:ind w:left="720"/>
        <w:jc w:val="both"/>
        <w:rPr>
          <w:i/>
          <w:sz w:val="24"/>
        </w:rPr>
      </w:pPr>
      <w:r w:rsidRPr="00401A0B">
        <w:rPr>
          <w:b/>
          <w:i/>
          <w:sz w:val="24"/>
        </w:rPr>
        <w:t xml:space="preserve">Level: </w:t>
      </w:r>
      <w:r w:rsidR="0019281B">
        <w:rPr>
          <w:i/>
          <w:sz w:val="24"/>
        </w:rPr>
        <w:t xml:space="preserve">A </w:t>
      </w:r>
      <w:proofErr w:type="gramStart"/>
      <w:r w:rsidR="0019281B">
        <w:rPr>
          <w:i/>
          <w:sz w:val="24"/>
        </w:rPr>
        <w:t xml:space="preserve">Summary </w:t>
      </w:r>
      <w:r w:rsidR="00FF50E0" w:rsidRPr="0019281B">
        <w:rPr>
          <w:i/>
          <w:sz w:val="24"/>
        </w:rPr>
        <w:t xml:space="preserve"> use</w:t>
      </w:r>
      <w:proofErr w:type="gramEnd"/>
      <w:r w:rsidR="00FF50E0" w:rsidRPr="0019281B">
        <w:rPr>
          <w:i/>
          <w:sz w:val="24"/>
        </w:rPr>
        <w:t xml:space="preserve"> case outlines the context of a set of User Goal use cases. The Summary use case may have a step in its scenario for each User Goal use case. The time frame of a summary use cases is typically in terms of hours, days, weeks or more. Recognizing Summary use cases can be a valuable aid while determining the high-level requirements, but will not provide the functional requirements. Carefully consider the scope of a use case. </w:t>
      </w:r>
      <w:proofErr w:type="gramStart"/>
      <w:r w:rsidR="00FF50E0" w:rsidRPr="0019281B">
        <w:rPr>
          <w:i/>
          <w:sz w:val="24"/>
        </w:rPr>
        <w:t>If something is essential for the use case but outside its scope, it must be covered by an actor or another use case.</w:t>
      </w:r>
      <w:proofErr w:type="gramEnd"/>
      <w:r w:rsidR="00FF50E0" w:rsidRPr="0019281B">
        <w:rPr>
          <w:i/>
          <w:sz w:val="24"/>
        </w:rPr>
        <w:t xml:space="preserve"> Getting Started </w:t>
      </w:r>
      <w:proofErr w:type="gramStart"/>
      <w:r w:rsidR="00FF50E0" w:rsidRPr="0019281B">
        <w:rPr>
          <w:i/>
          <w:sz w:val="24"/>
        </w:rPr>
        <w:t>With</w:t>
      </w:r>
      <w:proofErr w:type="gramEnd"/>
      <w:r w:rsidR="00FF50E0" w:rsidRPr="0019281B">
        <w:rPr>
          <w:i/>
          <w:sz w:val="24"/>
        </w:rPr>
        <w:t xml:space="preserve"> Use Case Modeling Page 9 The already mentioned “Complete Online Purchase Order” could be a use case at the kite level. “Run Web Book Store” could be a use case at the even higher cloud level.</w:t>
      </w:r>
    </w:p>
    <w:p w:rsidR="0004741B" w:rsidRPr="00401A0B" w:rsidRDefault="0004741B" w:rsidP="0004741B">
      <w:pPr>
        <w:spacing w:line="240" w:lineRule="auto"/>
        <w:ind w:firstLine="720"/>
        <w:jc w:val="both"/>
        <w:rPr>
          <w:b/>
          <w:i/>
          <w:sz w:val="24"/>
        </w:rPr>
      </w:pPr>
      <w:r w:rsidRPr="00401A0B">
        <w:rPr>
          <w:b/>
          <w:i/>
          <w:sz w:val="24"/>
        </w:rPr>
        <w:t xml:space="preserve">Primary actor: </w:t>
      </w:r>
      <w:r w:rsidR="005E2A67" w:rsidRPr="005E2A67">
        <w:rPr>
          <w:i/>
          <w:sz w:val="24"/>
        </w:rPr>
        <w:t>Regular User</w:t>
      </w:r>
    </w:p>
    <w:p w:rsidR="006C543D" w:rsidRPr="00401A0B" w:rsidRDefault="006C543D" w:rsidP="0004741B">
      <w:pPr>
        <w:spacing w:line="240" w:lineRule="auto"/>
        <w:ind w:left="720"/>
        <w:jc w:val="both"/>
        <w:rPr>
          <w:b/>
          <w:i/>
          <w:sz w:val="24"/>
        </w:rPr>
      </w:pPr>
      <w:r w:rsidRPr="00401A0B">
        <w:rPr>
          <w:b/>
          <w:i/>
          <w:sz w:val="24"/>
        </w:rPr>
        <w:t>Main success scenario</w:t>
      </w:r>
      <w:r w:rsidRPr="00941612">
        <w:rPr>
          <w:i/>
          <w:sz w:val="24"/>
        </w:rPr>
        <w:t xml:space="preserve">: </w:t>
      </w:r>
      <w:r w:rsidR="005E2A67" w:rsidRPr="00941612">
        <w:rPr>
          <w:i/>
          <w:sz w:val="24"/>
        </w:rPr>
        <w:t>Regular User Login -&gt; Fill all the Fields that are mandatory at</w:t>
      </w:r>
      <w:r w:rsidR="00941612" w:rsidRPr="00941612">
        <w:rPr>
          <w:i/>
          <w:sz w:val="24"/>
        </w:rPr>
        <w:t xml:space="preserve"> list -&gt; validate all the fields -&gt;sent generated CV on email.</w:t>
      </w:r>
      <w:r w:rsidR="005E2A67">
        <w:rPr>
          <w:b/>
          <w:i/>
          <w:sz w:val="24"/>
        </w:rPr>
        <w:t xml:space="preserve">  </w:t>
      </w:r>
    </w:p>
    <w:p w:rsidR="00D047E9" w:rsidRDefault="00D047E9" w:rsidP="0004741B">
      <w:pPr>
        <w:spacing w:line="240" w:lineRule="auto"/>
        <w:ind w:left="720"/>
        <w:jc w:val="both"/>
        <w:rPr>
          <w:b/>
          <w:i/>
          <w:sz w:val="24"/>
        </w:rPr>
      </w:pPr>
      <w:r w:rsidRPr="00401A0B">
        <w:rPr>
          <w:b/>
          <w:i/>
          <w:sz w:val="24"/>
        </w:rPr>
        <w:t xml:space="preserve">Extensions: </w:t>
      </w:r>
      <w:r w:rsidR="00AF42F8">
        <w:rPr>
          <w:b/>
          <w:i/>
          <w:sz w:val="24"/>
        </w:rPr>
        <w:t xml:space="preserve">invalid fields -&gt; </w:t>
      </w:r>
      <w:r w:rsidR="00AF42F8" w:rsidRPr="00E33829">
        <w:rPr>
          <w:i/>
          <w:sz w:val="24"/>
        </w:rPr>
        <w:t>reenter that fields</w:t>
      </w:r>
      <w:r w:rsidR="00AF42F8">
        <w:rPr>
          <w:b/>
          <w:i/>
          <w:sz w:val="24"/>
        </w:rPr>
        <w:t xml:space="preserve">  </w:t>
      </w:r>
    </w:p>
    <w:p w:rsidR="00E33829" w:rsidRDefault="00E33829" w:rsidP="0004741B">
      <w:pPr>
        <w:spacing w:line="240" w:lineRule="auto"/>
        <w:ind w:left="720"/>
        <w:jc w:val="both"/>
        <w:rPr>
          <w:b/>
          <w:i/>
          <w:sz w:val="24"/>
        </w:rPr>
      </w:pPr>
    </w:p>
    <w:p w:rsidR="00E33829" w:rsidRDefault="00E33829" w:rsidP="0004741B">
      <w:pPr>
        <w:spacing w:line="240" w:lineRule="auto"/>
        <w:ind w:left="720"/>
        <w:jc w:val="both"/>
        <w:rPr>
          <w:b/>
          <w:i/>
          <w:sz w:val="24"/>
        </w:rPr>
      </w:pPr>
    </w:p>
    <w:p w:rsidR="00E33829" w:rsidRPr="0019281B" w:rsidRDefault="00E33829" w:rsidP="00E33829">
      <w:pPr>
        <w:spacing w:line="240" w:lineRule="auto"/>
        <w:ind w:firstLine="720"/>
        <w:jc w:val="both"/>
        <w:rPr>
          <w:i/>
          <w:sz w:val="24"/>
        </w:rPr>
      </w:pPr>
      <w:r>
        <w:rPr>
          <w:b/>
          <w:i/>
          <w:sz w:val="24"/>
        </w:rPr>
        <w:t>1.2</w:t>
      </w:r>
      <w:r>
        <w:rPr>
          <w:b/>
          <w:i/>
          <w:sz w:val="24"/>
        </w:rPr>
        <w:t xml:space="preserve"> </w:t>
      </w:r>
      <w:r w:rsidRPr="00401A0B">
        <w:rPr>
          <w:b/>
          <w:i/>
          <w:sz w:val="24"/>
        </w:rPr>
        <w:t>Use case:</w:t>
      </w:r>
      <w:r>
        <w:rPr>
          <w:b/>
          <w:i/>
          <w:sz w:val="24"/>
        </w:rPr>
        <w:t xml:space="preserve"> </w:t>
      </w:r>
      <w:r w:rsidR="001729E9">
        <w:rPr>
          <w:i/>
          <w:sz w:val="24"/>
        </w:rPr>
        <w:t xml:space="preserve">Make </w:t>
      </w:r>
      <w:proofErr w:type="spellStart"/>
      <w:r w:rsidR="001729E9">
        <w:rPr>
          <w:i/>
          <w:sz w:val="24"/>
        </w:rPr>
        <w:t>a</w:t>
      </w:r>
      <w:proofErr w:type="spellEnd"/>
      <w:r w:rsidR="001729E9">
        <w:rPr>
          <w:i/>
          <w:sz w:val="24"/>
        </w:rPr>
        <w:t xml:space="preserve"> </w:t>
      </w:r>
      <w:proofErr w:type="gramStart"/>
      <w:r w:rsidR="001729E9">
        <w:rPr>
          <w:i/>
          <w:sz w:val="24"/>
        </w:rPr>
        <w:t>account(</w:t>
      </w:r>
      <w:proofErr w:type="gramEnd"/>
      <w:r w:rsidR="001729E9">
        <w:rPr>
          <w:i/>
          <w:sz w:val="24"/>
        </w:rPr>
        <w:t>Register as regular User)</w:t>
      </w:r>
    </w:p>
    <w:p w:rsidR="00563FD0" w:rsidRDefault="00E33829" w:rsidP="00563FD0">
      <w:pPr>
        <w:spacing w:line="240" w:lineRule="auto"/>
        <w:ind w:left="720"/>
        <w:jc w:val="both"/>
        <w:rPr>
          <w:i/>
          <w:sz w:val="24"/>
        </w:rPr>
      </w:pPr>
      <w:r w:rsidRPr="00401A0B">
        <w:rPr>
          <w:b/>
          <w:i/>
          <w:sz w:val="24"/>
        </w:rPr>
        <w:t xml:space="preserve">Level: </w:t>
      </w:r>
      <w:r w:rsidR="00563FD0" w:rsidRPr="00563FD0">
        <w:rPr>
          <w:i/>
          <w:sz w:val="24"/>
        </w:rPr>
        <w:t xml:space="preserve">A </w:t>
      </w:r>
      <w:proofErr w:type="spellStart"/>
      <w:r w:rsidR="00563FD0" w:rsidRPr="00563FD0">
        <w:rPr>
          <w:i/>
          <w:sz w:val="24"/>
        </w:rPr>
        <w:t>Subfunction</w:t>
      </w:r>
      <w:proofErr w:type="spellEnd"/>
      <w:r w:rsidR="00563FD0" w:rsidRPr="00563FD0">
        <w:rPr>
          <w:i/>
          <w:sz w:val="24"/>
        </w:rPr>
        <w:t xml:space="preserve"> use case is created to move out an isolated part of a scenario to a separate use case. In most cases this is done to keep the original use case readable or because that particular part of the scenario can be reused and serve as building blocks for other use cases. A typical example of a </w:t>
      </w:r>
      <w:proofErr w:type="spellStart"/>
      <w:r w:rsidR="00563FD0" w:rsidRPr="00563FD0">
        <w:rPr>
          <w:i/>
          <w:sz w:val="24"/>
        </w:rPr>
        <w:t>Subfunction</w:t>
      </w:r>
      <w:proofErr w:type="spellEnd"/>
      <w:r w:rsidR="00563FD0" w:rsidRPr="00563FD0">
        <w:rPr>
          <w:i/>
          <w:sz w:val="24"/>
        </w:rPr>
        <w:t xml:space="preserve"> use case at the fish level is “Log on”. </w:t>
      </w:r>
    </w:p>
    <w:p w:rsidR="00E33829" w:rsidRPr="00401A0B" w:rsidRDefault="00E33829" w:rsidP="00563FD0">
      <w:pPr>
        <w:spacing w:line="240" w:lineRule="auto"/>
        <w:ind w:left="720"/>
        <w:jc w:val="both"/>
        <w:rPr>
          <w:b/>
          <w:i/>
          <w:sz w:val="24"/>
        </w:rPr>
      </w:pPr>
      <w:r w:rsidRPr="00401A0B">
        <w:rPr>
          <w:b/>
          <w:i/>
          <w:sz w:val="24"/>
        </w:rPr>
        <w:t xml:space="preserve">Primary actor: </w:t>
      </w:r>
      <w:r w:rsidRPr="005E2A67">
        <w:rPr>
          <w:i/>
          <w:sz w:val="24"/>
        </w:rPr>
        <w:t>Regular User</w:t>
      </w:r>
    </w:p>
    <w:p w:rsidR="00E33829" w:rsidRPr="00401A0B" w:rsidRDefault="00E33829" w:rsidP="00E33829">
      <w:pPr>
        <w:spacing w:line="240" w:lineRule="auto"/>
        <w:ind w:left="720"/>
        <w:jc w:val="both"/>
        <w:rPr>
          <w:b/>
          <w:i/>
          <w:sz w:val="24"/>
        </w:rPr>
      </w:pPr>
      <w:r w:rsidRPr="00401A0B">
        <w:rPr>
          <w:b/>
          <w:i/>
          <w:sz w:val="24"/>
        </w:rPr>
        <w:t>Main success scenario</w:t>
      </w:r>
      <w:r w:rsidRPr="00941612">
        <w:rPr>
          <w:i/>
          <w:sz w:val="24"/>
        </w:rPr>
        <w:t>: Regular User -&gt; Fill all the Fields</w:t>
      </w:r>
      <w:r w:rsidR="00586916">
        <w:rPr>
          <w:i/>
          <w:sz w:val="24"/>
        </w:rPr>
        <w:t xml:space="preserve"> for creating a new </w:t>
      </w:r>
      <w:proofErr w:type="spellStart"/>
      <w:r w:rsidR="00586916">
        <w:rPr>
          <w:i/>
          <w:sz w:val="24"/>
        </w:rPr>
        <w:t>acount</w:t>
      </w:r>
      <w:proofErr w:type="spellEnd"/>
      <w:r w:rsidRPr="00941612">
        <w:rPr>
          <w:i/>
          <w:sz w:val="24"/>
        </w:rPr>
        <w:t xml:space="preserve"> -&gt; validate all the fields -&gt;</w:t>
      </w:r>
      <w:r w:rsidR="00586916">
        <w:rPr>
          <w:i/>
          <w:sz w:val="24"/>
        </w:rPr>
        <w:t xml:space="preserve"> create a new account for regular user</w:t>
      </w:r>
      <w:r>
        <w:rPr>
          <w:b/>
          <w:i/>
          <w:sz w:val="24"/>
        </w:rPr>
        <w:t xml:space="preserve"> </w:t>
      </w:r>
    </w:p>
    <w:p w:rsidR="00DD5ACE" w:rsidRDefault="00E33829" w:rsidP="00E33829">
      <w:pPr>
        <w:spacing w:line="240" w:lineRule="auto"/>
        <w:ind w:left="720"/>
        <w:jc w:val="both"/>
        <w:rPr>
          <w:b/>
          <w:i/>
          <w:sz w:val="24"/>
        </w:rPr>
      </w:pPr>
      <w:r w:rsidRPr="00401A0B">
        <w:rPr>
          <w:b/>
          <w:i/>
          <w:sz w:val="24"/>
        </w:rPr>
        <w:t xml:space="preserve">Extensions: </w:t>
      </w:r>
      <w:r>
        <w:rPr>
          <w:b/>
          <w:i/>
          <w:sz w:val="24"/>
        </w:rPr>
        <w:t xml:space="preserve">invalid fields -&gt; </w:t>
      </w:r>
      <w:r w:rsidRPr="00E33829">
        <w:rPr>
          <w:i/>
          <w:sz w:val="24"/>
        </w:rPr>
        <w:t>reenter that fields</w:t>
      </w:r>
      <w:r>
        <w:rPr>
          <w:b/>
          <w:i/>
          <w:sz w:val="24"/>
        </w:rPr>
        <w:t xml:space="preserve"> </w:t>
      </w:r>
    </w:p>
    <w:p w:rsidR="00DD5ACE" w:rsidRDefault="00DD5ACE" w:rsidP="00E33829">
      <w:pPr>
        <w:spacing w:line="240" w:lineRule="auto"/>
        <w:ind w:left="720"/>
        <w:jc w:val="both"/>
        <w:rPr>
          <w:b/>
          <w:i/>
          <w:sz w:val="24"/>
        </w:rPr>
      </w:pPr>
    </w:p>
    <w:p w:rsidR="00DD5ACE" w:rsidRPr="0019281B" w:rsidRDefault="00DD5ACE" w:rsidP="00DD5ACE">
      <w:pPr>
        <w:spacing w:line="240" w:lineRule="auto"/>
        <w:ind w:firstLine="720"/>
        <w:jc w:val="both"/>
        <w:rPr>
          <w:i/>
          <w:sz w:val="24"/>
        </w:rPr>
      </w:pPr>
      <w:r>
        <w:rPr>
          <w:b/>
          <w:i/>
          <w:sz w:val="24"/>
        </w:rPr>
        <w:t>1.3</w:t>
      </w:r>
      <w:r>
        <w:rPr>
          <w:b/>
          <w:i/>
          <w:sz w:val="24"/>
        </w:rPr>
        <w:t xml:space="preserve"> </w:t>
      </w:r>
      <w:r w:rsidRPr="00401A0B">
        <w:rPr>
          <w:b/>
          <w:i/>
          <w:sz w:val="24"/>
        </w:rPr>
        <w:t>Use case:</w:t>
      </w:r>
      <w:r>
        <w:rPr>
          <w:b/>
          <w:i/>
          <w:sz w:val="24"/>
        </w:rPr>
        <w:t xml:space="preserve"> </w:t>
      </w:r>
      <w:r w:rsidR="001729E9">
        <w:rPr>
          <w:i/>
          <w:sz w:val="24"/>
        </w:rPr>
        <w:t>Edit an existing CV</w:t>
      </w:r>
    </w:p>
    <w:p w:rsidR="00DD5ACE" w:rsidRDefault="00DD5ACE" w:rsidP="00DD5ACE">
      <w:pPr>
        <w:spacing w:line="240" w:lineRule="auto"/>
        <w:ind w:left="720"/>
        <w:jc w:val="both"/>
        <w:rPr>
          <w:i/>
          <w:sz w:val="24"/>
        </w:rPr>
      </w:pPr>
      <w:r w:rsidRPr="00401A0B">
        <w:rPr>
          <w:b/>
          <w:i/>
          <w:sz w:val="24"/>
        </w:rPr>
        <w:t xml:space="preserve">Level: </w:t>
      </w:r>
      <w:r w:rsidR="001729E9" w:rsidRPr="001729E9">
        <w:rPr>
          <w:i/>
          <w:sz w:val="24"/>
        </w:rPr>
        <w:t xml:space="preserve">A User Goal ( ) use case addresses the question: “Can the primary actor go away happily after the use case finished?” The use cases “Complete Online Purchase Order” or “Log On” do not generally count as user goals. The first one does not because it may take days to complete an online purchase order and the second one does not because logging on will not be user goal as such. “Buy Book” or “Register Customer” </w:t>
      </w:r>
      <w:proofErr w:type="gramStart"/>
      <w:r w:rsidR="001729E9" w:rsidRPr="001729E9">
        <w:rPr>
          <w:i/>
          <w:sz w:val="24"/>
        </w:rPr>
        <w:t>are</w:t>
      </w:r>
      <w:proofErr w:type="gramEnd"/>
      <w:r w:rsidR="001729E9" w:rsidRPr="001729E9">
        <w:rPr>
          <w:i/>
          <w:sz w:val="24"/>
        </w:rPr>
        <w:t xml:space="preserve"> more likely to be User Goal use cases.</w:t>
      </w:r>
    </w:p>
    <w:p w:rsidR="00DD5ACE" w:rsidRPr="00401A0B" w:rsidRDefault="00DD5ACE" w:rsidP="00DD5ACE">
      <w:pPr>
        <w:spacing w:line="240" w:lineRule="auto"/>
        <w:ind w:left="720"/>
        <w:jc w:val="both"/>
        <w:rPr>
          <w:b/>
          <w:i/>
          <w:sz w:val="24"/>
        </w:rPr>
      </w:pPr>
      <w:r w:rsidRPr="00401A0B">
        <w:rPr>
          <w:b/>
          <w:i/>
          <w:sz w:val="24"/>
        </w:rPr>
        <w:t xml:space="preserve">Primary actor: </w:t>
      </w:r>
      <w:r w:rsidRPr="005E2A67">
        <w:rPr>
          <w:i/>
          <w:sz w:val="24"/>
        </w:rPr>
        <w:t>Regular User</w:t>
      </w:r>
    </w:p>
    <w:p w:rsidR="00DD5ACE" w:rsidRPr="00401A0B" w:rsidRDefault="00DD5ACE" w:rsidP="00DD5ACE">
      <w:pPr>
        <w:spacing w:line="240" w:lineRule="auto"/>
        <w:ind w:left="720"/>
        <w:jc w:val="both"/>
        <w:rPr>
          <w:b/>
          <w:i/>
          <w:sz w:val="24"/>
        </w:rPr>
      </w:pPr>
      <w:r w:rsidRPr="00401A0B">
        <w:rPr>
          <w:b/>
          <w:i/>
          <w:sz w:val="24"/>
        </w:rPr>
        <w:t>Main success scenario</w:t>
      </w:r>
      <w:r w:rsidRPr="00941612">
        <w:rPr>
          <w:i/>
          <w:sz w:val="24"/>
        </w:rPr>
        <w:t xml:space="preserve">: Regular User -&gt; </w:t>
      </w:r>
      <w:r w:rsidR="00254422">
        <w:rPr>
          <w:i/>
          <w:sz w:val="24"/>
        </w:rPr>
        <w:t xml:space="preserve">Update </w:t>
      </w:r>
      <w:r w:rsidRPr="00941612">
        <w:rPr>
          <w:i/>
          <w:sz w:val="24"/>
        </w:rPr>
        <w:t>all the Fields</w:t>
      </w:r>
      <w:r>
        <w:rPr>
          <w:i/>
          <w:sz w:val="24"/>
        </w:rPr>
        <w:t xml:space="preserve"> for creating a</w:t>
      </w:r>
      <w:r w:rsidR="00254422">
        <w:rPr>
          <w:i/>
          <w:sz w:val="24"/>
        </w:rPr>
        <w:t xml:space="preserve"> updating the one of the </w:t>
      </w:r>
      <w:proofErr w:type="gramStart"/>
      <w:r w:rsidR="00254422">
        <w:rPr>
          <w:i/>
          <w:sz w:val="24"/>
        </w:rPr>
        <w:t xml:space="preserve">CVs </w:t>
      </w:r>
      <w:r w:rsidRPr="00941612">
        <w:rPr>
          <w:i/>
          <w:sz w:val="24"/>
        </w:rPr>
        <w:t xml:space="preserve"> -</w:t>
      </w:r>
      <w:proofErr w:type="gramEnd"/>
      <w:r w:rsidRPr="00941612">
        <w:rPr>
          <w:i/>
          <w:sz w:val="24"/>
        </w:rPr>
        <w:t>&gt; validate all the fields -&gt;</w:t>
      </w:r>
      <w:r>
        <w:rPr>
          <w:i/>
          <w:sz w:val="24"/>
        </w:rPr>
        <w:t xml:space="preserve"> </w:t>
      </w:r>
      <w:r w:rsidR="00683BAD">
        <w:rPr>
          <w:i/>
          <w:sz w:val="24"/>
        </w:rPr>
        <w:t>update the CV</w:t>
      </w:r>
      <w:r>
        <w:rPr>
          <w:b/>
          <w:i/>
          <w:sz w:val="24"/>
        </w:rPr>
        <w:t xml:space="preserve"> </w:t>
      </w:r>
    </w:p>
    <w:p w:rsidR="00DD5ACE" w:rsidRDefault="00DD5ACE" w:rsidP="00DD5ACE">
      <w:pPr>
        <w:spacing w:line="240" w:lineRule="auto"/>
        <w:ind w:left="720"/>
        <w:jc w:val="both"/>
        <w:rPr>
          <w:b/>
          <w:i/>
          <w:sz w:val="24"/>
        </w:rPr>
      </w:pPr>
      <w:r w:rsidRPr="00401A0B">
        <w:rPr>
          <w:b/>
          <w:i/>
          <w:sz w:val="24"/>
        </w:rPr>
        <w:t xml:space="preserve">Extensions: </w:t>
      </w:r>
      <w:r>
        <w:rPr>
          <w:b/>
          <w:i/>
          <w:sz w:val="24"/>
        </w:rPr>
        <w:t xml:space="preserve">invalid fields -&gt; </w:t>
      </w:r>
      <w:r w:rsidRPr="00E33829">
        <w:rPr>
          <w:i/>
          <w:sz w:val="24"/>
        </w:rPr>
        <w:t>reenter that fields</w:t>
      </w:r>
      <w:r>
        <w:rPr>
          <w:b/>
          <w:i/>
          <w:sz w:val="24"/>
        </w:rPr>
        <w:t xml:space="preserve">  </w:t>
      </w:r>
    </w:p>
    <w:p w:rsidR="00E33829" w:rsidRDefault="00E33829" w:rsidP="00E33829">
      <w:pPr>
        <w:spacing w:line="240" w:lineRule="auto"/>
        <w:ind w:left="720"/>
        <w:jc w:val="both"/>
        <w:rPr>
          <w:b/>
          <w:i/>
          <w:sz w:val="24"/>
        </w:rPr>
      </w:pPr>
      <w:r>
        <w:rPr>
          <w:b/>
          <w:i/>
          <w:sz w:val="24"/>
        </w:rPr>
        <w:t xml:space="preserve"> </w:t>
      </w:r>
    </w:p>
    <w:p w:rsidR="00E33829" w:rsidRPr="00401A0B" w:rsidRDefault="00E33829" w:rsidP="0004741B">
      <w:pPr>
        <w:spacing w:line="240" w:lineRule="auto"/>
        <w:ind w:left="720"/>
        <w:jc w:val="both"/>
        <w:rPr>
          <w:b/>
          <w:i/>
          <w:sz w:val="24"/>
        </w:rPr>
      </w:pPr>
    </w:p>
    <w:p w:rsidR="008C4393" w:rsidRPr="00D047E9"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rsidR="008C4393" w:rsidRPr="00D047E9" w:rsidRDefault="00892B29" w:rsidP="00892B29">
      <w:pPr>
        <w:pStyle w:val="InfoBlue"/>
        <w:ind w:left="0"/>
      </w:pPr>
      <w:bookmarkStart w:id="6" w:name="_GoBack"/>
      <w:bookmarkEnd w:i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5pt;height:194.45pt">
            <v:imagedata r:id="rId9" o:title="uml"/>
          </v:shape>
        </w:pict>
      </w:r>
    </w:p>
    <w:sectPr w:rsidR="008C4393" w:rsidRPr="00D047E9" w:rsidSect="008C4393">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4DD" w:rsidRDefault="009634DD">
      <w:pPr>
        <w:spacing w:line="240" w:lineRule="auto"/>
      </w:pPr>
      <w:r>
        <w:separator/>
      </w:r>
    </w:p>
  </w:endnote>
  <w:endnote w:type="continuationSeparator" w:id="0">
    <w:p w:rsidR="009634DD" w:rsidRDefault="00963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rsidP="001928AD">
          <w:pPr>
            <w:jc w:val="center"/>
          </w:pPr>
          <w:r>
            <w:fldChar w:fldCharType="begin"/>
          </w:r>
          <w:r w:rsidR="00570E86">
            <w:instrText>symbol 211 \f "Symbol" \s 10</w:instrText>
          </w:r>
          <w:r>
            <w:fldChar w:fldCharType="separate"/>
          </w:r>
          <w:r w:rsidR="00570E86">
            <w:rPr>
              <w:rFonts w:ascii="Symbol" w:hAnsi="Symbol"/>
            </w:rPr>
            <w:t>Ó</w:t>
          </w:r>
          <w:r>
            <w:fldChar w:fldCharType="end"/>
          </w:r>
          <w:r w:rsidR="009634DD">
            <w:fldChar w:fldCharType="begin"/>
          </w:r>
          <w:r w:rsidR="009634DD">
            <w:instrText xml:space="preserve"> DOCPROPERTY "Company"  \* MERGEFORMAT </w:instrText>
          </w:r>
          <w:r w:rsidR="009634DD">
            <w:fldChar w:fldCharType="separate"/>
          </w:r>
          <w:r w:rsidR="0004741B">
            <w:t>&lt;</w:t>
          </w:r>
          <w:proofErr w:type="spellStart"/>
          <w:r w:rsidR="001928AD">
            <w:t>Lăzăreanu</w:t>
          </w:r>
          <w:proofErr w:type="spellEnd"/>
          <w:r w:rsidR="001928AD">
            <w:t xml:space="preserve"> Sabina </w:t>
          </w:r>
          <w:r w:rsidR="000916B9">
            <w:t>&gt;</w:t>
          </w:r>
          <w:r w:rsidR="009634DD">
            <w:fldChar w:fldCharType="end"/>
          </w:r>
          <w:r w:rsidR="00570E86">
            <w:t xml:space="preserve">, </w:t>
          </w:r>
          <w:r>
            <w:fldChar w:fldCharType="begin"/>
          </w:r>
          <w:r w:rsidR="00570E86">
            <w:instrText xml:space="preserve"> DATE \@ "yyyy" </w:instrText>
          </w:r>
          <w:r>
            <w:fldChar w:fldCharType="separate"/>
          </w:r>
          <w:r w:rsidR="00EA4EDE">
            <w:rPr>
              <w:noProof/>
            </w:rPr>
            <w:t>2019</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892B29">
            <w:rPr>
              <w:rStyle w:val="PageNumber"/>
              <w:noProof/>
            </w:rPr>
            <w:t>4</w:t>
          </w:r>
          <w:r w:rsidR="0056530F">
            <w:rPr>
              <w:rStyle w:val="PageNumber"/>
            </w:rPr>
            <w:fldChar w:fldCharType="end"/>
          </w:r>
        </w:p>
      </w:tc>
    </w:tr>
  </w:tbl>
  <w:p w:rsidR="008C4393" w:rsidRDefault="008C43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4DD" w:rsidRDefault="009634DD">
      <w:pPr>
        <w:spacing w:line="240" w:lineRule="auto"/>
      </w:pPr>
      <w:r>
        <w:separator/>
      </w:r>
    </w:p>
  </w:footnote>
  <w:footnote w:type="continuationSeparator" w:id="0">
    <w:p w:rsidR="009634DD" w:rsidRDefault="009634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93" w:rsidRDefault="008C4393">
    <w:pPr>
      <w:rPr>
        <w:sz w:val="24"/>
      </w:rPr>
    </w:pPr>
  </w:p>
  <w:p w:rsidR="008C4393" w:rsidRDefault="008C4393">
    <w:pPr>
      <w:pBdr>
        <w:top w:val="single" w:sz="6" w:space="1" w:color="auto"/>
      </w:pBdr>
      <w:rPr>
        <w:sz w:val="24"/>
      </w:rPr>
    </w:pPr>
  </w:p>
  <w:p w:rsidR="008C4393" w:rsidRDefault="00EA4EDE">
    <w:pPr>
      <w:pBdr>
        <w:bottom w:val="single" w:sz="6" w:space="1" w:color="auto"/>
      </w:pBdr>
      <w:jc w:val="right"/>
    </w:pPr>
    <w:proofErr w:type="spellStart"/>
    <w:r>
      <w:t>Lăzăreanu</w:t>
    </w:r>
    <w:proofErr w:type="spellEnd"/>
    <w:r>
      <w:t xml:space="preserve"> Sabina</w:t>
    </w:r>
  </w:p>
  <w:p w:rsidR="0004741B" w:rsidRDefault="00EA4EDE" w:rsidP="0004741B">
    <w:pPr>
      <w:pBdr>
        <w:bottom w:val="single" w:sz="6" w:space="1" w:color="auto"/>
      </w:pBdr>
      <w:jc w:val="right"/>
      <w:rPr>
        <w:rFonts w:ascii="Arial" w:hAnsi="Arial"/>
        <w:b/>
        <w:sz w:val="36"/>
      </w:rPr>
    </w:pPr>
    <w:r>
      <w:t>30233</w:t>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tc>
        <w:tcPr>
          <w:tcW w:w="6379" w:type="dxa"/>
        </w:tcPr>
        <w:p w:rsidR="008C4393" w:rsidRDefault="00FB0A01">
          <w:r>
            <w:t>CV Tool</w:t>
          </w:r>
        </w:p>
      </w:tc>
      <w:tc>
        <w:tcPr>
          <w:tcW w:w="3179" w:type="dxa"/>
        </w:tcPr>
        <w:p w:rsidR="008C4393" w:rsidRDefault="00570E86">
          <w:pPr>
            <w:tabs>
              <w:tab w:val="left" w:pos="1135"/>
            </w:tabs>
            <w:spacing w:before="40"/>
            <w:ind w:right="68"/>
          </w:pPr>
          <w:r>
            <w:t xml:space="preserve">  Version:           &lt;1.0&gt;</w:t>
          </w:r>
        </w:p>
      </w:tc>
    </w:tr>
    <w:tr w:rsidR="008C4393">
      <w:tc>
        <w:tcPr>
          <w:tcW w:w="6379" w:type="dxa"/>
        </w:tcPr>
        <w:p w:rsidR="008C4393" w:rsidRDefault="00FF4087">
          <w:r>
            <w:t>Use-C</w:t>
          </w:r>
          <w:r w:rsidR="0004741B">
            <w:t>ase Model</w:t>
          </w:r>
        </w:p>
      </w:tc>
      <w:tc>
        <w:tcPr>
          <w:tcW w:w="3179" w:type="dxa"/>
        </w:tcPr>
        <w:p w:rsidR="008C4393" w:rsidRDefault="00194C4F" w:rsidP="00194C4F">
          <w:r>
            <w:t xml:space="preserve">  Date:  03/04/19</w:t>
          </w:r>
        </w:p>
      </w:tc>
    </w:tr>
    <w:tr w:rsidR="008C4393">
      <w:tc>
        <w:tcPr>
          <w:tcW w:w="9558" w:type="dxa"/>
          <w:gridSpan w:val="2"/>
        </w:tcPr>
        <w:p w:rsidR="008C4393" w:rsidRDefault="00570E86">
          <w:r>
            <w:t>&lt;document identifier&gt;</w:t>
          </w:r>
        </w:p>
      </w:tc>
    </w:tr>
  </w:tbl>
  <w:p w:rsidR="008C4393" w:rsidRDefault="008C43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0E86"/>
    <w:rsid w:val="0004741B"/>
    <w:rsid w:val="000916B9"/>
    <w:rsid w:val="001729E9"/>
    <w:rsid w:val="0019281B"/>
    <w:rsid w:val="001928AD"/>
    <w:rsid w:val="00194C4F"/>
    <w:rsid w:val="00254422"/>
    <w:rsid w:val="002A7E3B"/>
    <w:rsid w:val="002D02EB"/>
    <w:rsid w:val="00401A0B"/>
    <w:rsid w:val="00470CA0"/>
    <w:rsid w:val="00563FD0"/>
    <w:rsid w:val="0056530F"/>
    <w:rsid w:val="00570E86"/>
    <w:rsid w:val="00586916"/>
    <w:rsid w:val="005C5BC7"/>
    <w:rsid w:val="005E2A67"/>
    <w:rsid w:val="006151E1"/>
    <w:rsid w:val="00645826"/>
    <w:rsid w:val="00664E4B"/>
    <w:rsid w:val="00683BAD"/>
    <w:rsid w:val="006C543D"/>
    <w:rsid w:val="00892B29"/>
    <w:rsid w:val="008C4393"/>
    <w:rsid w:val="0090593F"/>
    <w:rsid w:val="00941612"/>
    <w:rsid w:val="009634DD"/>
    <w:rsid w:val="00994829"/>
    <w:rsid w:val="00AF42F8"/>
    <w:rsid w:val="00B609D9"/>
    <w:rsid w:val="00C709E3"/>
    <w:rsid w:val="00CA4B1A"/>
    <w:rsid w:val="00D047E9"/>
    <w:rsid w:val="00D720D3"/>
    <w:rsid w:val="00DD5ACE"/>
    <w:rsid w:val="00E33829"/>
    <w:rsid w:val="00EA4EDE"/>
    <w:rsid w:val="00FA31E8"/>
    <w:rsid w:val="00FB0A01"/>
    <w:rsid w:val="00FF4087"/>
    <w:rsid w:val="00FF50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63</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Windows User</cp:lastModifiedBy>
  <cp:revision>31</cp:revision>
  <dcterms:created xsi:type="dcterms:W3CDTF">2010-02-24T09:14:00Z</dcterms:created>
  <dcterms:modified xsi:type="dcterms:W3CDTF">2019-04-03T16:44:00Z</dcterms:modified>
</cp:coreProperties>
</file>