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AD232E" w:rsidRDefault="00171928">
      <w:pPr>
        <w:pStyle w:val="Title"/>
        <w:jc w:val="right"/>
        <w:rPr>
          <w:rFonts w:ascii="Times New Roman" w:hAnsi="Times New Roman"/>
        </w:rPr>
      </w:pPr>
      <w:r>
        <w:fldChar w:fldCharType="begin"/>
      </w:r>
      <w:r>
        <w:instrText xml:space="preserve"> SUBJECT  \* MERGEFORMAT </w:instrText>
      </w:r>
      <w:r>
        <w:fldChar w:fldCharType="separate"/>
      </w:r>
      <w:r w:rsidR="0006405B">
        <w:rPr>
          <w:rFonts w:ascii="Times New Roman" w:hAnsi="Times New Roman"/>
        </w:rPr>
        <w:t>&lt;Plane Tickets</w:t>
      </w:r>
      <w:r w:rsidR="009B5BF2" w:rsidRPr="00AD232E">
        <w:rPr>
          <w:rFonts w:ascii="Times New Roman" w:hAnsi="Times New Roman"/>
        </w:rPr>
        <w:t>&gt;</w:t>
      </w:r>
      <w:r>
        <w:rPr>
          <w:rFonts w:ascii="Times New Roman" w:hAnsi="Times New Roman"/>
        </w:rPr>
        <w:fldChar w:fldCharType="end"/>
      </w:r>
    </w:p>
    <w:p w:rsidR="0085257A" w:rsidRPr="00AD232E" w:rsidRDefault="008978F7">
      <w:pPr>
        <w:pStyle w:val="Title"/>
        <w:jc w:val="right"/>
        <w:rPr>
          <w:rFonts w:ascii="Times New Roman" w:hAnsi="Times New Roman"/>
        </w:rPr>
      </w:pPr>
      <w:r w:rsidRPr="00AD232E">
        <w:rPr>
          <w:rFonts w:ascii="Times New Roman" w:hAnsi="Times New Roman"/>
        </w:rPr>
        <w:t>Glossary</w:t>
      </w:r>
    </w:p>
    <w:p w:rsidR="0085257A" w:rsidRPr="00AD232E" w:rsidRDefault="0085257A">
      <w:pPr>
        <w:pStyle w:val="Title"/>
        <w:jc w:val="right"/>
        <w:rPr>
          <w:rFonts w:ascii="Times New Roman" w:hAnsi="Times New Roman"/>
        </w:rPr>
      </w:pPr>
    </w:p>
    <w:p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06405B">
            <w:pPr>
              <w:pStyle w:val="Tabletext"/>
            </w:pPr>
            <w:r>
              <w:t>&lt;02/04/2019</w:t>
            </w:r>
            <w:r w:rsidR="0085257A" w:rsidRPr="00AD232E">
              <w:t>&gt;</w:t>
            </w:r>
          </w:p>
        </w:tc>
        <w:tc>
          <w:tcPr>
            <w:tcW w:w="1152" w:type="dxa"/>
          </w:tcPr>
          <w:p w:rsidR="0085257A" w:rsidRPr="00AD232E" w:rsidRDefault="0006405B">
            <w:pPr>
              <w:pStyle w:val="Tabletext"/>
            </w:pPr>
            <w:r>
              <w:t>&lt;1.0</w:t>
            </w:r>
            <w:r w:rsidR="0085257A" w:rsidRPr="00AD232E">
              <w:t>&gt;</w:t>
            </w:r>
          </w:p>
        </w:tc>
        <w:tc>
          <w:tcPr>
            <w:tcW w:w="3744" w:type="dxa"/>
          </w:tcPr>
          <w:p w:rsidR="0085257A" w:rsidRPr="00AD232E" w:rsidRDefault="0085257A">
            <w:pPr>
              <w:pStyle w:val="Tabletext"/>
            </w:pPr>
          </w:p>
        </w:tc>
        <w:tc>
          <w:tcPr>
            <w:tcW w:w="2304" w:type="dxa"/>
          </w:tcPr>
          <w:p w:rsidR="0085257A" w:rsidRPr="00AD232E" w:rsidRDefault="0006405B">
            <w:pPr>
              <w:pStyle w:val="Tabletext"/>
            </w:pPr>
            <w:r>
              <w:t>Prața Mirela</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171928"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171928">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171928" w:rsidRDefault="00AD232E">
      <w:pPr>
        <w:pStyle w:val="TOC1"/>
        <w:tabs>
          <w:tab w:val="left" w:pos="432"/>
        </w:tabs>
        <w:rPr>
          <w:noProof/>
          <w:sz w:val="22"/>
          <w:szCs w:val="22"/>
        </w:rPr>
      </w:pPr>
      <w:r w:rsidRPr="00AD232E">
        <w:rPr>
          <w:noProof/>
        </w:rPr>
        <w:t>2.</w:t>
      </w:r>
      <w:r w:rsidRPr="00171928">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rsidR="008978F7" w:rsidRDefault="008978F7" w:rsidP="008978F7">
      <w:pPr>
        <w:pStyle w:val="InfoBlue"/>
      </w:pPr>
    </w:p>
    <w:p w:rsidR="0006405B" w:rsidRPr="0006405B" w:rsidRDefault="00456FD8" w:rsidP="0006405B">
      <w:pPr>
        <w:pStyle w:val="BodyText"/>
      </w:pPr>
      <w:r>
        <w:t xml:space="preserve">The project simulates an online plane ticket store and for that technical software solutions are used. For the client to understand those technical terms and how the application is structured, this document is very useful. </w:t>
      </w:r>
      <w:bookmarkStart w:id="5" w:name="_GoBack"/>
      <w:bookmarkEnd w:id="5"/>
    </w:p>
    <w:p w:rsidR="0085257A" w:rsidRPr="00AD232E" w:rsidRDefault="008978F7">
      <w:pPr>
        <w:pStyle w:val="Heading1"/>
        <w:rPr>
          <w:rFonts w:ascii="Times New Roman" w:hAnsi="Times New Roman"/>
        </w:rPr>
      </w:pPr>
      <w:bookmarkStart w:id="6" w:name="_Toc254949442"/>
      <w:bookmarkEnd w:id="3"/>
      <w:bookmarkEnd w:id="4"/>
      <w:r w:rsidRPr="00AD232E">
        <w:rPr>
          <w:rFonts w:ascii="Times New Roman" w:hAnsi="Times New Roman"/>
        </w:rPr>
        <w:t>Glossary</w:t>
      </w:r>
      <w:bookmarkEnd w:id="6"/>
    </w:p>
    <w:p w:rsidR="0085257A" w:rsidRPr="00AD232E" w:rsidRDefault="0085257A" w:rsidP="00F669DB">
      <w:pPr>
        <w:pStyle w:val="InfoBlue"/>
      </w:pPr>
      <w:bookmarkStart w:id="7" w:name="_Toc436203381"/>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rsidTr="00AD232E">
        <w:trPr>
          <w:trHeight w:val="418"/>
        </w:trPr>
        <w:tc>
          <w:tcPr>
            <w:tcW w:w="2258" w:type="dxa"/>
            <w:shd w:val="solid" w:color="000000" w:fill="FFFFFF"/>
          </w:tcPr>
          <w:p w:rsidR="0085257A" w:rsidRPr="00AD232E" w:rsidRDefault="00AD232E">
            <w:pPr>
              <w:pStyle w:val="BodyText"/>
              <w:ind w:left="0"/>
              <w:rPr>
                <w:b/>
              </w:rPr>
            </w:pPr>
            <w:r w:rsidRPr="00AD232E">
              <w:rPr>
                <w:b/>
              </w:rPr>
              <w:t>Term</w:t>
            </w:r>
          </w:p>
        </w:tc>
        <w:tc>
          <w:tcPr>
            <w:tcW w:w="3232" w:type="dxa"/>
            <w:shd w:val="solid" w:color="000000" w:fill="FFFFFF"/>
          </w:tcPr>
          <w:p w:rsidR="0085257A" w:rsidRPr="00AD232E" w:rsidRDefault="00AD232E">
            <w:pPr>
              <w:pStyle w:val="BodyText"/>
              <w:ind w:left="0"/>
              <w:rPr>
                <w:b/>
              </w:rPr>
            </w:pPr>
            <w:r w:rsidRPr="00AD232E">
              <w:rPr>
                <w:b/>
              </w:rPr>
              <w:t>Definition and Information</w:t>
            </w:r>
          </w:p>
        </w:tc>
        <w:tc>
          <w:tcPr>
            <w:tcW w:w="1890" w:type="dxa"/>
            <w:shd w:val="solid" w:color="000000" w:fill="FFFFFF"/>
          </w:tcPr>
          <w:p w:rsidR="0085257A" w:rsidRPr="00AD232E" w:rsidRDefault="00AD232E">
            <w:pPr>
              <w:pStyle w:val="BodyText"/>
              <w:ind w:left="0"/>
              <w:rPr>
                <w:b/>
              </w:rPr>
            </w:pPr>
            <w:r w:rsidRPr="00AD232E">
              <w:rPr>
                <w:b/>
              </w:rPr>
              <w:t>Format</w:t>
            </w:r>
          </w:p>
        </w:tc>
        <w:tc>
          <w:tcPr>
            <w:tcW w:w="3420" w:type="dxa"/>
            <w:shd w:val="solid" w:color="000000" w:fill="FFFFFF"/>
          </w:tcPr>
          <w:p w:rsidR="0085257A" w:rsidRPr="00AD232E" w:rsidRDefault="00AD232E">
            <w:pPr>
              <w:pStyle w:val="BodyText"/>
              <w:ind w:left="0"/>
              <w:rPr>
                <w:b/>
              </w:rPr>
            </w:pPr>
            <w:r w:rsidRPr="00AD232E">
              <w:rPr>
                <w:b/>
              </w:rPr>
              <w:t>Validation Rules</w:t>
            </w:r>
          </w:p>
        </w:tc>
      </w:tr>
      <w:tr w:rsidR="0085257A" w:rsidRPr="00AD232E" w:rsidTr="00AD232E">
        <w:trPr>
          <w:trHeight w:val="976"/>
        </w:trPr>
        <w:tc>
          <w:tcPr>
            <w:tcW w:w="2258" w:type="dxa"/>
          </w:tcPr>
          <w:p w:rsidR="0085257A" w:rsidRPr="00171928" w:rsidRDefault="0006405B" w:rsidP="00F669DB">
            <w:pPr>
              <w:pStyle w:val="InfoBlue"/>
              <w:rPr>
                <w:i w:val="0"/>
                <w:color w:val="000000"/>
              </w:rPr>
            </w:pPr>
            <w:r w:rsidRPr="00171928">
              <w:rPr>
                <w:i w:val="0"/>
                <w:color w:val="000000"/>
              </w:rPr>
              <w:t>Java</w:t>
            </w:r>
          </w:p>
        </w:tc>
        <w:tc>
          <w:tcPr>
            <w:tcW w:w="3232" w:type="dxa"/>
          </w:tcPr>
          <w:p w:rsidR="0085257A" w:rsidRPr="00171928" w:rsidRDefault="0006405B" w:rsidP="00F669DB">
            <w:pPr>
              <w:pStyle w:val="InfoBlue"/>
              <w:rPr>
                <w:i w:val="0"/>
                <w:color w:val="000000"/>
              </w:rPr>
            </w:pPr>
            <w:r>
              <w:rPr>
                <w:i w:val="0"/>
                <w:color w:val="000000"/>
              </w:rPr>
              <w:t>J</w:t>
            </w:r>
            <w:r w:rsidRPr="0006405B">
              <w:rPr>
                <w:i w:val="0"/>
                <w:color w:val="000000"/>
              </w:rPr>
              <w:t>ava is a programming language that produces software for multiple platforms. When a programmer writes a Java application, the compiled code (known as bytecode) runs on most operating systems (OS), including Windows, Linux and Mac OS.</w:t>
            </w:r>
          </w:p>
        </w:tc>
        <w:tc>
          <w:tcPr>
            <w:tcW w:w="1890" w:type="dxa"/>
          </w:tcPr>
          <w:p w:rsidR="0085257A" w:rsidRPr="00171928" w:rsidRDefault="0085257A" w:rsidP="00F669DB">
            <w:pPr>
              <w:pStyle w:val="InfoBlue"/>
              <w:rPr>
                <w:i w:val="0"/>
                <w:color w:val="000000"/>
              </w:rPr>
            </w:pPr>
          </w:p>
        </w:tc>
        <w:tc>
          <w:tcPr>
            <w:tcW w:w="3420" w:type="dxa"/>
          </w:tcPr>
          <w:p w:rsidR="0085257A" w:rsidRPr="00171928" w:rsidRDefault="0085257A"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Spring Boot</w:t>
            </w:r>
          </w:p>
        </w:tc>
        <w:tc>
          <w:tcPr>
            <w:tcW w:w="3232" w:type="dxa"/>
          </w:tcPr>
          <w:p w:rsidR="00817CC0" w:rsidRDefault="00817CC0" w:rsidP="00F669DB">
            <w:pPr>
              <w:pStyle w:val="InfoBlue"/>
              <w:rPr>
                <w:i w:val="0"/>
                <w:color w:val="000000"/>
              </w:rPr>
            </w:pPr>
            <w:r w:rsidRPr="00817CC0">
              <w:rPr>
                <w:i w:val="0"/>
                <w:color w:val="000000"/>
              </w:rPr>
              <w:t>Spring Boot is a project built on the top of the Spring framework. It provides a simpler and faster way to set up, configure, and run both simple and web-based applications.</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Hibernate</w:t>
            </w:r>
          </w:p>
        </w:tc>
        <w:tc>
          <w:tcPr>
            <w:tcW w:w="3232" w:type="dxa"/>
          </w:tcPr>
          <w:p w:rsidR="00817CC0" w:rsidRPr="00817CC0" w:rsidRDefault="00817CC0" w:rsidP="00F669DB">
            <w:pPr>
              <w:pStyle w:val="InfoBlue"/>
              <w:rPr>
                <w:i w:val="0"/>
                <w:color w:val="000000"/>
              </w:rPr>
            </w:pPr>
            <w:r w:rsidRPr="00817CC0">
              <w:rPr>
                <w:i w:val="0"/>
                <w:color w:val="000000"/>
              </w:rPr>
              <w:t>Hibernate ORM enables developers to more easily write applications whose data outlives the application process. As an Object/Relational Mapping (ORM) framework, Hibernate is concerned with data persistence as it applies to relational databases (via JDBC).</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JDBC</w:t>
            </w:r>
          </w:p>
        </w:tc>
        <w:tc>
          <w:tcPr>
            <w:tcW w:w="3232" w:type="dxa"/>
          </w:tcPr>
          <w:p w:rsidR="00817CC0" w:rsidRPr="00817CC0" w:rsidRDefault="00817CC0" w:rsidP="00F669DB">
            <w:pPr>
              <w:pStyle w:val="InfoBlue"/>
              <w:rPr>
                <w:i w:val="0"/>
                <w:color w:val="000000"/>
              </w:rPr>
            </w:pPr>
            <w:r w:rsidRPr="00817CC0">
              <w:rPr>
                <w:i w:val="0"/>
                <w:color w:val="000000"/>
              </w:rPr>
              <w:t>Java Database Connectivity (JDBC) is an application program interface (API) specification for connecting programs written in Java to the data in popular databases.</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Layered Architecture</w:t>
            </w:r>
          </w:p>
        </w:tc>
        <w:tc>
          <w:tcPr>
            <w:tcW w:w="3232" w:type="dxa"/>
          </w:tcPr>
          <w:p w:rsidR="00817CC0" w:rsidRPr="00817CC0" w:rsidRDefault="00817CC0" w:rsidP="00817CC0">
            <w:pPr>
              <w:pStyle w:val="InfoBlue"/>
              <w:rPr>
                <w:i w:val="0"/>
                <w:color w:val="000000"/>
              </w:rPr>
            </w:pPr>
            <w:r w:rsidRPr="00817CC0">
              <w:rPr>
                <w:i w:val="0"/>
                <w:color w:val="000000"/>
              </w:rPr>
              <w:t xml:space="preserve">At the highest and most abstract level, the logical architecture view of any system can be considered as a set of cooperating components grouped into layers. </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SOLID Principles</w:t>
            </w:r>
          </w:p>
        </w:tc>
        <w:tc>
          <w:tcPr>
            <w:tcW w:w="3232" w:type="dxa"/>
          </w:tcPr>
          <w:p w:rsidR="00817CC0" w:rsidRPr="00817CC0" w:rsidRDefault="00817CC0" w:rsidP="00817CC0">
            <w:pPr>
              <w:pStyle w:val="InfoBlue"/>
              <w:rPr>
                <w:i w:val="0"/>
                <w:color w:val="000000"/>
              </w:rPr>
            </w:pPr>
            <w:r w:rsidRPr="00817CC0">
              <w:rPr>
                <w:i w:val="0"/>
                <w:color w:val="000000"/>
              </w:rPr>
              <w:t xml:space="preserve">SOLID Principles is a coding standard that all developers should have a clear concept for developing software in a proper way to avoid a </w:t>
            </w:r>
            <w:r w:rsidRPr="00817CC0">
              <w:rPr>
                <w:i w:val="0"/>
                <w:color w:val="000000"/>
              </w:rPr>
              <w:lastRenderedPageBreak/>
              <w:t>bad design. It was promoted by Robert C Martin and is used across the object-oriented design spectrum. When applied properly it makes your code more extendable, logical and easier to read.</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Design patterns</w:t>
            </w:r>
          </w:p>
        </w:tc>
        <w:tc>
          <w:tcPr>
            <w:tcW w:w="3232" w:type="dxa"/>
          </w:tcPr>
          <w:p w:rsidR="00817CC0" w:rsidRPr="00817CC0" w:rsidRDefault="00817CC0" w:rsidP="00817CC0">
            <w:pPr>
              <w:pStyle w:val="InfoBlue"/>
              <w:rPr>
                <w:i w:val="0"/>
                <w:color w:val="000000"/>
              </w:rPr>
            </w:pPr>
            <w:r w:rsidRPr="00817CC0">
              <w:rPr>
                <w:i w:val="0"/>
                <w:color w:val="000000"/>
              </w:rPr>
              <w:t>In software engineering, a 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tr w:rsidR="00817CC0" w:rsidRPr="00AD232E" w:rsidTr="00AD232E">
        <w:trPr>
          <w:trHeight w:val="976"/>
        </w:trPr>
        <w:tc>
          <w:tcPr>
            <w:tcW w:w="2258" w:type="dxa"/>
          </w:tcPr>
          <w:p w:rsidR="00817CC0" w:rsidRPr="00171928" w:rsidRDefault="00817CC0" w:rsidP="00F669DB">
            <w:pPr>
              <w:pStyle w:val="InfoBlue"/>
              <w:rPr>
                <w:i w:val="0"/>
                <w:color w:val="000000"/>
              </w:rPr>
            </w:pPr>
            <w:r w:rsidRPr="00171928">
              <w:rPr>
                <w:i w:val="0"/>
                <w:color w:val="000000"/>
              </w:rPr>
              <w:t>Web Services</w:t>
            </w:r>
          </w:p>
        </w:tc>
        <w:tc>
          <w:tcPr>
            <w:tcW w:w="3232" w:type="dxa"/>
          </w:tcPr>
          <w:p w:rsidR="00817CC0" w:rsidRPr="00817CC0" w:rsidRDefault="00817CC0" w:rsidP="00817CC0">
            <w:pPr>
              <w:pStyle w:val="InfoBlue"/>
              <w:rPr>
                <w:i w:val="0"/>
                <w:color w:val="000000"/>
              </w:rPr>
            </w:pPr>
            <w:r w:rsidRPr="00817CC0">
              <w:rPr>
                <w:i w:val="0"/>
                <w:color w:val="000000"/>
              </w:rPr>
              <w:t>A Web service is a software service used to communicate be</w:t>
            </w:r>
            <w:r>
              <w:rPr>
                <w:i w:val="0"/>
                <w:color w:val="000000"/>
              </w:rPr>
              <w:t xml:space="preserve">tween two devices on a network. </w:t>
            </w:r>
            <w:r w:rsidRPr="00817CC0">
              <w:rPr>
                <w:i w:val="0"/>
                <w:color w:val="000000"/>
              </w:rPr>
              <w:t>More specifically, a Web service is a software application with a standardized way of providing interoperability between disparate applications. It does so over HTTP using technologies such as XML, SOAP, WSDL, and UDDI.</w:t>
            </w:r>
          </w:p>
        </w:tc>
        <w:tc>
          <w:tcPr>
            <w:tcW w:w="1890" w:type="dxa"/>
          </w:tcPr>
          <w:p w:rsidR="00817CC0" w:rsidRPr="00171928" w:rsidRDefault="00817CC0" w:rsidP="00F669DB">
            <w:pPr>
              <w:pStyle w:val="InfoBlue"/>
              <w:rPr>
                <w:i w:val="0"/>
                <w:color w:val="000000"/>
              </w:rPr>
            </w:pPr>
          </w:p>
        </w:tc>
        <w:tc>
          <w:tcPr>
            <w:tcW w:w="3420" w:type="dxa"/>
          </w:tcPr>
          <w:p w:rsidR="00817CC0" w:rsidRPr="00171928" w:rsidRDefault="00817CC0" w:rsidP="00F669DB">
            <w:pPr>
              <w:pStyle w:val="InfoBlue"/>
              <w:rPr>
                <w:i w:val="0"/>
                <w:color w:val="000000"/>
              </w:rPr>
            </w:pPr>
          </w:p>
        </w:tc>
      </w:tr>
      <w:bookmarkEnd w:id="7"/>
    </w:tbl>
    <w:p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928" w:rsidRDefault="00171928">
      <w:pPr>
        <w:spacing w:line="240" w:lineRule="auto"/>
      </w:pPr>
      <w:r>
        <w:separator/>
      </w:r>
    </w:p>
  </w:endnote>
  <w:endnote w:type="continuationSeparator" w:id="0">
    <w:p w:rsidR="00171928" w:rsidRDefault="00171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171928">
            <w:fldChar w:fldCharType="begin"/>
          </w:r>
          <w:r w:rsidR="00171928">
            <w:instrText xml:space="preserve"> DOCPROPERTY "Company"  \* MERGEFORMAT </w:instrText>
          </w:r>
          <w:r w:rsidR="00171928">
            <w:fldChar w:fldCharType="separate"/>
          </w:r>
          <w:r>
            <w:t>&lt;Student Name&gt;</w:t>
          </w:r>
          <w:r w:rsidR="00171928">
            <w:fldChar w:fldCharType="end"/>
          </w:r>
          <w:r>
            <w:t xml:space="preserve">, </w:t>
          </w:r>
          <w:r w:rsidR="00171928">
            <w:fldChar w:fldCharType="begin"/>
          </w:r>
          <w:r w:rsidR="00171928">
            <w:instrText xml:space="preserve"> DATE \@ "yyyy" </w:instrText>
          </w:r>
          <w:r w:rsidR="00171928">
            <w:fldChar w:fldCharType="separate"/>
          </w:r>
          <w:r w:rsidR="0006405B">
            <w:rPr>
              <w:noProof/>
            </w:rPr>
            <w:t>2019</w:t>
          </w:r>
          <w:r w:rsidR="0017192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456FD8">
            <w:rPr>
              <w:rStyle w:val="PageNumber"/>
              <w:noProof/>
            </w:rPr>
            <w:t>5</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928" w:rsidRDefault="00171928">
      <w:pPr>
        <w:spacing w:line="240" w:lineRule="auto"/>
      </w:pPr>
      <w:r>
        <w:separator/>
      </w:r>
    </w:p>
  </w:footnote>
  <w:footnote w:type="continuationSeparator" w:id="0">
    <w:p w:rsidR="00171928" w:rsidRDefault="00171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171928">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r w:rsidR="0006405B">
      <w:rPr>
        <w:rFonts w:ascii="Arial" w:hAnsi="Arial"/>
        <w:b/>
        <w:sz w:val="36"/>
      </w:rPr>
      <w:t xml:space="preserve">Prața Mirela </w:t>
    </w:r>
    <w:r w:rsidR="00AD439A">
      <w:rPr>
        <w:rFonts w:ascii="Arial" w:hAnsi="Arial"/>
        <w:b/>
        <w:sz w:val="36"/>
      </w:rPr>
      <w:t>&gt;</w:t>
    </w:r>
    <w:r>
      <w:rPr>
        <w:rFonts w:ascii="Arial" w:hAnsi="Arial"/>
        <w:b/>
        <w:sz w:val="36"/>
      </w:rPr>
      <w:fldChar w:fldCharType="end"/>
    </w:r>
  </w:p>
  <w:p w:rsidR="00AD439A" w:rsidRDefault="00171928"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06405B">
      <w:rPr>
        <w:rFonts w:ascii="Arial" w:hAnsi="Arial"/>
        <w:b/>
        <w:sz w:val="36"/>
      </w:rPr>
      <w:t>&lt;30233</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171928">
          <w:r>
            <w:fldChar w:fldCharType="begin"/>
          </w:r>
          <w:r>
            <w:instrText xml:space="preserve"> SUBJECT  \* MERGEFORMAT </w:instrText>
          </w:r>
          <w:r>
            <w:fldChar w:fldCharType="separate"/>
          </w:r>
          <w:r w:rsidR="0006405B">
            <w:t>&lt;Plane Tickets</w:t>
          </w:r>
          <w:r w:rsidR="00AD439A" w:rsidRPr="009B5BF2">
            <w:t>&gt;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D232E">
          <w:r>
            <w:t>Glossary</w:t>
          </w:r>
        </w:p>
      </w:tc>
      <w:tc>
        <w:tcPr>
          <w:tcW w:w="3179" w:type="dxa"/>
        </w:tcPr>
        <w:p w:rsidR="00AD439A" w:rsidRDefault="0006405B">
          <w:r>
            <w:t xml:space="preserve">  Date:  &lt;02/04/2019</w:t>
          </w:r>
          <w:r w:rsidR="00AD439A">
            <w:t>&gt;</w:t>
          </w:r>
        </w:p>
      </w:tc>
    </w:tr>
    <w:tr w:rsidR="00AD439A">
      <w:tc>
        <w:tcPr>
          <w:tcW w:w="9558" w:type="dxa"/>
          <w:gridSpan w:val="2"/>
        </w:tcPr>
        <w:p w:rsidR="00AD439A" w:rsidRDefault="00AD439A"/>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6405B"/>
    <w:rsid w:val="00171928"/>
    <w:rsid w:val="001C7458"/>
    <w:rsid w:val="001D42BB"/>
    <w:rsid w:val="00456FD8"/>
    <w:rsid w:val="005A3207"/>
    <w:rsid w:val="00600853"/>
    <w:rsid w:val="007F349D"/>
    <w:rsid w:val="00817CC0"/>
    <w:rsid w:val="0085257A"/>
    <w:rsid w:val="008978F7"/>
    <w:rsid w:val="009B5BF2"/>
    <w:rsid w:val="00A61FD4"/>
    <w:rsid w:val="00AD232E"/>
    <w:rsid w:val="00AD439A"/>
    <w:rsid w:val="00B56935"/>
    <w:rsid w:val="00B944EA"/>
    <w:rsid w:val="00BE1B76"/>
    <w:rsid w:val="00C05F21"/>
    <w:rsid w:val="00C35D85"/>
    <w:rsid w:val="00CE518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260F91"/>
  <w15:docId w15:val="{E776BFB9-8BB2-4BCA-BC90-583BB5BA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1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30</TotalTime>
  <Pages>5</Pages>
  <Words>394</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Mirela Prata</cp:lastModifiedBy>
  <cp:revision>6</cp:revision>
  <cp:lastPrinted>2001-03-15T12:26:00Z</cp:lastPrinted>
  <dcterms:created xsi:type="dcterms:W3CDTF">2010-02-26T10:01:00Z</dcterms:created>
  <dcterms:modified xsi:type="dcterms:W3CDTF">2019-04-03T11:20:00Z</dcterms:modified>
</cp:coreProperties>
</file>