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796D9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Online Gradebook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D54784" w:rsidRPr="00CE4FC0" w:rsidRDefault="00F36ACF" w:rsidP="00D54784">
      <w:pPr>
        <w:pStyle w:val="Heading1"/>
        <w:rPr>
          <w:rFonts w:ascii="Times New Roman" w:hAnsi="Times New Roman"/>
        </w:rPr>
      </w:pPr>
      <w:bookmarkStart w:id="2" w:name="_Toc285793957"/>
      <w:r>
        <w:rPr>
          <w:noProof/>
        </w:rPr>
        <w:drawing>
          <wp:inline distT="0" distB="0" distL="0" distR="0" wp14:anchorId="748332B5" wp14:editId="372D54D6">
            <wp:extent cx="5943600" cy="311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>Architectural Design</w:t>
      </w:r>
      <w:bookmarkEnd w:id="2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:rsidR="00D54784" w:rsidRDefault="000075A7" w:rsidP="00787499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I </w:t>
      </w:r>
      <w:r w:rsidR="00787499">
        <w:rPr>
          <w:color w:val="000000" w:themeColor="text1"/>
        </w:rPr>
        <w:t>decided</w:t>
      </w:r>
      <w:r>
        <w:rPr>
          <w:color w:val="000000" w:themeColor="text1"/>
        </w:rPr>
        <w:t xml:space="preserve"> to dec</w:t>
      </w:r>
      <w:r w:rsidR="00787499">
        <w:rPr>
          <w:color w:val="000000" w:themeColor="text1"/>
        </w:rPr>
        <w:t>ompose my project into 5</w:t>
      </w:r>
      <w:r>
        <w:rPr>
          <w:color w:val="000000" w:themeColor="text1"/>
        </w:rPr>
        <w:t xml:space="preserve"> (vertical) layers: view, controller, service, persistence and database.</w:t>
      </w:r>
      <w:r w:rsidR="00787499">
        <w:rPr>
          <w:color w:val="000000" w:themeColor="text1"/>
        </w:rPr>
        <w:t xml:space="preserve"> The view is represented by the browser webpage, and the controller “listens” to the user input and sends the required operation to the service layer (business logic). There a check is done whether the requested data is valid (mark is between 1 and 10, there is such person in the database, etc.) and then through the persistence layer the needed data is extracted from the database by using the adequate operation (CRUD – create, read, update, delete).</w:t>
      </w:r>
    </w:p>
    <w:p w:rsidR="00F36ACF" w:rsidRDefault="00F36ACF" w:rsidP="00787499">
      <w:pPr>
        <w:ind w:firstLine="720"/>
        <w:jc w:val="both"/>
        <w:rPr>
          <w:color w:val="000000" w:themeColor="text1"/>
        </w:rPr>
      </w:pPr>
    </w:p>
    <w:p w:rsidR="00A27EDA" w:rsidRPr="00787499" w:rsidRDefault="00A27EDA" w:rsidP="00A27EDA">
      <w:pPr>
        <w:ind w:firstLine="720"/>
        <w:jc w:val="center"/>
        <w:rPr>
          <w:color w:val="000000" w:themeColor="text1"/>
          <w:lang w:val="hu-HU"/>
        </w:rPr>
      </w:pPr>
      <w:r>
        <w:rPr>
          <w:noProof/>
          <w:color w:val="000000" w:themeColor="text1"/>
        </w:rPr>
        <w:drawing>
          <wp:inline distT="0" distB="0" distL="0" distR="0">
            <wp:extent cx="3573780" cy="294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57" cy="294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lastRenderedPageBreak/>
        <w:t>Package Design</w:t>
      </w:r>
      <w:bookmarkEnd w:id="4"/>
    </w:p>
    <w:p w:rsidR="00D54784" w:rsidRPr="00CE4FC0" w:rsidRDefault="00190550" w:rsidP="00D54784">
      <w:pPr>
        <w:pStyle w:val="Heading2"/>
        <w:rPr>
          <w:rFonts w:ascii="Times New Roman" w:hAnsi="Times New Roman"/>
        </w:rPr>
      </w:pPr>
      <w:bookmarkStart w:id="5" w:name="_Toc285793960"/>
      <w:r>
        <w:rPr>
          <w:noProof/>
        </w:rPr>
        <w:drawing>
          <wp:inline distT="0" distB="0" distL="0" distR="0" wp14:anchorId="4D8A2650" wp14:editId="368760D5">
            <wp:extent cx="5943600" cy="294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>Component and Deployment Diagrams</w:t>
      </w:r>
      <w:bookmarkEnd w:id="5"/>
    </w:p>
    <w:p w:rsidR="00112B05" w:rsidRDefault="00F36ACF" w:rsidP="00F36AC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39B5C74" wp14:editId="1E4A64D5">
            <wp:extent cx="5943600" cy="286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05" w:rsidRDefault="00112B05" w:rsidP="00112B05">
      <w:pPr>
        <w:rPr>
          <w:sz w:val="24"/>
        </w:rPr>
      </w:pPr>
      <w:r>
        <w:br w:type="page"/>
      </w:r>
    </w:p>
    <w:p w:rsidR="00262542" w:rsidRDefault="00262542" w:rsidP="00F36ACF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CE4FC0">
        <w:rPr>
          <w:rFonts w:ascii="Times New Roman" w:hAnsi="Times New Roman"/>
        </w:rPr>
        <w:t>Dynamic Behavior</w:t>
      </w:r>
      <w:bookmarkEnd w:id="8"/>
    </w:p>
    <w:p w:rsidR="00677912" w:rsidRDefault="00677912" w:rsidP="00677912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9" w:name="_Toc285793964"/>
    </w:p>
    <w:p w:rsidR="00677912" w:rsidRDefault="00677912" w:rsidP="00677912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2600325</wp:posOffset>
            </wp:positionV>
            <wp:extent cx="5943600" cy="36728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i/>
          <w:noProof/>
          <w:color w:val="94363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108585</wp:posOffset>
            </wp:positionV>
            <wp:extent cx="5013960" cy="20040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9"/>
    </w:p>
    <w:p w:rsidR="00EA67BF" w:rsidRPr="00CE4FC0" w:rsidRDefault="00EC66A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r>
        <w:rPr>
          <w:noProof/>
        </w:rPr>
        <w:drawing>
          <wp:inline distT="0" distB="0" distL="0" distR="0" wp14:anchorId="5CB9C417" wp14:editId="5DA49A31">
            <wp:extent cx="5943600" cy="3117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>Data Model</w:t>
      </w:r>
      <w:bookmarkEnd w:id="10"/>
    </w:p>
    <w:p w:rsidR="00D54784" w:rsidRPr="00CE4FC0" w:rsidRDefault="00A5598E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6"/>
      <w:r>
        <w:rPr>
          <w:noProof/>
        </w:rPr>
        <w:drawing>
          <wp:inline distT="0" distB="0" distL="0" distR="0" wp14:anchorId="1953CC3E" wp14:editId="2D836565">
            <wp:extent cx="5943600" cy="3416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84" w:rsidRPr="00CE4FC0">
        <w:rPr>
          <w:rFonts w:ascii="Times New Roman" w:hAnsi="Times New Roman"/>
        </w:rPr>
        <w:t>Test</w:t>
      </w:r>
      <w:bookmarkEnd w:id="11"/>
      <w:r w:rsidR="00995DF9">
        <w:rPr>
          <w:rFonts w:ascii="Times New Roman" w:hAnsi="Times New Roman"/>
        </w:rPr>
        <w:t xml:space="preserve"> Strategy</w:t>
      </w:r>
    </w:p>
    <w:p w:rsidR="006B37CF" w:rsidRDefault="001454A3" w:rsidP="00D54784">
      <w:pPr>
        <w:ind w:firstLine="720"/>
      </w:pPr>
      <w:r>
        <w:t xml:space="preserve">My project consists of 2 parts: </w:t>
      </w:r>
      <w:r w:rsidR="007B2BDE">
        <w:t>Client side and server side</w:t>
      </w:r>
      <w:r>
        <w:t>, both parts will be tested as follows:</w:t>
      </w:r>
    </w:p>
    <w:p w:rsidR="001454A3" w:rsidRDefault="001454A3" w:rsidP="007B2BDE">
      <w:pPr>
        <w:ind w:firstLine="720"/>
      </w:pPr>
      <w:r>
        <w:t xml:space="preserve">1. </w:t>
      </w:r>
      <w:r w:rsidR="007B2BDE">
        <w:t xml:space="preserve">Firstly I will test the server side using Junit tests (all the methods from the business logic) </w:t>
      </w:r>
    </w:p>
    <w:p w:rsidR="007B2BDE" w:rsidRPr="001454A3" w:rsidRDefault="007B2BDE" w:rsidP="007B2BDE">
      <w:pPr>
        <w:ind w:firstLine="720"/>
        <w:rPr>
          <w:lang w:val="ro-RO"/>
        </w:rPr>
      </w:pPr>
      <w:r>
        <w:t>2. Then when I put together the front-end and the back-end I will use Postman tests. After the 2 components are linked together, the whole application will be tested.</w:t>
      </w: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2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2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3" w:name="_Toc285793968"/>
      <w:r w:rsidRPr="001F30EF">
        <w:rPr>
          <w:rFonts w:ascii="Times New Roman" w:hAnsi="Times New Roman"/>
        </w:rPr>
        <w:t>Architectural Design Refinement</w:t>
      </w:r>
      <w:bookmarkEnd w:id="13"/>
    </w:p>
    <w:p w:rsidR="00262542" w:rsidRPr="00853F01" w:rsidRDefault="00030C6C" w:rsidP="00853F01">
      <w:pPr>
        <w:ind w:left="720"/>
        <w:rPr>
          <w:b/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5F01F246" wp14:editId="4B90CFAC">
            <wp:extent cx="280035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Default="00985758" w:rsidP="00EA67BF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747260" cy="276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58" w:rsidRPr="00985758" w:rsidRDefault="00985758" w:rsidP="00EA67BF">
      <w:pPr>
        <w:ind w:left="720"/>
      </w:pPr>
      <w:r>
        <w:t>Compared to the previous design, I added the “Mark” class</w:t>
      </w: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1"/>
      <w:r w:rsidRPr="00CE4FC0">
        <w:rPr>
          <w:rFonts w:ascii="Times New Roman" w:hAnsi="Times New Roman"/>
        </w:rPr>
        <w:t>Construction and Transition</w:t>
      </w:r>
      <w:bookmarkEnd w:id="16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7" w:name="_Toc285793972"/>
      <w:r w:rsidRPr="001F30EF">
        <w:rPr>
          <w:rFonts w:ascii="Times New Roman" w:hAnsi="Times New Roman"/>
        </w:rPr>
        <w:t>System Testing</w:t>
      </w:r>
      <w:bookmarkEnd w:id="17"/>
    </w:p>
    <w:p w:rsidR="00EA67BF" w:rsidRPr="007B2BDE" w:rsidRDefault="007B2BDE" w:rsidP="00F069A6">
      <w:pPr>
        <w:ind w:left="709"/>
        <w:jc w:val="both"/>
      </w:pPr>
      <w:r>
        <w:t>As I mentioned above, most part of the testing will be focused on the methods from the business logic followed by an integration test where the components are put together.</w:t>
      </w:r>
      <w:r w:rsidR="00F069A6">
        <w:t xml:space="preserve"> Small unit tests will be applied also on the methods from the data access layer to ensure the methods used in the business logic work correctly. So if a method gives an incorrect result, then for sure the problem is in the method from the business logic.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3"/>
      <w:r w:rsidRPr="001F30EF">
        <w:rPr>
          <w:rFonts w:ascii="Times New Roman" w:hAnsi="Times New Roman"/>
        </w:rPr>
        <w:t>Future improvements</w:t>
      </w:r>
      <w:bookmarkEnd w:id="18"/>
    </w:p>
    <w:p w:rsidR="00934A61" w:rsidRDefault="00F069A6" w:rsidP="00F069A6">
      <w:pPr>
        <w:ind w:left="709"/>
        <w:jc w:val="both"/>
      </w:pPr>
      <w:r>
        <w:t>In general, no program is final. They can be improved all the time. This program is not an exception either. The list of possible improvements is the following:</w:t>
      </w:r>
    </w:p>
    <w:p w:rsidR="00F069A6" w:rsidRDefault="00F069A6" w:rsidP="00F069A6">
      <w:pPr>
        <w:ind w:left="709"/>
        <w:jc w:val="both"/>
      </w:pPr>
    </w:p>
    <w:p w:rsidR="00F069A6" w:rsidRDefault="00F069A6" w:rsidP="00F069A6">
      <w:pPr>
        <w:pStyle w:val="ListParagraph"/>
        <w:numPr>
          <w:ilvl w:val="0"/>
          <w:numId w:val="15"/>
        </w:numPr>
        <w:jc w:val="both"/>
      </w:pPr>
      <w:r>
        <w:t>Enable the possibility of creating / changing the principal so that all the schools could use this program</w:t>
      </w:r>
    </w:p>
    <w:p w:rsidR="00F069A6" w:rsidRDefault="00F069A6" w:rsidP="00F069A6">
      <w:pPr>
        <w:pStyle w:val="ListParagraph"/>
        <w:numPr>
          <w:ilvl w:val="0"/>
          <w:numId w:val="15"/>
        </w:numPr>
        <w:jc w:val="both"/>
      </w:pPr>
      <w:r>
        <w:t>Enable comment section (teachers could write a comment for each mark)</w:t>
      </w:r>
    </w:p>
    <w:p w:rsidR="00F069A6" w:rsidRDefault="00F069A6" w:rsidP="00F069A6">
      <w:pPr>
        <w:pStyle w:val="ListParagraph"/>
        <w:numPr>
          <w:ilvl w:val="0"/>
          <w:numId w:val="15"/>
        </w:numPr>
        <w:jc w:val="both"/>
      </w:pPr>
      <w:r>
        <w:t>Viewing personal info of each student (age, grade(class which is part of), … )</w:t>
      </w:r>
    </w:p>
    <w:p w:rsidR="00F069A6" w:rsidRDefault="00F069A6" w:rsidP="00F069A6">
      <w:pPr>
        <w:pStyle w:val="ListParagraph"/>
        <w:numPr>
          <w:ilvl w:val="0"/>
          <w:numId w:val="15"/>
        </w:numPr>
        <w:jc w:val="both"/>
      </w:pPr>
      <w:r>
        <w:t>Mailing between users</w:t>
      </w:r>
    </w:p>
    <w:p w:rsidR="00F069A6" w:rsidRPr="00CE4FC0" w:rsidRDefault="00F069A6" w:rsidP="00F069A6">
      <w:pPr>
        <w:pStyle w:val="ListParagraph"/>
        <w:numPr>
          <w:ilvl w:val="0"/>
          <w:numId w:val="15"/>
        </w:numPr>
        <w:jc w:val="both"/>
      </w:pPr>
      <w:r>
        <w:t xml:space="preserve">Many others </w:t>
      </w:r>
    </w:p>
    <w:sectPr w:rsidR="00F069A6" w:rsidRPr="00CE4FC0" w:rsidSect="0014560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12" w:rsidRDefault="007B6512" w:rsidP="00A62B22">
      <w:pPr>
        <w:spacing w:line="240" w:lineRule="auto"/>
      </w:pPr>
      <w:r>
        <w:separator/>
      </w:r>
    </w:p>
  </w:endnote>
  <w:endnote w:type="continuationSeparator" w:id="0">
    <w:p w:rsidR="007B6512" w:rsidRDefault="007B651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30C6C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030C6C">
            <w:rPr>
              <w:rStyle w:val="PageNumber"/>
              <w:noProof/>
            </w:rPr>
            <w:t>6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12" w:rsidRDefault="007B6512" w:rsidP="00A62B22">
      <w:pPr>
        <w:spacing w:line="240" w:lineRule="auto"/>
      </w:pPr>
      <w:r>
        <w:separator/>
      </w:r>
    </w:p>
  </w:footnote>
  <w:footnote w:type="continuationSeparator" w:id="0">
    <w:p w:rsidR="007B6512" w:rsidRDefault="007B651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796D92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Baka-Balint Aron</w:t>
    </w:r>
  </w:p>
  <w:p w:rsidR="00E52056" w:rsidRDefault="00796D92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  <w:r w:rsidR="00E52056">
      <w:rPr>
        <w:rFonts w:ascii="Arial" w:hAnsi="Arial"/>
        <w:b/>
        <w:sz w:val="36"/>
      </w:rPr>
      <w:fldChar w:fldCharType="begin"/>
    </w:r>
    <w:r w:rsidR="00E52056">
      <w:rPr>
        <w:rFonts w:ascii="Arial" w:hAnsi="Arial"/>
        <w:b/>
        <w:sz w:val="36"/>
      </w:rPr>
      <w:instrText xml:space="preserve"> DOCPROPERTY "Company"  \* MERGEFORMAT </w:instrText>
    </w:r>
    <w:r w:rsidR="00E52056"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796D92" w:rsidP="00796D92">
          <w:r>
            <w:t>Online Gradebook</w:t>
          </w:r>
          <w:r w:rsidR="00D56CE8">
            <w:fldChar w:fldCharType="begin"/>
          </w:r>
          <w:r w:rsidR="00D56CE8">
            <w:instrText xml:space="preserve"> SUBJECT  \* MERGEFORMAT </w:instrText>
          </w:r>
          <w:r w:rsidR="00D56CE8">
            <w:fldChar w:fldCharType="end"/>
          </w:r>
        </w:p>
      </w:tc>
    </w:tr>
    <w:tr w:rsidR="00E52056" w:rsidTr="00E52056">
      <w:tc>
        <w:tcPr>
          <w:tcW w:w="9606" w:type="dxa"/>
        </w:tcPr>
        <w:p w:rsidR="00E52056" w:rsidRDefault="007B6512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52056">
            <w:t>Analysis and Design Document</w:t>
          </w:r>
          <w:r>
            <w:fldChar w:fldCharType="end"/>
          </w:r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275CA5"/>
    <w:multiLevelType w:val="hybridMultilevel"/>
    <w:tmpl w:val="316C4592"/>
    <w:lvl w:ilvl="0" w:tplc="7E2274A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75A7"/>
    <w:rsid w:val="000232F1"/>
    <w:rsid w:val="00030C6C"/>
    <w:rsid w:val="000356D8"/>
    <w:rsid w:val="00040525"/>
    <w:rsid w:val="00097566"/>
    <w:rsid w:val="00112B05"/>
    <w:rsid w:val="00121EAF"/>
    <w:rsid w:val="001454A3"/>
    <w:rsid w:val="00145608"/>
    <w:rsid w:val="00190550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426C9"/>
    <w:rsid w:val="003E0060"/>
    <w:rsid w:val="00441759"/>
    <w:rsid w:val="00455674"/>
    <w:rsid w:val="00481B10"/>
    <w:rsid w:val="004C40DD"/>
    <w:rsid w:val="004F3E7C"/>
    <w:rsid w:val="004F7992"/>
    <w:rsid w:val="00510302"/>
    <w:rsid w:val="00535995"/>
    <w:rsid w:val="005440CE"/>
    <w:rsid w:val="00555E92"/>
    <w:rsid w:val="005A1B80"/>
    <w:rsid w:val="00677912"/>
    <w:rsid w:val="006B37CF"/>
    <w:rsid w:val="00787499"/>
    <w:rsid w:val="00796D92"/>
    <w:rsid w:val="007B2BDE"/>
    <w:rsid w:val="007B6512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85758"/>
    <w:rsid w:val="00995DF9"/>
    <w:rsid w:val="009B1885"/>
    <w:rsid w:val="009B262E"/>
    <w:rsid w:val="00A27EDA"/>
    <w:rsid w:val="00A5598E"/>
    <w:rsid w:val="00A62B22"/>
    <w:rsid w:val="00A9057F"/>
    <w:rsid w:val="00AA2ED0"/>
    <w:rsid w:val="00BA56F3"/>
    <w:rsid w:val="00BC6760"/>
    <w:rsid w:val="00BC68E4"/>
    <w:rsid w:val="00C06CA0"/>
    <w:rsid w:val="00C21B51"/>
    <w:rsid w:val="00C76087"/>
    <w:rsid w:val="00C9146D"/>
    <w:rsid w:val="00C96F12"/>
    <w:rsid w:val="00CE4FC0"/>
    <w:rsid w:val="00D2368D"/>
    <w:rsid w:val="00D54784"/>
    <w:rsid w:val="00D56CE8"/>
    <w:rsid w:val="00DC2B73"/>
    <w:rsid w:val="00DC5CEF"/>
    <w:rsid w:val="00E52056"/>
    <w:rsid w:val="00E936F5"/>
    <w:rsid w:val="00EA5975"/>
    <w:rsid w:val="00EA67BF"/>
    <w:rsid w:val="00EC05FC"/>
    <w:rsid w:val="00EC66A4"/>
    <w:rsid w:val="00F04728"/>
    <w:rsid w:val="00F069A6"/>
    <w:rsid w:val="00F34810"/>
    <w:rsid w:val="00F36ACF"/>
    <w:rsid w:val="00F43BCE"/>
    <w:rsid w:val="00FE269D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FAF2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User</cp:lastModifiedBy>
  <cp:revision>20</cp:revision>
  <dcterms:created xsi:type="dcterms:W3CDTF">2019-03-03T14:39:00Z</dcterms:created>
  <dcterms:modified xsi:type="dcterms:W3CDTF">2019-05-05T07:57:00Z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