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4D2D" w:rsidRPr="005818D3" w:rsidRDefault="004F5777">
      <w:pPr>
        <w:jc w:val="center"/>
        <w:rPr>
          <w:rFonts w:ascii="Verdana" w:eastAsia="EB Garamond" w:hAnsi="Verdana" w:cs="Arial"/>
          <w:b/>
          <w:bCs/>
          <w:color w:val="000000" w:themeColor="text1"/>
          <w:sz w:val="22"/>
          <w:szCs w:val="22"/>
          <w:lang w:val="pt-BR"/>
        </w:rPr>
      </w:pPr>
      <w:r w:rsidRPr="005818D3">
        <w:rPr>
          <w:rFonts w:ascii="Verdana" w:eastAsia="EB Garamond" w:hAnsi="Verdana" w:cs="Arial"/>
          <w:b/>
          <w:bCs/>
          <w:color w:val="000000" w:themeColor="text1"/>
          <w:sz w:val="22"/>
          <w:szCs w:val="22"/>
          <w:lang w:val="pt-BR"/>
        </w:rPr>
        <w:t xml:space="preserve">Nischal Ajjamada Jaya </w:t>
      </w:r>
    </w:p>
    <w:p w:rsidR="00D1625D" w:rsidRPr="005818D3" w:rsidRDefault="00961291" w:rsidP="00961291">
      <w:pPr>
        <w:jc w:val="both"/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961291">
        <w:rPr>
          <w:rFonts w:ascii="Verdana" w:eastAsia="EB Garamond" w:hAnsi="Verdana" w:cs="Arial"/>
          <w:color w:val="000000" w:themeColor="text1"/>
          <w:sz w:val="18"/>
          <w:szCs w:val="18"/>
        </w:rPr>
        <w:t>Boise</w:t>
      </w:r>
      <w:r>
        <w:rPr>
          <w:rFonts w:ascii="Verdana" w:eastAsia="EB Garamond" w:hAnsi="Verdana" w:cs="Arial"/>
          <w:color w:val="000000" w:themeColor="text1"/>
          <w:sz w:val="18"/>
          <w:szCs w:val="18"/>
        </w:rPr>
        <w:t>,</w:t>
      </w:r>
      <w:r w:rsidRPr="00961291">
        <w:rPr>
          <w:rFonts w:ascii="Arial" w:hAnsi="Arial" w:cs="Arial"/>
          <w:color w:val="474747"/>
          <w:sz w:val="18"/>
          <w:szCs w:val="18"/>
          <w:shd w:val="clear" w:color="auto" w:fill="FFFFFF"/>
        </w:rPr>
        <w:t xml:space="preserve"> </w:t>
      </w:r>
      <w:r w:rsidRPr="00961291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Idaho </w:t>
      </w:r>
      <w:r w:rsidR="00515E16"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 </w:t>
      </w:r>
      <w:r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              </w:t>
      </w:r>
      <w:r w:rsidR="004F5777"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nischalajj@gmail.com</w:t>
      </w:r>
      <w:r w:rsidR="00515E16"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 </w:t>
      </w:r>
      <w:r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               </w:t>
      </w:r>
      <w:r>
        <w:rPr>
          <w:rFonts w:ascii="Verdana" w:eastAsia="EB Garamond" w:hAnsi="Verdana" w:cs="Arial"/>
          <w:color w:val="000000" w:themeColor="text1"/>
          <w:sz w:val="18"/>
          <w:szCs w:val="18"/>
        </w:rPr>
        <w:tab/>
        <w:t xml:space="preserve"> </w:t>
      </w:r>
      <w:r w:rsidR="004F5777"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972-503-6014</w:t>
      </w:r>
      <w:r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              </w:t>
      </w:r>
      <w:r>
        <w:rPr>
          <w:rFonts w:ascii="Verdana" w:eastAsia="EB Garamond" w:hAnsi="Verdana" w:cs="Arial"/>
          <w:color w:val="000000" w:themeColor="text1"/>
          <w:sz w:val="18"/>
          <w:szCs w:val="18"/>
        </w:rPr>
        <w:tab/>
      </w:r>
      <w:r>
        <w:rPr>
          <w:rFonts w:ascii="Verdana" w:eastAsia="EB Garamond" w:hAnsi="Verdana" w:cs="Arial"/>
          <w:color w:val="000000" w:themeColor="text1"/>
          <w:sz w:val="18"/>
          <w:szCs w:val="18"/>
        </w:rPr>
        <w:tab/>
      </w:r>
      <w:hyperlink r:id="rId5" w:history="1">
        <w:r w:rsidRPr="00961291">
          <w:rPr>
            <w:rStyle w:val="Hyperlink"/>
            <w:rFonts w:ascii="Verdana" w:eastAsia="EB Garamond" w:hAnsi="Verdana" w:cs="Arial"/>
            <w:sz w:val="18"/>
            <w:szCs w:val="18"/>
          </w:rPr>
          <w:t>LinkedIn</w:t>
        </w:r>
      </w:hyperlink>
    </w:p>
    <w:p w:rsidR="00476A8B" w:rsidRPr="005818D3" w:rsidRDefault="00515E16" w:rsidP="002F359E">
      <w:pPr>
        <w:pBdr>
          <w:bottom w:val="single" w:sz="6" w:space="1" w:color="000000"/>
        </w:pBdr>
        <w:jc w:val="center"/>
        <w:rPr>
          <w:rFonts w:ascii="Verdana" w:eastAsia="EB Garamond" w:hAnsi="Verdana" w:cs="Arial"/>
          <w:color w:val="000000" w:themeColor="text1"/>
          <w:sz w:val="20"/>
          <w:szCs w:val="20"/>
        </w:rPr>
      </w:pPr>
      <w:r w:rsidRPr="005818D3">
        <w:rPr>
          <w:rFonts w:ascii="Verdana" w:eastAsia="EB Garamond" w:hAnsi="Verdana" w:cs="Arial"/>
          <w:b/>
          <w:smallCaps/>
          <w:color w:val="000000" w:themeColor="text1"/>
          <w:sz w:val="20"/>
          <w:szCs w:val="20"/>
        </w:rPr>
        <w:t>SUMMARY</w:t>
      </w:r>
    </w:p>
    <w:p w:rsidR="00476A8B" w:rsidRPr="005818D3" w:rsidRDefault="00552435" w:rsidP="0068143C">
      <w:pPr>
        <w:spacing w:after="120"/>
        <w:jc w:val="both"/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b/>
          <w:bCs/>
          <w:color w:val="000000" w:themeColor="text1"/>
          <w:sz w:val="18"/>
          <w:szCs w:val="18"/>
        </w:rPr>
        <w:t xml:space="preserve">Business Analyst with </w:t>
      </w:r>
      <w:r w:rsidR="0068143C" w:rsidRPr="005818D3">
        <w:rPr>
          <w:rFonts w:ascii="Verdana" w:eastAsia="EB Garamond" w:hAnsi="Verdana" w:cs="Arial"/>
          <w:b/>
          <w:bCs/>
          <w:color w:val="000000" w:themeColor="text1"/>
          <w:sz w:val="18"/>
          <w:szCs w:val="18"/>
        </w:rPr>
        <w:t>5</w:t>
      </w:r>
      <w:r w:rsidRPr="005818D3">
        <w:rPr>
          <w:rFonts w:ascii="Verdana" w:eastAsia="EB Garamond" w:hAnsi="Verdana" w:cs="Arial"/>
          <w:b/>
          <w:bCs/>
          <w:color w:val="000000" w:themeColor="text1"/>
          <w:sz w:val="18"/>
          <w:szCs w:val="18"/>
        </w:rPr>
        <w:t xml:space="preserve">+ years of experience </w:t>
      </w: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in delivering strategic solutions, Expert in requirements elicitation, business process reengineering, and data-driven decision-making to enhance operational efficiency and stakeholder outcomes. Proficient in authoring BRD, FRD, and SRS, modeling workflows with UML and SIPOC, and driving Agile-Scrum and Waterfall projects using SQL, Tableau, Power BI, and </w:t>
      </w:r>
      <w:proofErr w:type="spellStart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Jira</w:t>
      </w:r>
      <w:proofErr w:type="spellEnd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. </w:t>
      </w:r>
      <w:proofErr w:type="gramStart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Demonstrated ability to improvements in ROI and delivery timelines through stakeholder engagement, change management, and cross-functional collaboration.</w:t>
      </w:r>
      <w:proofErr w:type="gramEnd"/>
    </w:p>
    <w:p w:rsidR="00906144" w:rsidRPr="005818D3" w:rsidRDefault="00906144" w:rsidP="002F359E">
      <w:pPr>
        <w:pBdr>
          <w:bottom w:val="single" w:sz="6" w:space="1" w:color="000000"/>
        </w:pBdr>
        <w:jc w:val="center"/>
        <w:rPr>
          <w:rFonts w:ascii="Verdana" w:eastAsia="EB Garamond" w:hAnsi="Verdana" w:cs="Arial"/>
          <w:color w:val="000000" w:themeColor="text1"/>
          <w:sz w:val="20"/>
          <w:szCs w:val="20"/>
        </w:rPr>
      </w:pPr>
      <w:r w:rsidRPr="005818D3">
        <w:rPr>
          <w:rFonts w:ascii="Verdana" w:eastAsia="EB Garamond" w:hAnsi="Verdana" w:cs="Arial"/>
          <w:b/>
          <w:smallCaps/>
          <w:color w:val="000000" w:themeColor="text1"/>
          <w:sz w:val="20"/>
          <w:szCs w:val="20"/>
        </w:rPr>
        <w:t>SKILLS</w:t>
      </w:r>
    </w:p>
    <w:p w:rsidR="00A135A1" w:rsidRPr="005818D3" w:rsidRDefault="00A135A1" w:rsidP="00A135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b/>
          <w:bCs/>
          <w:color w:val="000000" w:themeColor="text1"/>
          <w:sz w:val="18"/>
          <w:szCs w:val="18"/>
        </w:rPr>
        <w:t xml:space="preserve">Business Analysis: </w:t>
      </w: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Gap Analysis, SWOT, BPMN, Kano Analysis, Use Case Development, Value Stream Mapping</w:t>
      </w:r>
    </w:p>
    <w:p w:rsidR="00A135A1" w:rsidRPr="005818D3" w:rsidRDefault="00A135A1" w:rsidP="00A135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EB Garamond" w:hAnsi="Verdana" w:cs="Arial"/>
          <w:b/>
          <w:bCs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b/>
          <w:bCs/>
          <w:color w:val="000000" w:themeColor="text1"/>
          <w:sz w:val="18"/>
          <w:szCs w:val="18"/>
        </w:rPr>
        <w:t xml:space="preserve">Documentation: </w:t>
      </w: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BRD, FRD, SRS, User Stories, RTM, Change Management Protocols</w:t>
      </w:r>
    </w:p>
    <w:p w:rsidR="00A135A1" w:rsidRPr="005818D3" w:rsidRDefault="00A135A1" w:rsidP="00A135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b/>
          <w:bCs/>
          <w:color w:val="000000" w:themeColor="text1"/>
          <w:sz w:val="18"/>
          <w:szCs w:val="18"/>
        </w:rPr>
        <w:t xml:space="preserve">Data &amp; Analytics: </w:t>
      </w: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SQL, MS Excel (Power Pivot, VLOOKUP), Tableau, Power BI, Python (Pandas), Power Query</w:t>
      </w:r>
    </w:p>
    <w:p w:rsidR="00A135A1" w:rsidRPr="005818D3" w:rsidRDefault="00A135A1" w:rsidP="00A135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b/>
          <w:bCs/>
          <w:color w:val="000000" w:themeColor="text1"/>
          <w:sz w:val="18"/>
          <w:szCs w:val="18"/>
        </w:rPr>
        <w:t xml:space="preserve">Process Modeling: </w:t>
      </w: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Microsoft Visio, </w:t>
      </w:r>
      <w:proofErr w:type="spellStart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Lucidchart</w:t>
      </w:r>
      <w:proofErr w:type="spellEnd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, UML, SIPOC, RACI, BPMN</w:t>
      </w:r>
    </w:p>
    <w:p w:rsidR="00A135A1" w:rsidRPr="005818D3" w:rsidRDefault="00A135A1" w:rsidP="00A135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EB Garamond" w:hAnsi="Verdana" w:cs="Arial"/>
          <w:b/>
          <w:bCs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b/>
          <w:bCs/>
          <w:color w:val="000000" w:themeColor="text1"/>
          <w:sz w:val="18"/>
          <w:szCs w:val="18"/>
        </w:rPr>
        <w:t xml:space="preserve">Project Management: </w:t>
      </w:r>
      <w:proofErr w:type="spellStart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Jira</w:t>
      </w:r>
      <w:proofErr w:type="spellEnd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, Confluence, MS Project, Azure </w:t>
      </w:r>
      <w:proofErr w:type="spellStart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DevOps</w:t>
      </w:r>
      <w:proofErr w:type="spellEnd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, </w:t>
      </w:r>
      <w:proofErr w:type="spellStart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MoSCoW</w:t>
      </w:r>
      <w:proofErr w:type="spellEnd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 Prioritization</w:t>
      </w:r>
    </w:p>
    <w:p w:rsidR="00A135A1" w:rsidRPr="005818D3" w:rsidRDefault="00A135A1" w:rsidP="00A135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Verdana" w:eastAsia="EB Garamond" w:hAnsi="Verdana" w:cs="Arial"/>
          <w:b/>
          <w:bCs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b/>
          <w:bCs/>
          <w:color w:val="000000" w:themeColor="text1"/>
          <w:sz w:val="18"/>
          <w:szCs w:val="18"/>
        </w:rPr>
        <w:t xml:space="preserve">Testing &amp; QA: </w:t>
      </w: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UAT, Test Case Development, HP ALM, Boundary Value Analysis, Postman, Swagger</w:t>
      </w:r>
    </w:p>
    <w:p w:rsidR="00C72944" w:rsidRPr="005818D3" w:rsidRDefault="00A135A1" w:rsidP="00A135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Verdana" w:eastAsia="EB Garamond" w:hAnsi="Verdana" w:cs="Arial"/>
          <w:b/>
          <w:bCs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b/>
          <w:bCs/>
          <w:color w:val="000000" w:themeColor="text1"/>
          <w:sz w:val="18"/>
          <w:szCs w:val="18"/>
        </w:rPr>
        <w:t xml:space="preserve">Methodologies: </w:t>
      </w: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Agile, Scrum, Waterfall, Hybrid Agile-Waterfall</w:t>
      </w:r>
    </w:p>
    <w:p w:rsidR="00DF4D2D" w:rsidRPr="005818D3" w:rsidRDefault="00EC6C26" w:rsidP="0068143C">
      <w:pPr>
        <w:pBdr>
          <w:bottom w:val="single" w:sz="6" w:space="1" w:color="000000"/>
        </w:pBdr>
        <w:jc w:val="center"/>
        <w:rPr>
          <w:rFonts w:ascii="Verdana" w:eastAsia="EB Garamond" w:hAnsi="Verdana" w:cs="Arial"/>
          <w:color w:val="000000" w:themeColor="text1"/>
          <w:sz w:val="20"/>
          <w:szCs w:val="20"/>
        </w:rPr>
      </w:pPr>
      <w:r w:rsidRPr="005818D3">
        <w:rPr>
          <w:rFonts w:ascii="Verdana" w:eastAsia="EB Garamond" w:hAnsi="Verdana" w:cs="Arial"/>
          <w:b/>
          <w:smallCaps/>
          <w:color w:val="000000" w:themeColor="text1"/>
          <w:sz w:val="20"/>
          <w:szCs w:val="20"/>
        </w:rPr>
        <w:t>EXPERIENCE</w:t>
      </w:r>
      <w:bookmarkStart w:id="0" w:name="_Hlk182283486"/>
    </w:p>
    <w:p w:rsidR="00DF4D2D" w:rsidRDefault="0068143C">
      <w:pPr>
        <w:tabs>
          <w:tab w:val="left" w:pos="1134"/>
          <w:tab w:val="right" w:pos="10503"/>
        </w:tabs>
        <w:rPr>
          <w:rFonts w:ascii="Verdana" w:eastAsia="EB Garamond" w:hAnsi="Verdana" w:cs="Arial"/>
          <w:b/>
          <w:color w:val="000000" w:themeColor="text1"/>
          <w:sz w:val="18"/>
          <w:szCs w:val="18"/>
        </w:rPr>
      </w:pPr>
      <w:proofErr w:type="spellStart"/>
      <w:r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>Aramark</w:t>
      </w:r>
      <w:proofErr w:type="spellEnd"/>
      <w:r w:rsidR="000E3D6F">
        <w:rPr>
          <w:rFonts w:ascii="Verdana" w:eastAsia="EB Garamond" w:hAnsi="Verdana" w:cs="Arial"/>
          <w:b/>
          <w:color w:val="000000" w:themeColor="text1"/>
          <w:sz w:val="18"/>
          <w:szCs w:val="18"/>
        </w:rPr>
        <w:t>,</w:t>
      </w:r>
      <w:r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 xml:space="preserve"> </w:t>
      </w:r>
      <w:r w:rsidR="00DE2CD5">
        <w:rPr>
          <w:rFonts w:ascii="Verdana" w:eastAsia="EB Garamond" w:hAnsi="Verdana" w:cs="Arial"/>
          <w:b/>
          <w:color w:val="000000" w:themeColor="text1"/>
          <w:sz w:val="18"/>
          <w:szCs w:val="18"/>
        </w:rPr>
        <w:t xml:space="preserve">PA </w:t>
      </w:r>
      <w:r w:rsidR="00DE2CD5">
        <w:rPr>
          <w:rFonts w:ascii="Verdana" w:eastAsia="EB Garamond" w:hAnsi="Verdana" w:cs="Arial"/>
          <w:b/>
          <w:color w:val="000000" w:themeColor="text1"/>
          <w:sz w:val="18"/>
          <w:szCs w:val="18"/>
        </w:rPr>
        <w:tab/>
        <w:t>Sep 2024- Dec 2024</w:t>
      </w:r>
    </w:p>
    <w:p w:rsidR="000E3D6F" w:rsidRPr="005818D3" w:rsidRDefault="000E3D6F">
      <w:pPr>
        <w:tabs>
          <w:tab w:val="left" w:pos="1134"/>
          <w:tab w:val="right" w:pos="10503"/>
        </w:tabs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>Business Analyst</w:t>
      </w:r>
    </w:p>
    <w:bookmarkEnd w:id="0"/>
    <w:p w:rsidR="00A135A1" w:rsidRPr="005818D3" w:rsidRDefault="00A135A1" w:rsidP="00A135A1">
      <w:pPr>
        <w:pStyle w:val="ListParagraph"/>
        <w:numPr>
          <w:ilvl w:val="0"/>
          <w:numId w:val="1"/>
        </w:numPr>
        <w:spacing w:after="120"/>
        <w:jc w:val="both"/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Led Agile ceremonies (sprint planning, retrospectives, backlog grooming) using </w:t>
      </w:r>
      <w:proofErr w:type="spellStart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Jira</w:t>
      </w:r>
      <w:proofErr w:type="spellEnd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 and Confluence, crafting epics, user stories, and acceptance criteria aligned with HIPAA, FHIR and data privacy standards.</w:t>
      </w:r>
    </w:p>
    <w:p w:rsidR="00A135A1" w:rsidRPr="005818D3" w:rsidRDefault="003D3457" w:rsidP="00A135A1">
      <w:pPr>
        <w:pStyle w:val="ListParagraph"/>
        <w:numPr>
          <w:ilvl w:val="0"/>
          <w:numId w:val="1"/>
        </w:numPr>
        <w:spacing w:after="120"/>
        <w:jc w:val="both"/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Architected</w:t>
      </w:r>
      <w:r w:rsidR="00505B18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 </w:t>
      </w:r>
      <w:r w:rsidR="00A135A1"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and executed complex SQL queries (CTEs, joins, data aggregation) and integrated Python (Pandas) scripts for cleansing patient datasets, boosting clinical prediction accuracy by 22% in a </w:t>
      </w:r>
      <w:proofErr w:type="spellStart"/>
      <w:r w:rsidR="00A135A1"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tele</w:t>
      </w:r>
      <w:proofErr w:type="spellEnd"/>
      <w:r w:rsidR="00505B18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 </w:t>
      </w:r>
      <w:r w:rsidR="00A135A1"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health analytics platform.</w:t>
      </w:r>
    </w:p>
    <w:p w:rsidR="00A135A1" w:rsidRPr="005818D3" w:rsidRDefault="00A135A1" w:rsidP="00A135A1">
      <w:pPr>
        <w:pStyle w:val="ListParagraph"/>
        <w:numPr>
          <w:ilvl w:val="0"/>
          <w:numId w:val="1"/>
        </w:numPr>
        <w:spacing w:after="120"/>
        <w:jc w:val="both"/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Conducted Gap Analysis and Current/Future State Modeling using SIPOC, BPMN, and </w:t>
      </w:r>
      <w:proofErr w:type="spellStart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Lucidchart</w:t>
      </w:r>
      <w:proofErr w:type="spellEnd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 for a member self-service portal revamp, reducing manual effort by 15% and improving digital adoption.</w:t>
      </w:r>
    </w:p>
    <w:p w:rsidR="00A135A1" w:rsidRPr="005818D3" w:rsidRDefault="00A135A1" w:rsidP="00A135A1">
      <w:pPr>
        <w:pStyle w:val="ListParagraph"/>
        <w:numPr>
          <w:ilvl w:val="0"/>
          <w:numId w:val="1"/>
        </w:numPr>
        <w:spacing w:after="120"/>
        <w:jc w:val="both"/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Developed interactive Tableau dashboards integrated with Snowflake, visualizing KPIs such as patient adherence, </w:t>
      </w:r>
      <w:proofErr w:type="spellStart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tele</w:t>
      </w:r>
      <w:proofErr w:type="spellEnd"/>
      <w:r w:rsidR="00505B18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 </w:t>
      </w: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consultation utilization, and care plan compliance, enhancing stakeholder visibility by 30%.</w:t>
      </w:r>
    </w:p>
    <w:p w:rsidR="00A135A1" w:rsidRPr="005818D3" w:rsidRDefault="00A135A1" w:rsidP="00A135A1">
      <w:pPr>
        <w:pStyle w:val="ListParagraph"/>
        <w:numPr>
          <w:ilvl w:val="0"/>
          <w:numId w:val="1"/>
        </w:numPr>
        <w:spacing w:after="120"/>
        <w:jc w:val="both"/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Facilitated cross-functional JAD sessions with product owners, architects, and clinical SMEs; validated EHR interoperability workflows via Swagger and managed requirement traceability using RTM matrices.</w:t>
      </w:r>
    </w:p>
    <w:p w:rsidR="00A135A1" w:rsidRPr="005818D3" w:rsidRDefault="00A135A1" w:rsidP="00A135A1">
      <w:pPr>
        <w:pStyle w:val="ListParagraph"/>
        <w:numPr>
          <w:ilvl w:val="0"/>
          <w:numId w:val="1"/>
        </w:numPr>
        <w:spacing w:after="120"/>
        <w:jc w:val="both"/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Modeled prescription refill workflows with UML activity diagrams, </w:t>
      </w:r>
      <w:proofErr w:type="spellStart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swimlanes</w:t>
      </w:r>
      <w:proofErr w:type="spellEnd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, and Visio-based process maps, streamlining pharmacy queue processing and cutting wait times by 18%.</w:t>
      </w:r>
    </w:p>
    <w:p w:rsidR="00DF4D2D" w:rsidRPr="005818D3" w:rsidRDefault="00A135A1" w:rsidP="00A135A1">
      <w:pPr>
        <w:pStyle w:val="ListParagraph"/>
        <w:numPr>
          <w:ilvl w:val="0"/>
          <w:numId w:val="1"/>
        </w:numPr>
        <w:spacing w:after="120"/>
        <w:jc w:val="both"/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Applied </w:t>
      </w:r>
      <w:proofErr w:type="spellStart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MoSCoW</w:t>
      </w:r>
      <w:proofErr w:type="spellEnd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 prioritization, </w:t>
      </w:r>
      <w:proofErr w:type="spellStart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burndown</w:t>
      </w:r>
      <w:proofErr w:type="spellEnd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 metrics, and velocity tracking in </w:t>
      </w:r>
      <w:proofErr w:type="spellStart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Jira</w:t>
      </w:r>
      <w:proofErr w:type="spellEnd"/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 to enhance mobile app delivery timelines by 20%, coordinating QA, UX, and engineering teams across time zones.</w:t>
      </w:r>
    </w:p>
    <w:p w:rsidR="00C72944" w:rsidRDefault="0068143C" w:rsidP="00C72944">
      <w:pPr>
        <w:tabs>
          <w:tab w:val="left" w:pos="1134"/>
          <w:tab w:val="right" w:pos="10503"/>
        </w:tabs>
        <w:rPr>
          <w:rFonts w:ascii="Verdana" w:eastAsia="EB Garamond" w:hAnsi="Verdana" w:cs="Arial"/>
          <w:b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>Wipro Enterprises</w:t>
      </w:r>
      <w:r w:rsidR="000E3D6F">
        <w:rPr>
          <w:rFonts w:ascii="Verdana" w:eastAsia="EB Garamond" w:hAnsi="Verdana" w:cs="Arial"/>
          <w:b/>
          <w:color w:val="000000" w:themeColor="text1"/>
          <w:sz w:val="18"/>
          <w:szCs w:val="18"/>
        </w:rPr>
        <w:t>,</w:t>
      </w:r>
      <w:r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 xml:space="preserve"> India</w:t>
      </w:r>
      <w:r w:rsidR="00C72944" w:rsidRPr="005818D3">
        <w:rPr>
          <w:rFonts w:ascii="Verdana" w:eastAsia="EB Garamond" w:hAnsi="Verdana" w:cs="Arial"/>
          <w:b/>
          <w:smallCaps/>
          <w:color w:val="000000" w:themeColor="text1"/>
          <w:sz w:val="18"/>
          <w:szCs w:val="18"/>
        </w:rPr>
        <w:tab/>
      </w:r>
      <w:r w:rsidR="005D40DA">
        <w:rPr>
          <w:rFonts w:ascii="Verdana" w:eastAsia="EB Garamond" w:hAnsi="Verdana" w:cs="Arial"/>
          <w:b/>
          <w:color w:val="000000" w:themeColor="text1"/>
          <w:sz w:val="18"/>
          <w:szCs w:val="18"/>
        </w:rPr>
        <w:t>Mar</w:t>
      </w:r>
      <w:r w:rsidR="005D40DA"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 xml:space="preserve"> 2023</w:t>
      </w:r>
      <w:r w:rsidR="00DE2CD5">
        <w:rPr>
          <w:rFonts w:ascii="Verdana" w:eastAsia="EB Garamond" w:hAnsi="Verdana" w:cs="Arial"/>
          <w:b/>
          <w:color w:val="000000" w:themeColor="text1"/>
          <w:sz w:val="18"/>
          <w:szCs w:val="18"/>
        </w:rPr>
        <w:t>–Aug 2024</w:t>
      </w:r>
    </w:p>
    <w:p w:rsidR="000E3D6F" w:rsidRDefault="000E3D6F" w:rsidP="00C72944">
      <w:pPr>
        <w:tabs>
          <w:tab w:val="left" w:pos="1134"/>
          <w:tab w:val="right" w:pos="10503"/>
        </w:tabs>
        <w:rPr>
          <w:rFonts w:ascii="Verdana" w:eastAsia="EB Garamond" w:hAnsi="Verdana" w:cs="Arial"/>
          <w:b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>Business Analyst</w:t>
      </w:r>
    </w:p>
    <w:p w:rsidR="00A135A1" w:rsidRPr="005818D3" w:rsidRDefault="000E3D6F" w:rsidP="000E3D6F">
      <w:pPr>
        <w:pStyle w:val="ListParagraph"/>
        <w:numPr>
          <w:ilvl w:val="0"/>
          <w:numId w:val="1"/>
        </w:numPr>
        <w:spacing w:after="120"/>
        <w:ind w:left="288"/>
        <w:jc w:val="both"/>
        <w:rPr>
          <w:rFonts w:ascii="Verdana" w:eastAsia="EB Garamond" w:hAnsi="Verdana" w:cs="Arial"/>
          <w:color w:val="000000" w:themeColor="text1"/>
          <w:sz w:val="18"/>
          <w:szCs w:val="18"/>
        </w:rPr>
      </w:pPr>
      <w:r>
        <w:rPr>
          <w:rFonts w:ascii="Verdana" w:eastAsia="EB Garamond" w:hAnsi="Verdana" w:cs="Arial"/>
          <w:color w:val="000000" w:themeColor="text1"/>
          <w:sz w:val="18"/>
          <w:szCs w:val="18"/>
        </w:rPr>
        <w:t>A</w:t>
      </w:r>
      <w:r w:rsidR="00A135A1"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uthored end-to-end BRD, FRD, and use cases for a cross-border remittance platform, embedding compliance matrices and regulatory frameworks (AML, KYC) to ensure 97% audit approval rate.</w:t>
      </w:r>
    </w:p>
    <w:p w:rsidR="00A135A1" w:rsidRPr="005818D3" w:rsidRDefault="00A135A1" w:rsidP="000E3D6F">
      <w:pPr>
        <w:pStyle w:val="ListParagraph"/>
        <w:numPr>
          <w:ilvl w:val="0"/>
          <w:numId w:val="1"/>
        </w:numPr>
        <w:spacing w:after="120"/>
        <w:ind w:left="288"/>
        <w:jc w:val="both"/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Queried Oracle SQL databases using stored procedures and built real-time fraud detection dashboards powered by Power Query, improving transaction screening speed and accuracy by 20%.</w:t>
      </w:r>
    </w:p>
    <w:p w:rsidR="00A135A1" w:rsidRPr="005818D3" w:rsidRDefault="00A135A1" w:rsidP="000E3D6F">
      <w:pPr>
        <w:pStyle w:val="ListParagraph"/>
        <w:numPr>
          <w:ilvl w:val="0"/>
          <w:numId w:val="1"/>
        </w:numPr>
        <w:spacing w:after="120"/>
        <w:ind w:left="288"/>
        <w:jc w:val="both"/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Conducted SWOT analysis, cost-benefit modeling, and decision tree simulations for a mobile banking app; prioritized features via Kano analysis, achieving a 25% ROI uplift.</w:t>
      </w:r>
    </w:p>
    <w:p w:rsidR="00A135A1" w:rsidRPr="005818D3" w:rsidRDefault="00A135A1" w:rsidP="000E3D6F">
      <w:pPr>
        <w:pStyle w:val="ListParagraph"/>
        <w:numPr>
          <w:ilvl w:val="0"/>
          <w:numId w:val="1"/>
        </w:numPr>
        <w:spacing w:after="120"/>
        <w:ind w:left="288"/>
        <w:jc w:val="both"/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Created Power BI reports with custom DAX formulas for real-time tracking of foreign exchange rates, liquidity flows, and margin utilization, accelerating decision-making in treasury operations.</w:t>
      </w:r>
    </w:p>
    <w:p w:rsidR="00A135A1" w:rsidRPr="005818D3" w:rsidRDefault="003D3457" w:rsidP="000E3D6F">
      <w:pPr>
        <w:pStyle w:val="ListParagraph"/>
        <w:numPr>
          <w:ilvl w:val="0"/>
          <w:numId w:val="1"/>
        </w:numPr>
        <w:spacing w:after="120"/>
        <w:ind w:left="288"/>
        <w:jc w:val="both"/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 xml:space="preserve">Directed </w:t>
      </w:r>
      <w:r w:rsidR="00A135A1"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full-cycle UAT for a digital wallet solution, including test scenario creation, API response validation in Postman, and defect tracking via HP ALM, ensuring 98% functional accuracy.</w:t>
      </w:r>
    </w:p>
    <w:p w:rsidR="00A135A1" w:rsidRPr="005818D3" w:rsidRDefault="00A135A1" w:rsidP="000E3D6F">
      <w:pPr>
        <w:pStyle w:val="ListParagraph"/>
        <w:numPr>
          <w:ilvl w:val="0"/>
          <w:numId w:val="1"/>
        </w:numPr>
        <w:spacing w:after="120"/>
        <w:ind w:left="288"/>
        <w:jc w:val="both"/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Documented loan origination workflows using Visio, SIPOC diagrams, and knowledge base updates in Confluence, facilitating seamless collaboration across remote finance and compliance teams.</w:t>
      </w:r>
    </w:p>
    <w:p w:rsidR="00DF4D2D" w:rsidRPr="005818D3" w:rsidRDefault="00A135A1" w:rsidP="000E3D6F">
      <w:pPr>
        <w:pStyle w:val="ListParagraph"/>
        <w:numPr>
          <w:ilvl w:val="0"/>
          <w:numId w:val="1"/>
        </w:numPr>
        <w:spacing w:after="120"/>
        <w:ind w:left="288"/>
        <w:jc w:val="both"/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color w:val="000000" w:themeColor="text1"/>
          <w:sz w:val="18"/>
          <w:szCs w:val="18"/>
        </w:rPr>
        <w:t>Applied risk mitigation strategies, developed stakeholder communication matrices, and used MS Project for tracking dependencies, enabling a 15% boost in on-time delivery of regulatory reports.</w:t>
      </w:r>
    </w:p>
    <w:p w:rsidR="008321D4" w:rsidRDefault="008321D4" w:rsidP="008321D4">
      <w:pPr>
        <w:tabs>
          <w:tab w:val="left" w:pos="9184"/>
        </w:tabs>
        <w:spacing w:before="40"/>
        <w:rPr>
          <w:b/>
          <w:i/>
          <w:sz w:val="21"/>
        </w:rPr>
      </w:pPr>
    </w:p>
    <w:p w:rsidR="008321D4" w:rsidRPr="008321D4" w:rsidRDefault="008321D4" w:rsidP="008321D4">
      <w:pPr>
        <w:tabs>
          <w:tab w:val="left" w:pos="9184"/>
        </w:tabs>
        <w:spacing w:before="40"/>
        <w:rPr>
          <w:rFonts w:ascii="Verdana" w:hAnsi="Verdana"/>
          <w:b/>
          <w:sz w:val="18"/>
          <w:szCs w:val="18"/>
        </w:rPr>
      </w:pPr>
      <w:r w:rsidRPr="008321D4">
        <w:rPr>
          <w:rFonts w:ascii="Verdana" w:hAnsi="Verdana"/>
          <w:b/>
          <w:sz w:val="18"/>
          <w:szCs w:val="18"/>
        </w:rPr>
        <w:t>Neon IT Systems,</w:t>
      </w:r>
      <w:r w:rsidRPr="008321D4">
        <w:rPr>
          <w:rFonts w:ascii="Verdana" w:hAnsi="Verdana"/>
          <w:b/>
          <w:spacing w:val="-11"/>
          <w:sz w:val="18"/>
          <w:szCs w:val="18"/>
        </w:rPr>
        <w:t xml:space="preserve"> </w:t>
      </w:r>
      <w:r w:rsidRPr="008321D4">
        <w:rPr>
          <w:rFonts w:ascii="Verdana" w:eastAsia="EB Garamond" w:hAnsi="Verdana" w:cs="Arial"/>
          <w:b/>
          <w:color w:val="000000" w:themeColor="text1"/>
          <w:sz w:val="18"/>
          <w:szCs w:val="18"/>
        </w:rPr>
        <w:t>India</w:t>
      </w:r>
      <w:r w:rsidRPr="008321D4">
        <w:rPr>
          <w:rFonts w:ascii="Verdana" w:hAnsi="Verdana"/>
          <w:b/>
          <w:spacing w:val="-11"/>
          <w:sz w:val="18"/>
          <w:szCs w:val="18"/>
        </w:rPr>
        <w:t xml:space="preserve"> </w:t>
      </w:r>
      <w:r w:rsidRPr="008321D4">
        <w:rPr>
          <w:rFonts w:ascii="Verdana" w:hAnsi="Verdana"/>
          <w:b/>
          <w:sz w:val="18"/>
          <w:szCs w:val="18"/>
        </w:rPr>
        <w:t>| Financial Analyst</w:t>
      </w:r>
      <w:r>
        <w:rPr>
          <w:rFonts w:ascii="Verdana" w:hAnsi="Verdana"/>
          <w:b/>
          <w:sz w:val="18"/>
          <w:szCs w:val="18"/>
        </w:rPr>
        <w:t xml:space="preserve">                                                                   </w:t>
      </w:r>
      <w:r w:rsidR="00B33A56">
        <w:rPr>
          <w:rFonts w:ascii="Verdana" w:hAnsi="Verdana"/>
          <w:b/>
          <w:sz w:val="18"/>
          <w:szCs w:val="18"/>
        </w:rPr>
        <w:t>Jan 2020 - Feb 2023</w:t>
      </w:r>
    </w:p>
    <w:p w:rsidR="008321D4" w:rsidRPr="006B5817" w:rsidRDefault="008321D4" w:rsidP="00C51927">
      <w:pPr>
        <w:pStyle w:val="NoSpacing"/>
        <w:numPr>
          <w:ilvl w:val="0"/>
          <w:numId w:val="7"/>
        </w:numPr>
        <w:ind w:left="288"/>
        <w:rPr>
          <w:rFonts w:ascii="Verdana" w:hAnsi="Verdana"/>
          <w:sz w:val="18"/>
          <w:szCs w:val="18"/>
        </w:rPr>
      </w:pPr>
      <w:r w:rsidRPr="006B5817">
        <w:rPr>
          <w:rFonts w:ascii="Verdana" w:hAnsi="Verdana"/>
          <w:sz w:val="18"/>
          <w:szCs w:val="18"/>
        </w:rPr>
        <w:t>Optimized project workflows using the Waterfall methodology, reducing costs by 20% and accelerating project timelines.</w:t>
      </w:r>
    </w:p>
    <w:p w:rsidR="008321D4" w:rsidRPr="006B5817" w:rsidRDefault="008321D4" w:rsidP="00C51927">
      <w:pPr>
        <w:pStyle w:val="NoSpacing"/>
        <w:numPr>
          <w:ilvl w:val="0"/>
          <w:numId w:val="7"/>
        </w:numPr>
        <w:ind w:left="288"/>
        <w:rPr>
          <w:rFonts w:ascii="Verdana" w:hAnsi="Verdana"/>
          <w:sz w:val="18"/>
          <w:szCs w:val="18"/>
        </w:rPr>
      </w:pPr>
      <w:r w:rsidRPr="006B5817">
        <w:rPr>
          <w:rFonts w:ascii="Verdana" w:hAnsi="Verdana"/>
          <w:sz w:val="18"/>
          <w:szCs w:val="18"/>
        </w:rPr>
        <w:t>Developed credit risk models in SAS and MATLAB, lowering loan default rates by 18% through improved predictive accuracy.</w:t>
      </w:r>
    </w:p>
    <w:p w:rsidR="008321D4" w:rsidRPr="006B5817" w:rsidRDefault="008321D4" w:rsidP="00C51927">
      <w:pPr>
        <w:pStyle w:val="NoSpacing"/>
        <w:numPr>
          <w:ilvl w:val="0"/>
          <w:numId w:val="7"/>
        </w:numPr>
        <w:ind w:left="288"/>
        <w:rPr>
          <w:rFonts w:ascii="Verdana" w:hAnsi="Verdana"/>
          <w:sz w:val="18"/>
          <w:szCs w:val="18"/>
        </w:rPr>
      </w:pPr>
      <w:r w:rsidRPr="006B5817">
        <w:rPr>
          <w:rFonts w:ascii="Verdana" w:hAnsi="Verdana"/>
          <w:sz w:val="18"/>
          <w:szCs w:val="18"/>
        </w:rPr>
        <w:t>Performed structured financing evaluations, successfully securing $40M in capital for high-growth projects.</w:t>
      </w:r>
    </w:p>
    <w:p w:rsidR="008321D4" w:rsidRPr="006B5817" w:rsidRDefault="008321D4" w:rsidP="00C51927">
      <w:pPr>
        <w:pStyle w:val="NoSpacing"/>
        <w:numPr>
          <w:ilvl w:val="0"/>
          <w:numId w:val="7"/>
        </w:numPr>
        <w:ind w:left="288"/>
        <w:rPr>
          <w:rFonts w:ascii="Verdana" w:hAnsi="Verdana"/>
          <w:sz w:val="18"/>
          <w:szCs w:val="18"/>
        </w:rPr>
      </w:pPr>
      <w:r w:rsidRPr="006B5817">
        <w:rPr>
          <w:rFonts w:ascii="Verdana" w:hAnsi="Verdana"/>
          <w:sz w:val="18"/>
          <w:szCs w:val="18"/>
        </w:rPr>
        <w:t>Automated reporting workflows using MS Excel and MS Access, improving efficiency and reducing manual effort by 50%.</w:t>
      </w:r>
    </w:p>
    <w:p w:rsidR="008321D4" w:rsidRPr="006B5817" w:rsidRDefault="008321D4" w:rsidP="00C51927">
      <w:pPr>
        <w:pStyle w:val="NoSpacing"/>
        <w:numPr>
          <w:ilvl w:val="0"/>
          <w:numId w:val="7"/>
        </w:numPr>
        <w:ind w:left="288"/>
        <w:rPr>
          <w:rFonts w:ascii="Verdana" w:hAnsi="Verdana"/>
          <w:sz w:val="18"/>
          <w:szCs w:val="18"/>
        </w:rPr>
      </w:pPr>
      <w:r w:rsidRPr="006B5817">
        <w:rPr>
          <w:rFonts w:ascii="Verdana" w:hAnsi="Verdana"/>
          <w:sz w:val="18"/>
          <w:szCs w:val="18"/>
        </w:rPr>
        <w:t>Designed portfolio optimization strategies that delivered a 12% increase in client returns over three years.</w:t>
      </w:r>
    </w:p>
    <w:p w:rsidR="008321D4" w:rsidRPr="006B5817" w:rsidRDefault="008321D4" w:rsidP="00C51927">
      <w:pPr>
        <w:pStyle w:val="NoSpacing"/>
        <w:numPr>
          <w:ilvl w:val="0"/>
          <w:numId w:val="7"/>
        </w:numPr>
        <w:ind w:left="288"/>
        <w:rPr>
          <w:rFonts w:ascii="Verdana" w:hAnsi="Verdana"/>
          <w:sz w:val="18"/>
          <w:szCs w:val="18"/>
        </w:rPr>
      </w:pPr>
      <w:r w:rsidRPr="006B5817">
        <w:rPr>
          <w:rFonts w:ascii="Verdana" w:hAnsi="Verdana"/>
          <w:sz w:val="18"/>
          <w:szCs w:val="18"/>
        </w:rPr>
        <w:t xml:space="preserve">Enhanced financial dashboards with IBM </w:t>
      </w:r>
      <w:proofErr w:type="spellStart"/>
      <w:r w:rsidRPr="006B5817">
        <w:rPr>
          <w:rFonts w:ascii="Verdana" w:hAnsi="Verdana"/>
          <w:sz w:val="18"/>
          <w:szCs w:val="18"/>
        </w:rPr>
        <w:t>Cognos</w:t>
      </w:r>
      <w:proofErr w:type="spellEnd"/>
      <w:r w:rsidRPr="006B5817">
        <w:rPr>
          <w:rFonts w:ascii="Verdana" w:hAnsi="Verdana"/>
          <w:sz w:val="18"/>
          <w:szCs w:val="18"/>
        </w:rPr>
        <w:t xml:space="preserve"> and </w:t>
      </w:r>
      <w:proofErr w:type="spellStart"/>
      <w:r w:rsidRPr="006B5817">
        <w:rPr>
          <w:rFonts w:ascii="Verdana" w:hAnsi="Verdana"/>
          <w:sz w:val="18"/>
          <w:szCs w:val="18"/>
        </w:rPr>
        <w:t>QlikView</w:t>
      </w:r>
      <w:proofErr w:type="spellEnd"/>
      <w:r w:rsidRPr="006B5817">
        <w:rPr>
          <w:rFonts w:ascii="Verdana" w:hAnsi="Verdana"/>
          <w:sz w:val="18"/>
          <w:szCs w:val="18"/>
        </w:rPr>
        <w:t>, driving actionable insights for executive leadership.</w:t>
      </w:r>
    </w:p>
    <w:p w:rsidR="008321D4" w:rsidRPr="006B5817" w:rsidRDefault="008321D4" w:rsidP="00C51927">
      <w:pPr>
        <w:pStyle w:val="NoSpacing"/>
        <w:numPr>
          <w:ilvl w:val="0"/>
          <w:numId w:val="7"/>
        </w:numPr>
        <w:ind w:left="288"/>
        <w:rPr>
          <w:rFonts w:ascii="Verdana" w:hAnsi="Verdana"/>
          <w:sz w:val="18"/>
          <w:szCs w:val="18"/>
        </w:rPr>
      </w:pPr>
      <w:r w:rsidRPr="006B5817">
        <w:rPr>
          <w:rFonts w:ascii="Verdana" w:hAnsi="Verdana"/>
          <w:sz w:val="18"/>
          <w:szCs w:val="18"/>
        </w:rPr>
        <w:t>Executed Comparable Company Analysis (Comps) and Fixed Income Analysis, facilitating $25M in strategic bond acquisitions.</w:t>
      </w:r>
    </w:p>
    <w:p w:rsidR="008321D4" w:rsidRPr="006B5817" w:rsidRDefault="008321D4" w:rsidP="00C51927">
      <w:pPr>
        <w:pStyle w:val="NoSpacing"/>
        <w:numPr>
          <w:ilvl w:val="0"/>
          <w:numId w:val="7"/>
        </w:numPr>
        <w:ind w:left="288"/>
        <w:rPr>
          <w:rFonts w:ascii="Verdana" w:hAnsi="Verdana"/>
          <w:sz w:val="18"/>
          <w:szCs w:val="18"/>
        </w:rPr>
      </w:pPr>
      <w:r w:rsidRPr="006B5817">
        <w:rPr>
          <w:rFonts w:ascii="Verdana" w:hAnsi="Verdana"/>
          <w:sz w:val="18"/>
          <w:szCs w:val="18"/>
        </w:rPr>
        <w:t>Implemented Risk Management Frameworks to assess market exposure, mitigating financial losses by 15% across crucial portfolios.</w:t>
      </w:r>
    </w:p>
    <w:p w:rsidR="008321D4" w:rsidRPr="006B5817" w:rsidRDefault="008321D4" w:rsidP="00C51927">
      <w:pPr>
        <w:pStyle w:val="NoSpacing"/>
        <w:numPr>
          <w:ilvl w:val="0"/>
          <w:numId w:val="7"/>
        </w:numPr>
        <w:ind w:left="288"/>
        <w:rPr>
          <w:rFonts w:ascii="Verdana" w:hAnsi="Verdana"/>
          <w:sz w:val="18"/>
          <w:szCs w:val="18"/>
        </w:rPr>
      </w:pPr>
      <w:r w:rsidRPr="006B5817">
        <w:rPr>
          <w:rFonts w:ascii="Verdana" w:hAnsi="Verdana"/>
          <w:sz w:val="18"/>
          <w:szCs w:val="18"/>
        </w:rPr>
        <w:t>Delivered data-driven presentations in MS PowerPoint, securing stakeholder approval for a $100M investment initiative.</w:t>
      </w:r>
    </w:p>
    <w:p w:rsidR="000E3D6F" w:rsidRDefault="000E3D6F" w:rsidP="00C51927">
      <w:pPr>
        <w:pStyle w:val="Default"/>
        <w:spacing w:before="100" w:beforeAutospacing="1"/>
        <w:jc w:val="both"/>
        <w:rPr>
          <w:rFonts w:ascii="Cambria" w:hAnsi="Cambria" w:cs="Cambria"/>
          <w:sz w:val="20"/>
          <w:szCs w:val="20"/>
        </w:rPr>
      </w:pPr>
      <w:r>
        <w:rPr>
          <w:rFonts w:ascii="Cambria" w:hAnsi="Cambria" w:cs="Cambria"/>
          <w:sz w:val="20"/>
          <w:szCs w:val="20"/>
        </w:rPr>
        <w:lastRenderedPageBreak/>
        <w:t xml:space="preserve"> </w:t>
      </w:r>
    </w:p>
    <w:p w:rsidR="00906144" w:rsidRPr="005818D3" w:rsidRDefault="00906144" w:rsidP="00CD29C1">
      <w:pPr>
        <w:pBdr>
          <w:bottom w:val="single" w:sz="6" w:space="1" w:color="000000"/>
        </w:pBdr>
        <w:jc w:val="center"/>
        <w:rPr>
          <w:rFonts w:ascii="Verdana" w:eastAsia="EB Garamond" w:hAnsi="Verdana" w:cs="Arial"/>
          <w:color w:val="000000" w:themeColor="text1"/>
          <w:sz w:val="20"/>
          <w:szCs w:val="20"/>
        </w:rPr>
      </w:pPr>
      <w:r w:rsidRPr="005818D3">
        <w:rPr>
          <w:rFonts w:ascii="Verdana" w:eastAsia="EB Garamond" w:hAnsi="Verdana" w:cs="Arial"/>
          <w:b/>
          <w:smallCaps/>
          <w:color w:val="000000" w:themeColor="text1"/>
          <w:sz w:val="20"/>
          <w:szCs w:val="20"/>
        </w:rPr>
        <w:t>EDUCATION</w:t>
      </w:r>
    </w:p>
    <w:p w:rsidR="00906144" w:rsidRPr="005818D3" w:rsidRDefault="004F5777" w:rsidP="002F359E">
      <w:pPr>
        <w:tabs>
          <w:tab w:val="left" w:pos="1134"/>
          <w:tab w:val="right" w:pos="10503"/>
        </w:tabs>
        <w:rPr>
          <w:rFonts w:ascii="Verdana" w:eastAsia="EB Garamond" w:hAnsi="Verdana" w:cs="Arial"/>
          <w:color w:val="000000" w:themeColor="text1"/>
          <w:sz w:val="18"/>
          <w:szCs w:val="18"/>
        </w:rPr>
      </w:pPr>
      <w:bookmarkStart w:id="1" w:name="_Hlk201213207"/>
      <w:r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>Masters in Business Administration</w:t>
      </w:r>
      <w:r w:rsidR="00906144" w:rsidRPr="005818D3">
        <w:rPr>
          <w:rFonts w:ascii="Verdana" w:eastAsia="EB Garamond" w:hAnsi="Verdana" w:cs="Arial"/>
          <w:b/>
          <w:smallCaps/>
          <w:color w:val="000000" w:themeColor="text1"/>
          <w:sz w:val="18"/>
          <w:szCs w:val="18"/>
        </w:rPr>
        <w:tab/>
      </w:r>
      <w:r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>Oct</w:t>
      </w:r>
      <w:r w:rsidR="00552435"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 xml:space="preserve"> 20</w:t>
      </w:r>
      <w:r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>23</w:t>
      </w:r>
      <w:r w:rsidR="00552435"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 xml:space="preserve"> - </w:t>
      </w:r>
      <w:r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>May</w:t>
      </w:r>
      <w:r w:rsidR="00552435"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 xml:space="preserve"> 20</w:t>
      </w:r>
      <w:r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>25</w:t>
      </w:r>
    </w:p>
    <w:p w:rsidR="00D1625D" w:rsidRPr="005818D3" w:rsidRDefault="004F5777" w:rsidP="00B76F3C">
      <w:pPr>
        <w:tabs>
          <w:tab w:val="left" w:pos="1134"/>
          <w:tab w:val="right" w:pos="10503"/>
        </w:tabs>
        <w:spacing w:after="120"/>
        <w:rPr>
          <w:rFonts w:ascii="Verdana" w:eastAsia="EB Garamond" w:hAnsi="Verdana" w:cs="Arial"/>
          <w:bCs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bCs/>
          <w:color w:val="000000" w:themeColor="text1"/>
          <w:sz w:val="18"/>
          <w:szCs w:val="18"/>
        </w:rPr>
        <w:t xml:space="preserve">Indiana University of Pennsylvania </w:t>
      </w:r>
      <w:bookmarkEnd w:id="1"/>
    </w:p>
    <w:p w:rsidR="004F5777" w:rsidRPr="005818D3" w:rsidRDefault="004F5777" w:rsidP="004F5777">
      <w:pPr>
        <w:tabs>
          <w:tab w:val="left" w:pos="1134"/>
          <w:tab w:val="right" w:pos="10503"/>
        </w:tabs>
        <w:rPr>
          <w:rFonts w:ascii="Verdana" w:eastAsia="EB Garamond" w:hAnsi="Verdana" w:cs="Arial"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 xml:space="preserve">Bachelors of Commerce     </w:t>
      </w:r>
      <w:r w:rsidRPr="005818D3">
        <w:rPr>
          <w:rFonts w:ascii="Verdana" w:eastAsia="EB Garamond" w:hAnsi="Verdana" w:cs="Arial"/>
          <w:b/>
          <w:smallCaps/>
          <w:color w:val="000000" w:themeColor="text1"/>
          <w:sz w:val="18"/>
          <w:szCs w:val="18"/>
        </w:rPr>
        <w:tab/>
      </w:r>
      <w:r w:rsidRPr="005818D3">
        <w:rPr>
          <w:rFonts w:ascii="Verdana" w:eastAsia="EB Garamond" w:hAnsi="Verdana" w:cs="Arial"/>
          <w:b/>
          <w:color w:val="000000" w:themeColor="text1"/>
          <w:sz w:val="18"/>
          <w:szCs w:val="18"/>
        </w:rPr>
        <w:t>Jul 2020-Aug 2023</w:t>
      </w:r>
    </w:p>
    <w:p w:rsidR="004F5777" w:rsidRPr="005818D3" w:rsidRDefault="004F5777" w:rsidP="004F5777">
      <w:pPr>
        <w:tabs>
          <w:tab w:val="left" w:pos="1134"/>
          <w:tab w:val="right" w:pos="10503"/>
        </w:tabs>
        <w:spacing w:after="120"/>
        <w:rPr>
          <w:rFonts w:ascii="Verdana" w:eastAsia="EB Garamond" w:hAnsi="Verdana" w:cs="Arial"/>
          <w:bCs/>
          <w:color w:val="000000" w:themeColor="text1"/>
          <w:sz w:val="18"/>
          <w:szCs w:val="18"/>
        </w:rPr>
      </w:pPr>
      <w:r w:rsidRPr="005818D3">
        <w:rPr>
          <w:rFonts w:ascii="Verdana" w:eastAsia="EB Garamond" w:hAnsi="Verdana" w:cs="Arial"/>
          <w:bCs/>
          <w:color w:val="000000" w:themeColor="text1"/>
          <w:sz w:val="18"/>
          <w:szCs w:val="18"/>
        </w:rPr>
        <w:t>Mica College, University of Mysore, India</w:t>
      </w:r>
    </w:p>
    <w:sectPr w:rsidR="004F5777" w:rsidRPr="005818D3" w:rsidSect="002F359E">
      <w:pgSz w:w="11906" w:h="16838" w:code="9"/>
      <w:pgMar w:top="576" w:right="576" w:bottom="446" w:left="576" w:header="432" w:footer="432" w:gutter="0"/>
      <w:pgNumType w:start="1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32341BC3-2579-4DA4-9E7F-75E3264B76DF}"/>
    <w:embedItalic r:id="rId2" w:fontKey="{97BFA976-0AE6-4722-AE7B-A1D8AD64421A}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F5C55774-7523-4EB8-B677-99CFCFA1B599}"/>
    <w:embedBold r:id="rId4" w:fontKey="{11522E7F-3CB7-4576-9A49-4751F1EC9F5D}"/>
  </w:font>
  <w:font w:name="EB Garamond">
    <w:altName w:val="Cambria Math"/>
    <w:charset w:val="00"/>
    <w:family w:val="auto"/>
    <w:pitch w:val="variable"/>
    <w:sig w:usb0="00000001" w:usb1="02000413" w:usb2="00000000" w:usb3="00000000" w:csb0="0000019F" w:csb1="00000000"/>
    <w:embedRegular r:id="rId5" w:fontKey="{6F5FCDEC-0724-46AE-A1D8-E3810AA37CC1}"/>
    <w:embedBold r:id="rId6" w:fontKey="{E2D12023-CF78-498A-889F-E6E502D9AE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2A9F8B5-C8B1-47A5-B6E9-7E8896BFED2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F3CABE32-1688-43F5-876E-6044DE39C22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E72B4"/>
    <w:multiLevelType w:val="hybridMultilevel"/>
    <w:tmpl w:val="9D66D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3F312B"/>
    <w:multiLevelType w:val="hybridMultilevel"/>
    <w:tmpl w:val="B262F19E"/>
    <w:lvl w:ilvl="0" w:tplc="5D62136A">
      <w:numFmt w:val="bullet"/>
      <w:lvlText w:val=""/>
      <w:lvlJc w:val="left"/>
      <w:pPr>
        <w:ind w:left="662" w:hanging="35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B0475DA">
      <w:numFmt w:val="bullet"/>
      <w:lvlText w:val="•"/>
      <w:lvlJc w:val="left"/>
      <w:pPr>
        <w:ind w:left="1710" w:hanging="354"/>
      </w:pPr>
      <w:rPr>
        <w:rFonts w:hint="default"/>
        <w:lang w:val="en-US" w:eastAsia="en-US" w:bidi="ar-SA"/>
      </w:rPr>
    </w:lvl>
    <w:lvl w:ilvl="2" w:tplc="9DCAB89E">
      <w:numFmt w:val="bullet"/>
      <w:lvlText w:val="•"/>
      <w:lvlJc w:val="left"/>
      <w:pPr>
        <w:ind w:left="2760" w:hanging="354"/>
      </w:pPr>
      <w:rPr>
        <w:rFonts w:hint="default"/>
        <w:lang w:val="en-US" w:eastAsia="en-US" w:bidi="ar-SA"/>
      </w:rPr>
    </w:lvl>
    <w:lvl w:ilvl="3" w:tplc="3710E4E2">
      <w:numFmt w:val="bullet"/>
      <w:lvlText w:val="•"/>
      <w:lvlJc w:val="left"/>
      <w:pPr>
        <w:ind w:left="3810" w:hanging="354"/>
      </w:pPr>
      <w:rPr>
        <w:rFonts w:hint="default"/>
        <w:lang w:val="en-US" w:eastAsia="en-US" w:bidi="ar-SA"/>
      </w:rPr>
    </w:lvl>
    <w:lvl w:ilvl="4" w:tplc="79567AE0">
      <w:numFmt w:val="bullet"/>
      <w:lvlText w:val="•"/>
      <w:lvlJc w:val="left"/>
      <w:pPr>
        <w:ind w:left="4860" w:hanging="354"/>
      </w:pPr>
      <w:rPr>
        <w:rFonts w:hint="default"/>
        <w:lang w:val="en-US" w:eastAsia="en-US" w:bidi="ar-SA"/>
      </w:rPr>
    </w:lvl>
    <w:lvl w:ilvl="5" w:tplc="3E7431BC">
      <w:numFmt w:val="bullet"/>
      <w:lvlText w:val="•"/>
      <w:lvlJc w:val="left"/>
      <w:pPr>
        <w:ind w:left="5910" w:hanging="354"/>
      </w:pPr>
      <w:rPr>
        <w:rFonts w:hint="default"/>
        <w:lang w:val="en-US" w:eastAsia="en-US" w:bidi="ar-SA"/>
      </w:rPr>
    </w:lvl>
    <w:lvl w:ilvl="6" w:tplc="624C75A6">
      <w:numFmt w:val="bullet"/>
      <w:lvlText w:val="•"/>
      <w:lvlJc w:val="left"/>
      <w:pPr>
        <w:ind w:left="6960" w:hanging="354"/>
      </w:pPr>
      <w:rPr>
        <w:rFonts w:hint="default"/>
        <w:lang w:val="en-US" w:eastAsia="en-US" w:bidi="ar-SA"/>
      </w:rPr>
    </w:lvl>
    <w:lvl w:ilvl="7" w:tplc="C8E236E6">
      <w:numFmt w:val="bullet"/>
      <w:lvlText w:val="•"/>
      <w:lvlJc w:val="left"/>
      <w:pPr>
        <w:ind w:left="8010" w:hanging="354"/>
      </w:pPr>
      <w:rPr>
        <w:rFonts w:hint="default"/>
        <w:lang w:val="en-US" w:eastAsia="en-US" w:bidi="ar-SA"/>
      </w:rPr>
    </w:lvl>
    <w:lvl w:ilvl="8" w:tplc="5ECAD556">
      <w:numFmt w:val="bullet"/>
      <w:lvlText w:val="•"/>
      <w:lvlJc w:val="left"/>
      <w:pPr>
        <w:ind w:left="9060" w:hanging="354"/>
      </w:pPr>
      <w:rPr>
        <w:rFonts w:hint="default"/>
        <w:lang w:val="en-US" w:eastAsia="en-US" w:bidi="ar-SA"/>
      </w:rPr>
    </w:lvl>
  </w:abstractNum>
  <w:abstractNum w:abstractNumId="2">
    <w:nsid w:val="0D2B5643"/>
    <w:multiLevelType w:val="hybridMultilevel"/>
    <w:tmpl w:val="F6082DA2"/>
    <w:lvl w:ilvl="0" w:tplc="B63ED88E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D10D956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2" w:tplc="6E46CD6E">
      <w:numFmt w:val="bullet"/>
      <w:lvlText w:val="•"/>
      <w:lvlJc w:val="left"/>
      <w:pPr>
        <w:ind w:left="2709" w:hanging="360"/>
      </w:pPr>
      <w:rPr>
        <w:rFonts w:hint="default"/>
        <w:lang w:val="en-US" w:eastAsia="en-US" w:bidi="ar-SA"/>
      </w:rPr>
    </w:lvl>
    <w:lvl w:ilvl="3" w:tplc="8B8862C8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4" w:tplc="E9E21736">
      <w:numFmt w:val="bullet"/>
      <w:lvlText w:val="•"/>
      <w:lvlJc w:val="left"/>
      <w:pPr>
        <w:ind w:left="4939" w:hanging="360"/>
      </w:pPr>
      <w:rPr>
        <w:rFonts w:hint="default"/>
        <w:lang w:val="en-US" w:eastAsia="en-US" w:bidi="ar-SA"/>
      </w:rPr>
    </w:lvl>
    <w:lvl w:ilvl="5" w:tplc="B4721E92">
      <w:numFmt w:val="bullet"/>
      <w:lvlText w:val="•"/>
      <w:lvlJc w:val="left"/>
      <w:pPr>
        <w:ind w:left="6054" w:hanging="360"/>
      </w:pPr>
      <w:rPr>
        <w:rFonts w:hint="default"/>
        <w:lang w:val="en-US" w:eastAsia="en-US" w:bidi="ar-SA"/>
      </w:rPr>
    </w:lvl>
    <w:lvl w:ilvl="6" w:tplc="41D88B3C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  <w:lvl w:ilvl="7" w:tplc="219833D0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  <w:lvl w:ilvl="8" w:tplc="1DBE5A34">
      <w:numFmt w:val="bullet"/>
      <w:lvlText w:val="•"/>
      <w:lvlJc w:val="left"/>
      <w:pPr>
        <w:ind w:left="9399" w:hanging="360"/>
      </w:pPr>
      <w:rPr>
        <w:rFonts w:hint="default"/>
        <w:lang w:val="en-US" w:eastAsia="en-US" w:bidi="ar-SA"/>
      </w:rPr>
    </w:lvl>
  </w:abstractNum>
  <w:abstractNum w:abstractNumId="3">
    <w:nsid w:val="29BB267A"/>
    <w:multiLevelType w:val="hybridMultilevel"/>
    <w:tmpl w:val="50B82C44"/>
    <w:lvl w:ilvl="0" w:tplc="B88414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1396B31"/>
    <w:multiLevelType w:val="multilevel"/>
    <w:tmpl w:val="EE76D03A"/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57DC5127"/>
    <w:multiLevelType w:val="multilevel"/>
    <w:tmpl w:val="F6EE9A7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785704F5"/>
    <w:multiLevelType w:val="multilevel"/>
    <w:tmpl w:val="A6AA4F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DF4D2D"/>
    <w:rsid w:val="000179F7"/>
    <w:rsid w:val="000510D3"/>
    <w:rsid w:val="000A57E1"/>
    <w:rsid w:val="000C3776"/>
    <w:rsid w:val="000D697C"/>
    <w:rsid w:val="000E030F"/>
    <w:rsid w:val="000E3D6F"/>
    <w:rsid w:val="000E5A83"/>
    <w:rsid w:val="0011354E"/>
    <w:rsid w:val="001315A6"/>
    <w:rsid w:val="00152DBF"/>
    <w:rsid w:val="001838CC"/>
    <w:rsid w:val="00205457"/>
    <w:rsid w:val="002220C9"/>
    <w:rsid w:val="002B1698"/>
    <w:rsid w:val="002D3508"/>
    <w:rsid w:val="002F359E"/>
    <w:rsid w:val="003239B8"/>
    <w:rsid w:val="003955C0"/>
    <w:rsid w:val="003A2FBB"/>
    <w:rsid w:val="003D1954"/>
    <w:rsid w:val="003D3457"/>
    <w:rsid w:val="003E6380"/>
    <w:rsid w:val="003F6F6D"/>
    <w:rsid w:val="004263F9"/>
    <w:rsid w:val="00476A8B"/>
    <w:rsid w:val="004D6C3C"/>
    <w:rsid w:val="004E613A"/>
    <w:rsid w:val="004F5777"/>
    <w:rsid w:val="004F5954"/>
    <w:rsid w:val="00505B18"/>
    <w:rsid w:val="005116E0"/>
    <w:rsid w:val="00515E16"/>
    <w:rsid w:val="00552435"/>
    <w:rsid w:val="005818D3"/>
    <w:rsid w:val="005B15AB"/>
    <w:rsid w:val="005D40DA"/>
    <w:rsid w:val="005E0586"/>
    <w:rsid w:val="005E0642"/>
    <w:rsid w:val="006174D3"/>
    <w:rsid w:val="00626063"/>
    <w:rsid w:val="00626188"/>
    <w:rsid w:val="00641481"/>
    <w:rsid w:val="0065203A"/>
    <w:rsid w:val="00674CFD"/>
    <w:rsid w:val="0068143C"/>
    <w:rsid w:val="00684854"/>
    <w:rsid w:val="006B5817"/>
    <w:rsid w:val="007126C1"/>
    <w:rsid w:val="00783038"/>
    <w:rsid w:val="007B3076"/>
    <w:rsid w:val="00807C81"/>
    <w:rsid w:val="008321D4"/>
    <w:rsid w:val="00865D41"/>
    <w:rsid w:val="008B0750"/>
    <w:rsid w:val="008E6DF5"/>
    <w:rsid w:val="00906144"/>
    <w:rsid w:val="009473F4"/>
    <w:rsid w:val="00961291"/>
    <w:rsid w:val="009E2D8C"/>
    <w:rsid w:val="00A135A1"/>
    <w:rsid w:val="00A5193C"/>
    <w:rsid w:val="00A65465"/>
    <w:rsid w:val="00AA2D3A"/>
    <w:rsid w:val="00AD458C"/>
    <w:rsid w:val="00AE23A0"/>
    <w:rsid w:val="00B33A56"/>
    <w:rsid w:val="00B370D8"/>
    <w:rsid w:val="00B76F3C"/>
    <w:rsid w:val="00B82662"/>
    <w:rsid w:val="00C51927"/>
    <w:rsid w:val="00C72944"/>
    <w:rsid w:val="00C942E0"/>
    <w:rsid w:val="00CD29C1"/>
    <w:rsid w:val="00CE07A4"/>
    <w:rsid w:val="00D1625D"/>
    <w:rsid w:val="00D8485F"/>
    <w:rsid w:val="00DC2BFF"/>
    <w:rsid w:val="00DE20A7"/>
    <w:rsid w:val="00DE2CD5"/>
    <w:rsid w:val="00DF456F"/>
    <w:rsid w:val="00DF4D2D"/>
    <w:rsid w:val="00E16119"/>
    <w:rsid w:val="00E6340C"/>
    <w:rsid w:val="00EA6372"/>
    <w:rsid w:val="00EC6C26"/>
    <w:rsid w:val="00EC7074"/>
    <w:rsid w:val="00EE6D4F"/>
    <w:rsid w:val="00F9668B"/>
    <w:rsid w:val="00FA64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777"/>
  </w:style>
  <w:style w:type="paragraph" w:styleId="Heading1">
    <w:name w:val="heading 1"/>
    <w:basedOn w:val="Normal"/>
    <w:next w:val="Normal"/>
    <w:uiPriority w:val="9"/>
    <w:qFormat/>
    <w:rsid w:val="003D195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D195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D195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D1954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D195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D195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3D195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3D195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1"/>
    <w:qFormat/>
    <w:rsid w:val="00C729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2FB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A2FBB"/>
    <w:rPr>
      <w:color w:val="605E5C"/>
      <w:shd w:val="clear" w:color="auto" w:fill="E1DFDD"/>
    </w:rPr>
  </w:style>
  <w:style w:type="paragraph" w:customStyle="1" w:styleId="Default">
    <w:name w:val="Default"/>
    <w:rsid w:val="000E3D6F"/>
    <w:pPr>
      <w:autoSpaceDE w:val="0"/>
      <w:autoSpaceDN w:val="0"/>
      <w:adjustRightInd w:val="0"/>
    </w:pPr>
    <w:rPr>
      <w:rFonts w:ascii="Symbol" w:hAnsi="Symbol" w:cs="Symbol"/>
      <w:color w:val="000000"/>
    </w:rPr>
  </w:style>
  <w:style w:type="paragraph" w:styleId="NoSpacing">
    <w:name w:val="No Spacing"/>
    <w:uiPriority w:val="1"/>
    <w:qFormat/>
    <w:rsid w:val="00C519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1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4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8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1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9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0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linkedin.com/in/nischal-ajjamada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Nischal</dc:creator>
  <cp:keywords>Business Analyst</cp:keywords>
  <dc:description/>
  <cp:lastModifiedBy>Conquest Technologie</cp:lastModifiedBy>
  <cp:revision>48</cp:revision>
  <cp:lastPrinted>2025-06-19T03:01:00Z</cp:lastPrinted>
  <dcterms:created xsi:type="dcterms:W3CDTF">2025-06-19T03:02:00Z</dcterms:created>
  <dcterms:modified xsi:type="dcterms:W3CDTF">2025-07-21T08:48:00Z</dcterms:modified>
</cp:coreProperties>
</file>