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For the test cases I chose to cover all the various types of numbers one could put in as well as various lengths. The first test case was just a simple test that has only just regular numbers as most of the time would just be regular numbers. The second test case was a test case with duplicates as sometimes there will be multiple values. The third test case was just an empty array to see if it would work. The fourth test was just negative numbers as sometimes there will just be that. The last test case was a combination of all of the others except the third test case.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 The best case scenario of my code would be 1 as an empty array but n times with an array of n length would just go through once. The worst case scenario is n^2 as it would have to go through the array n times n. The average case scenario would be n^2 with the while and for loop. We disregard any other n’s as we are just looking for the highest n values.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