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e4e5bda57a1a8b66abd2a1f83a99e3d5d6c5e9"/>
    <w:p>
      <w:pPr>
        <w:pStyle w:val="Heading1"/>
      </w:pPr>
      <w:r>
        <w:t xml:space="preserve">Product Requirements Document: ISIC Archive Integration into Patient Management System (PMS)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PRD-PMS-ISICARCHIVE-001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21,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Ammar (CEO, MPS Inc.)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ISIC Archive (International Skin Imaging Collaboration) is the world’s largest open-access repository of dermoscopic skin lesion images, maintained by a global academia-industry partnership with the mission of reducing skin cancer mortality through digital imaging and artificial intelligence. The archive contains over 400,000 expert-annotated dermoscopic images spanning nine diagnostic categories — melanoma, melanocytic nevi, basal cell carcinoma, squamous cell carcinoma, actinic keratosis, benign keratosis, dermatofibroma, vascular lesions, and others — with rich metadata including diagnosis, anatomical site, age, sex, and imaging modality. Data is freely available under Creative Commons licenses via a REST API, the</w:t>
      </w:r>
      <w:r>
        <w:t xml:space="preserve"> </w:t>
      </w:r>
      <w:r>
        <w:rPr>
          <w:rStyle w:val="VerbatimChar"/>
        </w:rPr>
        <w:t xml:space="preserve">isic-cli</w:t>
      </w:r>
      <w:r>
        <w:t xml:space="preserve"> </w:t>
      </w:r>
      <w:r>
        <w:t xml:space="preserve">command-line tool, and an AWS Open Data S3 bucket.</w:t>
      </w:r>
    </w:p>
    <w:p>
      <w:pPr>
        <w:pStyle w:val="BodyText"/>
      </w:pPr>
      <w:r>
        <w:t xml:space="preserve">Integrating the ISIC Archive into the PMS enables</w:t>
      </w:r>
      <w:r>
        <w:t xml:space="preserve"> </w:t>
      </w:r>
      <w:r>
        <w:rPr>
          <w:b/>
          <w:bCs/>
        </w:rPr>
        <w:t xml:space="preserve">AI-assisted skin lesion triage</w:t>
      </w:r>
      <w:r>
        <w:t xml:space="preserve"> </w:t>
      </w:r>
      <w:r>
        <w:t xml:space="preserve">directly within the clinical encounter workflow. When a clinician captures a dermoscopic image of a patient’s skin lesion (via the Android app, a USB dermoscope, or an uploaded photo), the PMS can classify the lesion against ISIC-trained deep learning models, retrieve visually similar reference images from the archive for comparison, and generate a structured risk assessment — all within seconds. This transforms the PMS from a passive record-keeping system into an active clinical decision support tool for dermatology, helping primary care providers identify lesions that warrant specialist referral.</w:t>
      </w:r>
    </w:p>
    <w:p>
      <w:pPr>
        <w:pStyle w:val="BodyText"/>
      </w:pPr>
      <w:r>
        <w:t xml:space="preserve">The ISIC dataset’s role as the benchmark standard for the annual ISIC Challenge (3,400+ participants in 2024, hosted on Kaggle) means that a rich ecosystem of pre-trained models exists. For the PMS, this means deploying proven classification models (EfficientNet, MobileNet, ConvNeXtV2) locally on the Jetson Thor edge device or as a containerized inference service — keeping patient images on-premises for HIPAA compliance while leveraging the collective research of thousands of AI researchers.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The current PMS has no dermatology-specific clinical decision support, creating gaps in skin lesion assessment workflows: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image-based CDS for skin lesions:</w:t>
      </w:r>
      <w:r>
        <w:t xml:space="preserve"> </w:t>
      </w:r>
      <w:r>
        <w:t xml:space="preserve">Primary care clinicians frequently encounter suspicious skin lesions during routine exams but lack the diagnostic confidence of a dermatologist. The PMS captures encounter notes but has no mechanism to analyze a dermoscopic image and provide a risk assessment. Clinicians must rely on visual inspection alone (60% accuracy) or refer every suspicious lesion to a dermatologist, creating bottlenecks.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reference image database:</w:t>
      </w:r>
      <w:r>
        <w:t xml:space="preserve"> </w:t>
      </w:r>
      <w:r>
        <w:t xml:space="preserve">When evaluating a lesion, clinicians benefit from comparing it to confirmed examples. The PMS has no library of reference dermoscopic images to support visual pattern matching — clinicians must search external resources or rely on memory.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Delayed specialist referrals:</w:t>
      </w:r>
      <w:r>
        <w:t xml:space="preserve"> </w:t>
      </w:r>
      <w:r>
        <w:t xml:space="preserve">Without automated triage, low-risk lesions are unnecessarily referred to dermatology (wasting specialist capacity), while high-risk lesions may be missed or deprioritized. There is no structured risk scoring to guide referral urgency.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lesion tracking over time:</w:t>
      </w:r>
      <w:r>
        <w:t xml:space="preserve"> </w:t>
      </w:r>
      <w:r>
        <w:t xml:space="preserve">Patients with multiple moles or prior skin cancer history need longitudinal monitoring. The PMS cannot compare a current lesion image against prior images to detect changes in size, shape, or color over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Disconnected from AI research ecosystem:</w:t>
      </w:r>
      <w:r>
        <w:t xml:space="preserve"> </w:t>
      </w:r>
      <w:r>
        <w:t xml:space="preserve">The ISIC Challenge produces state-of-the-art classification models annually, but the PMS has no pipeline to deploy and update these models. New research advances in skin cancer detection remain inaccessible to PMS clinicians.</w:t>
      </w:r>
    </w:p>
    <w:p>
      <w:r>
        <w:pict>
          <v:rect style="width:0;height:1.5pt" o:hralign="center" o:hrstd="t" o:hr="t"/>
        </w:pict>
      </w:r>
    </w:p>
    <w:bookmarkEnd w:id="10"/>
    <w:bookmarkStart w:id="13" w:name="proposed-solution"/>
    <w:p>
      <w:pPr>
        <w:pStyle w:val="Heading2"/>
      </w:pPr>
      <w:r>
        <w:t xml:space="preserve">3. Proposed Solution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ISIC-Powered Dermatology CDS Module</w:t>
      </w:r>
      <w:r>
        <w:t xml:space="preserve"> </w:t>
      </w:r>
      <w:r>
        <w:t xml:space="preserve">in the PMS that combines ISIC Archive reference data with on-premises AI inference for skin lesion classification, similarity search, and longitudinal tracking.</w:t>
      </w:r>
    </w:p>
    <w:bookmarkStart w:id="11" w:name="architecture-overview"/>
    <w:p>
      <w:pPr>
        <w:pStyle w:val="Heading3"/>
      </w:pPr>
      <w:r>
        <w:t xml:space="preserve">3.1 Architecture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External["External Resources"]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ISICAPI["ISIC Archive API&lt;br/&gt;(api.isic-archive.com)"]</w:t>
      </w:r>
      <w:r>
        <w:br/>
      </w:r>
      <w:r>
        <w:rPr>
          <w:rStyle w:val="VerbatimChar"/>
        </w:rPr>
        <w:t xml:space="preserve">        ISICS3["ISIC Archive S3&lt;br/&gt;(AWS Open Data)"]</w:t>
      </w:r>
      <w:r>
        <w:br/>
      </w:r>
      <w:r>
        <w:rPr>
          <w:rStyle w:val="VerbatimChar"/>
        </w:rPr>
        <w:t xml:space="preserve">        MODELS["Pre-trained Models&lt;br/&gt;(ISIC Challenge&lt;br/&gt;EfficientNet, MobileNet)"]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MPS["MPS Network Boundary"]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br/>
      </w:r>
      <w:r>
        <w:rPr>
          <w:rStyle w:val="VerbatimChar"/>
        </w:rPr>
        <w:t xml:space="preserve">        subgraph Frontend["PMS Frontend (Next.js :3000)"]</w:t>
      </w:r>
      <w:r>
        <w:br/>
      </w:r>
      <w:r>
        <w:rPr>
          <w:rStyle w:val="VerbatimChar"/>
        </w:rPr>
        <w:t xml:space="preserve">            CAPTURE["Lesion Image&lt;br/&gt;Capture Widget"]</w:t>
      </w:r>
      <w:r>
        <w:br/>
      </w:r>
      <w:r>
        <w:rPr>
          <w:rStyle w:val="VerbatimChar"/>
        </w:rPr>
        <w:t xml:space="preserve">            CLASSIFY["Classification&lt;br/&gt;Results Panel"]</w:t>
      </w:r>
      <w:r>
        <w:br/>
      </w:r>
      <w:r>
        <w:rPr>
          <w:rStyle w:val="VerbatimChar"/>
        </w:rPr>
        <w:t xml:space="preserve">            SIMILAR["Similar Lesions&lt;br/&gt;Gallery"]</w:t>
      </w:r>
      <w:r>
        <w:br/>
      </w:r>
      <w:r>
        <w:rPr>
          <w:rStyle w:val="VerbatimChar"/>
        </w:rPr>
        <w:t xml:space="preserve">            TIMELINE["Lesion Change&lt;br/&gt;Timeline"]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AND["Android App&lt;br/&gt;(Kotlin)&lt;br/&gt;Camera Capture&lt;br/&gt;+ On-Device Inference"]</w:t>
      </w:r>
      <w:r>
        <w:br/>
      </w:r>
      <w:r>
        <w:br/>
      </w:r>
      <w:r>
        <w:rPr>
          <w:rStyle w:val="VerbatimChar"/>
        </w:rPr>
        <w:t xml:space="preserve">        subgraph DermCDS["Dermatology CDS Service (:8090)"]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INFER["AI Inference Engine&lt;br/&gt;(PyTorch / ONNX Runtime)"]</w:t>
      </w:r>
      <w:r>
        <w:br/>
      </w:r>
      <w:r>
        <w:rPr>
          <w:rStyle w:val="VerbatimChar"/>
        </w:rPr>
        <w:t xml:space="preserve">            EMBED["Image Embedding&lt;br/&gt;Generator"]</w:t>
      </w:r>
      <w:r>
        <w:br/>
      </w:r>
      <w:r>
        <w:rPr>
          <w:rStyle w:val="VerbatimChar"/>
        </w:rPr>
        <w:t xml:space="preserve">            SIMENG["Similarity Search&lt;br/&gt;(pgvector)"]</w:t>
      </w:r>
      <w:r>
        <w:br/>
      </w:r>
      <w:r>
        <w:rPr>
          <w:rStyle w:val="VerbatimChar"/>
        </w:rPr>
        <w:t xml:space="preserve">            REFDB["Reference Image&lt;br/&gt;Cache"]</w:t>
      </w:r>
      <w:r>
        <w:br/>
      </w:r>
      <w:r>
        <w:rPr>
          <w:rStyle w:val="VerbatimChar"/>
        </w:rPr>
        <w:t xml:space="preserve">            RISKENG["Risk Score&lt;br/&gt;Calculator"]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Backend["PMS Backend (FastAPI :8000)"]</w:t>
      </w:r>
      <w:r>
        <w:br/>
      </w:r>
      <w:r>
        <w:rPr>
          <w:rStyle w:val="VerbatimChar"/>
        </w:rPr>
        <w:t xml:space="preserve">            PATAPI["/api/patients"]</w:t>
      </w:r>
      <w:r>
        <w:br/>
      </w:r>
      <w:r>
        <w:rPr>
          <w:rStyle w:val="VerbatimChar"/>
        </w:rPr>
        <w:t xml:space="preserve">            ENCAPI["/api/encounters"]</w:t>
      </w:r>
      <w:r>
        <w:br/>
      </w:r>
      <w:r>
        <w:rPr>
          <w:rStyle w:val="VerbatimChar"/>
        </w:rPr>
        <w:t xml:space="preserve">            LESIONAPI["/api/lesions&lt;br/&gt;(new endpoint)"]</w:t>
      </w:r>
      <w:r>
        <w:br/>
      </w:r>
      <w:r>
        <w:rPr>
          <w:rStyle w:val="VerbatimChar"/>
        </w:rPr>
        <w:t xml:space="preserve">            IMGSTORE["Image Storage&lt;br/&gt;(encrypted)"]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PG[("PostgreSQL&lt;br/&gt;:5432&lt;br/&gt;+ pgvector")]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ISICAPI --&gt;|"Reference images&lt;br/&gt;+ metadata"| REFDB</w:t>
      </w:r>
      <w:r>
        <w:br/>
      </w:r>
      <w:r>
        <w:rPr>
          <w:rStyle w:val="VerbatimChar"/>
        </w:rPr>
        <w:t xml:space="preserve">    ISICS3 --&gt;|"Bulk dataset&lt;br/&gt;download"| REFDB</w:t>
      </w:r>
      <w:r>
        <w:br/>
      </w:r>
      <w:r>
        <w:rPr>
          <w:rStyle w:val="VerbatimChar"/>
        </w:rPr>
        <w:t xml:space="preserve">    MODELS --&gt;|"Model weights&lt;br/&gt;(one-time)"| INFER</w:t>
      </w:r>
      <w:r>
        <w:br/>
      </w:r>
      <w:r>
        <w:br/>
      </w:r>
      <w:r>
        <w:rPr>
          <w:rStyle w:val="VerbatimChar"/>
        </w:rPr>
        <w:t xml:space="preserve">    CAPTURE --&gt;|"Upload image"| LESIONAPI</w:t>
      </w:r>
      <w:r>
        <w:br/>
      </w:r>
      <w:r>
        <w:rPr>
          <w:rStyle w:val="VerbatimChar"/>
        </w:rPr>
        <w:t xml:space="preserve">    LESIONAPI --&gt;|"Image + patient_id"| INFER</w:t>
      </w:r>
      <w:r>
        <w:br/>
      </w:r>
      <w:r>
        <w:rPr>
          <w:rStyle w:val="VerbatimChar"/>
        </w:rPr>
        <w:t xml:space="preserve">    INFER --&gt;|"Classification&lt;br/&gt;probabilities"| RISKENG</w:t>
      </w:r>
      <w:r>
        <w:br/>
      </w:r>
      <w:r>
        <w:rPr>
          <w:rStyle w:val="VerbatimChar"/>
        </w:rPr>
        <w:t xml:space="preserve">    INFER --&gt;|"Feature vector"| EMBED</w:t>
      </w:r>
      <w:r>
        <w:br/>
      </w:r>
      <w:r>
        <w:rPr>
          <w:rStyle w:val="VerbatimChar"/>
        </w:rPr>
        <w:t xml:space="preserve">    EMBED --&gt;|"Embedding"| SIMENG</w:t>
      </w:r>
      <w:r>
        <w:br/>
      </w:r>
      <w:r>
        <w:rPr>
          <w:rStyle w:val="VerbatimChar"/>
        </w:rPr>
        <w:t xml:space="preserve">    SIMENG --&gt;|"Top-K similar"| SIMILAR</w:t>
      </w:r>
      <w:r>
        <w:br/>
      </w:r>
      <w:r>
        <w:rPr>
          <w:rStyle w:val="VerbatimChar"/>
        </w:rPr>
        <w:t xml:space="preserve">    RISKENG --&gt;|"Risk score"| CLASSIFY</w:t>
      </w:r>
      <w:r>
        <w:br/>
      </w:r>
      <w:r>
        <w:rPr>
          <w:rStyle w:val="VerbatimChar"/>
        </w:rPr>
        <w:t xml:space="preserve">    LESIONAPI --&gt; PG</w:t>
      </w:r>
      <w:r>
        <w:br/>
      </w:r>
      <w:r>
        <w:rPr>
          <w:rStyle w:val="VerbatimChar"/>
        </w:rPr>
        <w:t xml:space="preserve">    IMGSTORE --&gt; PG</w:t>
      </w:r>
      <w:r>
        <w:br/>
      </w:r>
      <w:r>
        <w:rPr>
          <w:rStyle w:val="VerbatimChar"/>
        </w:rPr>
        <w:t xml:space="preserve">    AND --&gt;|"Camera image"| LESIONAPI</w:t>
      </w:r>
      <w:r>
        <w:br/>
      </w:r>
      <w:r>
        <w:rPr>
          <w:rStyle w:val="VerbatimChar"/>
        </w:rPr>
        <w:t xml:space="preserve">    AND --&gt;|"On-device&lt;br/&gt;TFLite inference"| CLASSIFY</w:t>
      </w:r>
      <w:r>
        <w:br/>
      </w:r>
      <w:r>
        <w:rPr>
          <w:rStyle w:val="VerbatimChar"/>
        </w:rPr>
        <w:t xml:space="preserve">    TIMELINE --&gt; LESIONAPI</w:t>
      </w:r>
      <w:r>
        <w:br/>
      </w:r>
      <w:r>
        <w:br/>
      </w:r>
      <w:r>
        <w:rPr>
          <w:rStyle w:val="VerbatimChar"/>
        </w:rPr>
        <w:t xml:space="preserve">    style INFER fill:#e74c3c,color:#fff</w:t>
      </w:r>
      <w:r>
        <w:br/>
      </w:r>
      <w:r>
        <w:rPr>
          <w:rStyle w:val="VerbatimChar"/>
        </w:rPr>
        <w:t xml:space="preserve">    style EMBED fill:#3498db,color:#fff</w:t>
      </w:r>
      <w:r>
        <w:br/>
      </w:r>
      <w:r>
        <w:rPr>
          <w:rStyle w:val="VerbatimChar"/>
        </w:rPr>
        <w:t xml:space="preserve">    style SIMENG fill:#9b59b6,color:#fff</w:t>
      </w:r>
      <w:r>
        <w:br/>
      </w:r>
      <w:r>
        <w:rPr>
          <w:rStyle w:val="VerbatimChar"/>
        </w:rPr>
        <w:t xml:space="preserve">    style RISKENG fill:#f39c12,color:#fff</w:t>
      </w:r>
      <w:r>
        <w:br/>
      </w:r>
      <w:r>
        <w:rPr>
          <w:rStyle w:val="VerbatimChar"/>
        </w:rPr>
        <w:t xml:space="preserve">    style REFDB fill:#2ecc71,color:#fff</w:t>
      </w:r>
      <w:r>
        <w:br/>
      </w:r>
      <w:r>
        <w:rPr>
          <w:rStyle w:val="VerbatimChar"/>
        </w:rPr>
        <w:t xml:space="preserve">    style PG fill:#1abc9c,color:#fff</w:t>
      </w:r>
    </w:p>
    <w:bookmarkEnd w:id="11"/>
    <w:bookmarkStart w:id="12" w:name="deployment-model"/>
    <w:p>
      <w:pPr>
        <w:pStyle w:val="Heading3"/>
      </w:pPr>
      <w:r>
        <w:t xml:space="preserve">3.2 Deployment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Self-hosted inference:</w:t>
      </w:r>
      <w:r>
        <w:t xml:space="preserve"> </w:t>
      </w:r>
      <w:r>
        <w:t xml:space="preserve">AI classification runs on-premises within the Docker stack as the</w:t>
      </w:r>
      <w:r>
        <w:t xml:space="preserve"> </w:t>
      </w:r>
      <w:r>
        <w:rPr>
          <w:rStyle w:val="VerbatimChar"/>
        </w:rPr>
        <w:t xml:space="preserve">pms-derm-cds</w:t>
      </w:r>
      <w:r>
        <w:t xml:space="preserve"> </w:t>
      </w:r>
      <w:r>
        <w:t xml:space="preserve">service, ensuring no patient images leave the network. Model weights are downloaded once from public repositories and cached locally.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inference option:</w:t>
      </w:r>
      <w:r>
        <w:t xml:space="preserve"> </w:t>
      </w:r>
      <w:r>
        <w:t xml:space="preserve">For the Android app and Jetson Thor edge device, a TensorFlow Lite / ONNX model provides on-device inference without network dependency, enabling offline skin lesion triage.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ISIC reference data cached locally:</w:t>
      </w:r>
      <w:r>
        <w:t xml:space="preserve"> </w:t>
      </w:r>
      <w:r>
        <w:t xml:space="preserve">A curated subset of ISIC reference images (10,000-50,000 representative examples) is cached in the PMS with pre-computed embeddings for similarity search. Full archive access remains available via the ISIC API for extended searches.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security envelope:</w:t>
      </w:r>
      <w:r>
        <w:t xml:space="preserve"> </w:t>
      </w:r>
      <w:r>
        <w:t xml:space="preserve">Patient dermoscopic images are stored encrypted in PostgreSQL (AES-256), never transmitted to external services. Only de-identified embeddings are compared against the ISIC reference dataset. Audit logging tracks every image upload and classification request.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container: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pms-derm-cds</w:t>
      </w:r>
      <w:r>
        <w:t xml:space="preserve"> </w:t>
      </w:r>
      <w:r>
        <w:t xml:space="preserve">container with PyTorch/ONNX Runtime, pre-loaded model weights, and ISIC reference cache.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ms-data-sources"/>
    <w:p>
      <w:pPr>
        <w:pStyle w:val="Heading2"/>
      </w:pPr>
      <w:r>
        <w:t xml:space="preserve">4. PMS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PMS API / Data Source</w:t>
            </w:r>
          </w:p>
        </w:tc>
        <w:tc>
          <w:tcPr/>
          <w:p>
            <w:pPr>
              <w:pStyle w:val="Compact"/>
            </w:pPr>
            <w:r>
              <w:t xml:space="preserve">CDS Module Interaction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Patient context for lesion records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Patient demographics, skin cancer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/api/encounters</w:t>
            </w:r>
          </w:p>
        </w:tc>
        <w:tc>
          <w:tcPr/>
          <w:p>
            <w:pPr>
              <w:pStyle w:val="Compact"/>
            </w:pPr>
            <w:r>
              <w:t xml:space="preserve">Link lesion assessments to encounters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Associate classification with clinical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/api/lesions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Lesion image upload, classification results, history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Core lesion data: images, classifications, risk scores,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Aggregate dermatology metrics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Lesion classification statistics, referral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lesion_images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Encrypted image storage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Raw dermoscopic images, AES-256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lesion_embeddings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Vector similarity search (pgvector)</w:t>
            </w:r>
          </w:p>
        </w:tc>
        <w:tc>
          <w:tcPr/>
          <w:p>
            <w:pPr>
              <w:pStyle w:val="Compact"/>
            </w:pPr>
            <w:r>
              <w:t xml:space="preserve">Read/Write</w:t>
            </w:r>
          </w:p>
        </w:tc>
        <w:tc>
          <w:tcPr/>
          <w:p>
            <w:pPr>
              <w:pStyle w:val="Compact"/>
            </w:pPr>
            <w:r>
              <w:t xml:space="preserve">512-dim feature vectors for image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 Archive API</w:t>
            </w:r>
          </w:p>
        </w:tc>
        <w:tc>
          <w:tcPr/>
          <w:p>
            <w:pPr>
              <w:pStyle w:val="Compact"/>
            </w:pPr>
            <w:r>
              <w:t xml:space="preserve">Reference image retrieval</w:t>
            </w:r>
          </w:p>
        </w:tc>
        <w:tc>
          <w:tcPr/>
          <w:p>
            <w:pPr>
              <w:pStyle w:val="Compact"/>
            </w:pPr>
            <w:r>
              <w:t xml:space="preserve">Read (external)</w:t>
            </w:r>
          </w:p>
        </w:tc>
        <w:tc>
          <w:tcPr/>
          <w:p>
            <w:pPr>
              <w:pStyle w:val="Compact"/>
            </w:pPr>
            <w:r>
              <w:t xml:space="preserve">Metadata and images for comparison gallery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 Archive S3</w:t>
            </w:r>
          </w:p>
        </w:tc>
        <w:tc>
          <w:tcPr/>
          <w:p>
            <w:pPr>
              <w:pStyle w:val="Compact"/>
            </w:pPr>
            <w:r>
              <w:t xml:space="preserve">Bulk reference dataset</w:t>
            </w:r>
          </w:p>
        </w:tc>
        <w:tc>
          <w:tcPr/>
          <w:p>
            <w:pPr>
              <w:pStyle w:val="Compact"/>
            </w:pPr>
            <w:r>
              <w:t xml:space="preserve">Read (external, one-time)</w:t>
            </w:r>
          </w:p>
        </w:tc>
        <w:tc>
          <w:tcPr/>
          <w:p>
            <w:pPr>
              <w:pStyle w:val="Compact"/>
            </w:pPr>
            <w:r>
              <w:t xml:space="preserve">Initial cache population of reference images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componentmodule-definitions"/>
    <w:p>
      <w:pPr>
        <w:pStyle w:val="Heading2"/>
      </w:pPr>
      <w:r>
        <w:t xml:space="preserve">5. Component/Module Definitions</w:t>
      </w:r>
    </w:p>
    <w:bookmarkStart w:id="15" w:name="ai-inference-engine"/>
    <w:p>
      <w:pPr>
        <w:pStyle w:val="Heading3"/>
      </w:pPr>
      <w:r>
        <w:t xml:space="preserve">5.1 AI Inference Engine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PyTorch / ONNX Runtime service that classifies dermoscopic images into diagnostic categories using ISIC-trained models (EfficientNet-B4 or MobileNetV3 for edge). Returns probability distribution across 9 ISIC diagnostic 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Dermoscopic image (JPEG/PNG, min 224x224px)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Classification probabilities per class, top-3 predictions with confidence scores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PMS APIs used:</w:t>
      </w:r>
      <w:r>
        <w:t xml:space="preserve"> </w:t>
      </w:r>
      <w:r>
        <w:rPr>
          <w:rStyle w:val="VerbatimChar"/>
        </w:rPr>
        <w:t xml:space="preserve">/api/lesions</w:t>
      </w:r>
      <w:r>
        <w:t xml:space="preserve"> </w:t>
      </w:r>
      <w:r>
        <w:t xml:space="preserve">(receive image, store results)</w:t>
      </w:r>
    </w:p>
    <w:bookmarkEnd w:id="15"/>
    <w:bookmarkStart w:id="16" w:name="image-embedding-generator"/>
    <w:p>
      <w:pPr>
        <w:pStyle w:val="Heading3"/>
      </w:pPr>
      <w:r>
        <w:t xml:space="preserve">5.2 Image Embedding Generator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Extracts a 512-dimensional feature vector from the penultimate layer of the classification model. Used for similarity search against ISIC reference images.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Dermoscopic image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512-dim float32 embedding vector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PMS APIs used:</w:t>
      </w:r>
      <w:r>
        <w:t xml:space="preserve"> </w:t>
      </w:r>
      <w:r>
        <w:t xml:space="preserve">None (internal to CDS service)</w:t>
      </w:r>
    </w:p>
    <w:bookmarkEnd w:id="16"/>
    <w:bookmarkStart w:id="17" w:name="similarity-search-engine"/>
    <w:p>
      <w:pPr>
        <w:pStyle w:val="Heading3"/>
      </w:pPr>
      <w:r>
        <w:t xml:space="preserve">5.3 Similarity Search Engine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Uses pgvector (PostgreSQL vector extension) to find the K most visually similar ISIC reference images to a patient’s lesion. Enables</w:t>
      </w:r>
      <w:r>
        <w:t xml:space="preserve"> </w:t>
      </w:r>
      <w:r>
        <w:t xml:space="preserve">“show me confirmed examples that look like this”</w:t>
      </w:r>
      <w:r>
        <w:t xml:space="preserve"> </w:t>
      </w:r>
      <w:r>
        <w:t xml:space="preserve">functionality.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Query embedding vector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Top-K similar ISIC reference images with diagnosis, similarity score, and metadata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PMS APIs used: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lesion_embeddings</w:t>
      </w:r>
      <w:r>
        <w:t xml:space="preserve"> </w:t>
      </w:r>
      <w:r>
        <w:t xml:space="preserve">table (pgvector cosine distance)</w:t>
      </w:r>
    </w:p>
    <w:bookmarkEnd w:id="17"/>
    <w:bookmarkStart w:id="18" w:name="risk-score-calculator"/>
    <w:p>
      <w:pPr>
        <w:pStyle w:val="Heading3"/>
      </w:pPr>
      <w:r>
        <w:t xml:space="preserve">5.4 Risk Score Calculator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Converts raw classification probabilities into a structured risk score (low/medium/high) with referral recommendations based on configurable clinical thresholds.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Classification probabilities, patient age, lesion location, lesion change history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Risk level (low/medium/high), referral urgency (routine/expedited/urgent), contributing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PMS APIs used: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(age, skin cancer history),</w:t>
      </w:r>
      <w:r>
        <w:t xml:space="preserve"> </w:t>
      </w:r>
      <w:r>
        <w:rPr>
          <w:rStyle w:val="VerbatimChar"/>
        </w:rPr>
        <w:t xml:space="preserve">/api/lesions</w:t>
      </w:r>
      <w:r>
        <w:t xml:space="preserve"> </w:t>
      </w:r>
      <w:r>
        <w:t xml:space="preserve">(prior classifications for trend)</w:t>
      </w:r>
    </w:p>
    <w:bookmarkEnd w:id="18"/>
    <w:bookmarkStart w:id="19" w:name="isic-reference-cache"/>
    <w:p>
      <w:pPr>
        <w:pStyle w:val="Heading3"/>
      </w:pPr>
      <w:r>
        <w:t xml:space="preserve">5.5 ISIC Reference Cache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Locally cached subset of ISIC Archive images and metadata, pre-computed embeddings stored in pgvector. Populated from AWS S3 bucket on initial setup and refreshable via</w:t>
      </w:r>
      <w:r>
        <w:t xml:space="preserve"> </w:t>
      </w:r>
      <w:r>
        <w:rPr>
          <w:rStyle w:val="VerbatimChar"/>
        </w:rPr>
        <w:t xml:space="preserve">isic-cli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ISIC Archive data (images, metadata CSV, diagnostic labels)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Indexed reference database with embeddings for similarity 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PMS APIs used:</w:t>
      </w:r>
      <w:r>
        <w:t xml:space="preserve"> </w:t>
      </w:r>
      <w:r>
        <w:t xml:space="preserve">None (standalone cache)</w:t>
      </w:r>
    </w:p>
    <w:bookmarkEnd w:id="19"/>
    <w:bookmarkStart w:id="20" w:name="lesion-api"/>
    <w:p>
      <w:pPr>
        <w:pStyle w:val="Heading3"/>
      </w:pPr>
      <w:r>
        <w:t xml:space="preserve">5.6 Lesion API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New FastAPI endpoint (</w:t>
      </w:r>
      <w:r>
        <w:rPr>
          <w:rStyle w:val="VerbatimChar"/>
        </w:rPr>
        <w:t xml:space="preserve">/api/lesions</w:t>
      </w:r>
      <w:r>
        <w:t xml:space="preserve">) for uploading dermoscopic images, triggering classification, viewing results, and tracking lesion history over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Image upload (multipart), patient_id, encounter_id, anatomical_site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Classification results, risk score, similar reference images, longitudinal history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PMS APIs used: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/api/encounters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on-functional-requirements"/>
    <w:p>
      <w:pPr>
        <w:pStyle w:val="Heading2"/>
      </w:pPr>
      <w:r>
        <w:t xml:space="preserve">6. Non-Functional Requirements</w:t>
      </w:r>
    </w:p>
    <w:bookmarkStart w:id="22" w:name="security-and-hipaa-compliance"/>
    <w:p>
      <w:pPr>
        <w:pStyle w:val="Heading3"/>
      </w:pPr>
      <w:r>
        <w:t xml:space="preserve">6.1 Security and HIPAA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image storage</w:t>
            </w:r>
          </w:p>
        </w:tc>
        <w:tc>
          <w:tcPr/>
          <w:p>
            <w:pPr>
              <w:pStyle w:val="Compact"/>
            </w:pPr>
            <w:r>
              <w:t xml:space="preserve">AES-256 encryption at rest; images stored in PostgreSQL large objects or encrypted 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image transmission</w:t>
            </w:r>
          </w:p>
        </w:tc>
        <w:tc>
          <w:tcPr/>
          <w:p>
            <w:pPr>
              <w:pStyle w:val="Compact"/>
            </w:pPr>
            <w:r>
              <w:t xml:space="preserve">All AI inference runs on-premises; patient images never leave the Docker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De-identified similarity search</w:t>
            </w:r>
          </w:p>
        </w:tc>
        <w:tc>
          <w:tcPr/>
          <w:p>
            <w:pPr>
              <w:pStyle w:val="Compact"/>
            </w:pPr>
            <w:r>
              <w:t xml:space="preserve">Only embedding vectors (not images) are compared against ISIC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Every image upload, classification request, and result view logged with user identity and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Role-based: only clinicians assigned to the patient can view lesion images and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retention</w:t>
            </w:r>
          </w:p>
        </w:tc>
        <w:tc>
          <w:tcPr/>
          <w:p>
            <w:pPr>
              <w:pStyle w:val="Compact"/>
            </w:pPr>
            <w:r>
              <w:t xml:space="preserve">Configurable retention policy (default: lifetime of patient record); secure deletion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 data licensing</w:t>
            </w:r>
          </w:p>
        </w:tc>
        <w:tc>
          <w:tcPr/>
          <w:p>
            <w:pPr>
              <w:pStyle w:val="Compact"/>
            </w:pPr>
            <w:r>
              <w:t xml:space="preserve">ISIC images used under CC-0/CC-BY/CC-BY-NC; no PHI in reference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provenance</w:t>
            </w:r>
          </w:p>
        </w:tc>
        <w:tc>
          <w:tcPr/>
          <w:p>
            <w:pPr>
              <w:pStyle w:val="Compact"/>
            </w:pPr>
            <w:r>
              <w:t xml:space="preserve">Track which model version produced each classification for reproducibility and liability</w:t>
            </w:r>
          </w:p>
        </w:tc>
      </w:tr>
    </w:tbl>
    <w:bookmarkEnd w:id="22"/>
    <w:bookmarkStart w:id="23" w:name="performance"/>
    <w:p>
      <w:pPr>
        <w:pStyle w:val="Heading3"/>
      </w:pPr>
      <w:r>
        <w:t xml:space="preserve">6.2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classification latency</w:t>
            </w:r>
          </w:p>
        </w:tc>
        <w:tc>
          <w:tcPr/>
          <w:p>
            <w:pPr>
              <w:pStyle w:val="Compact"/>
            </w:pPr>
            <w:r>
              <w:t xml:space="preserve">&lt; 2s on CPU, &lt; 500ms on GPU/Jetson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search (pgvector)</w:t>
            </w:r>
          </w:p>
        </w:tc>
        <w:tc>
          <w:tcPr/>
          <w:p>
            <w:pPr>
              <w:pStyle w:val="Compact"/>
            </w:pPr>
            <w:r>
              <w:t xml:space="preserve">&lt; 200ms for top-10 results against 50K reference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upload + full pipeline</w:t>
            </w:r>
          </w:p>
        </w:tc>
        <w:tc>
          <w:tcPr/>
          <w:p>
            <w:pPr>
              <w:pStyle w:val="Compact"/>
            </w:pPr>
            <w:r>
              <w:t xml:space="preserve">&lt; 5s total (upload → classify → similarity → risk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on-device inference</w:t>
            </w:r>
          </w:p>
        </w:tc>
        <w:tc>
          <w:tcPr/>
          <w:p>
            <w:pPr>
              <w:pStyle w:val="Compact"/>
            </w:pPr>
            <w:r>
              <w:t xml:space="preserve">&lt; 3s using TFLite quantized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cache size</w:t>
            </w:r>
          </w:p>
        </w:tc>
        <w:tc>
          <w:tcPr/>
          <w:p>
            <w:pPr>
              <w:pStyle w:val="Compact"/>
            </w:pPr>
            <w:r>
              <w:t xml:space="preserve">50,000 ISIC images with embeddings (~10 GB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classification requests</w:t>
            </w:r>
          </w:p>
        </w:tc>
        <w:tc>
          <w:tcPr/>
          <w:p>
            <w:pPr>
              <w:pStyle w:val="Compact"/>
            </w:pPr>
            <w:r>
              <w:t xml:space="preserve">5 simultaneous</w:t>
            </w:r>
          </w:p>
        </w:tc>
      </w:tr>
    </w:tbl>
    <w:bookmarkEnd w:id="23"/>
    <w:bookmarkStart w:id="24" w:name="infrastructure"/>
    <w:p>
      <w:pPr>
        <w:pStyle w:val="Heading3"/>
      </w:pPr>
      <w:r>
        <w:t xml:space="preserve">6.3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CDS Service container</w:t>
            </w:r>
          </w:p>
        </w:tc>
        <w:tc>
          <w:tcPr/>
          <w:p>
            <w:pPr>
              <w:pStyle w:val="Compact"/>
            </w:pPr>
            <w:r>
              <w:t xml:space="preserve">Python 3.12 + PyTorch 2.x + ONNX Runtime +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(optional)</w:t>
            </w:r>
          </w:p>
        </w:tc>
        <w:tc>
          <w:tcPr/>
          <w:p>
            <w:pPr>
              <w:pStyle w:val="Compact"/>
            </w:pPr>
            <w:r>
              <w:t xml:space="preserve">NVIDIA GPU with CUDA 12+ for accelerated inference; CPU fallback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2 GB minimum (CPU mode), 4 GB with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10 GB for ISIC reference cache + model weights; patient images scale with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extension</w:t>
            </w:r>
          </w:p>
        </w:tc>
        <w:tc>
          <w:tcPr/>
          <w:p>
            <w:pPr>
              <w:pStyle w:val="Compact"/>
            </w:pPr>
            <w:r>
              <w:t xml:space="preserve">pgvector 0.7+ for vector similarity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pms-derm-cds</w:t>
            </w:r>
            <w:r>
              <w:t xml:space="preserve"> </w:t>
            </w:r>
            <w:r>
              <w:t xml:space="preserve">service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TensorFlow Lite model (~15 MB) for on-device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implementation-phases"/>
    <w:p>
      <w:pPr>
        <w:pStyle w:val="Heading2"/>
      </w:pPr>
      <w:r>
        <w:t xml:space="preserve">7. Implementation Phases</w:t>
      </w:r>
    </w:p>
    <w:bookmarkStart w:id="26" w:name="Xc5b5ef1062eeb770f09b9e5e140008c9c03d402"/>
    <w:p>
      <w:pPr>
        <w:pStyle w:val="Heading3"/>
      </w:pPr>
      <w:r>
        <w:t xml:space="preserve">Phase 1: Foundation — Classification + Reference Cache (Sprints 1-3, ~6 weeks)</w:t>
      </w:r>
    </w:p>
    <w:p>
      <w:pPr>
        <w:pStyle w:val="Compact"/>
        <w:numPr>
          <w:ilvl w:val="0"/>
          <w:numId w:val="1009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pms-derm-cds</w:t>
      </w:r>
      <w:r>
        <w:t xml:space="preserve"> </w:t>
      </w:r>
      <w:r>
        <w:t xml:space="preserve">Docker service with PyTorch/ONNX Runtime</w:t>
      </w:r>
    </w:p>
    <w:p>
      <w:pPr>
        <w:pStyle w:val="Compact"/>
        <w:numPr>
          <w:ilvl w:val="0"/>
          <w:numId w:val="1009"/>
        </w:numPr>
      </w:pPr>
      <w:r>
        <w:t xml:space="preserve">Download and configure EfficientNet-B4 model pre-trained on ISIC dataset</w:t>
      </w:r>
    </w:p>
    <w:p>
      <w:pPr>
        <w:pStyle w:val="Compact"/>
        <w:numPr>
          <w:ilvl w:val="0"/>
          <w:numId w:val="1009"/>
        </w:numPr>
      </w:pPr>
      <w:r>
        <w:t xml:space="preserve">Populate ISIC reference cache from AWS S3 (50K representative images)</w:t>
      </w:r>
    </w:p>
    <w:p>
      <w:pPr>
        <w:pStyle w:val="Compact"/>
        <w:numPr>
          <w:ilvl w:val="0"/>
          <w:numId w:val="1009"/>
        </w:numPr>
      </w:pPr>
      <w:r>
        <w:t xml:space="preserve">Install pgvector and create embedding tables in PostgreSQL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/api/lesions</w:t>
      </w:r>
      <w:r>
        <w:t xml:space="preserve"> </w:t>
      </w:r>
      <w:r>
        <w:t xml:space="preserve">endpoint for image upload and classification</w:t>
      </w:r>
    </w:p>
    <w:p>
      <w:pPr>
        <w:pStyle w:val="Compact"/>
        <w:numPr>
          <w:ilvl w:val="0"/>
          <w:numId w:val="1009"/>
        </w:numPr>
      </w:pPr>
      <w:r>
        <w:t xml:space="preserve">Build basic classification results panel in Next.js frontend</w:t>
      </w:r>
    </w:p>
    <w:p>
      <w:pPr>
        <w:pStyle w:val="Compact"/>
        <w:numPr>
          <w:ilvl w:val="0"/>
          <w:numId w:val="1009"/>
        </w:numPr>
      </w:pPr>
      <w:r>
        <w:t xml:space="preserve">Implement AES-256 image encryption and audit logging</w:t>
      </w:r>
    </w:p>
    <w:p>
      <w:pPr>
        <w:pStyle w:val="Compact"/>
        <w:numPr>
          <w:ilvl w:val="0"/>
          <w:numId w:val="1009"/>
        </w:numPr>
      </w:pPr>
      <w:r>
        <w:t xml:space="preserve">Write classification accuracy tests against ISIC test set</w:t>
      </w:r>
    </w:p>
    <w:bookmarkEnd w:id="26"/>
    <w:bookmarkStart w:id="27" w:name="X002cb391462ea28f5b433a5fe9dfd9125aede72"/>
    <w:p>
      <w:pPr>
        <w:pStyle w:val="Heading3"/>
      </w:pPr>
      <w:r>
        <w:t xml:space="preserve">Phase 2: Similarity Search + Risk Scoring (Sprints 4-6, ~6 weeks)</w:t>
      </w:r>
    </w:p>
    <w:p>
      <w:pPr>
        <w:pStyle w:val="Compact"/>
        <w:numPr>
          <w:ilvl w:val="0"/>
          <w:numId w:val="1010"/>
        </w:numPr>
      </w:pPr>
      <w:r>
        <w:t xml:space="preserve">Implement embedding extraction and pgvector similarity search</w:t>
      </w:r>
    </w:p>
    <w:p>
      <w:pPr>
        <w:pStyle w:val="Compact"/>
        <w:numPr>
          <w:ilvl w:val="0"/>
          <w:numId w:val="1010"/>
        </w:numPr>
      </w:pPr>
      <w:r>
        <w:t xml:space="preserve">Build Similar Lesions Gallery component in frontend</w:t>
      </w:r>
    </w:p>
    <w:p>
      <w:pPr>
        <w:pStyle w:val="Compact"/>
        <w:numPr>
          <w:ilvl w:val="0"/>
          <w:numId w:val="1010"/>
        </w:numPr>
      </w:pPr>
      <w:r>
        <w:t xml:space="preserve">Implement Risk Score Calculator with configurable clinical thresholds</w:t>
      </w:r>
    </w:p>
    <w:p>
      <w:pPr>
        <w:pStyle w:val="Compact"/>
        <w:numPr>
          <w:ilvl w:val="0"/>
          <w:numId w:val="1010"/>
        </w:numPr>
      </w:pPr>
      <w:r>
        <w:t xml:space="preserve">Build Lesion Timeline component for longitudinal tracking</w:t>
      </w:r>
    </w:p>
    <w:p>
      <w:pPr>
        <w:pStyle w:val="Compact"/>
        <w:numPr>
          <w:ilvl w:val="0"/>
          <w:numId w:val="1010"/>
        </w:numPr>
      </w:pPr>
      <w:r>
        <w:t xml:space="preserve">Add encounter integration (link lesion assessments to visits)</w:t>
      </w:r>
    </w:p>
    <w:p>
      <w:pPr>
        <w:pStyle w:val="Compact"/>
        <w:numPr>
          <w:ilvl w:val="0"/>
          <w:numId w:val="1010"/>
        </w:numPr>
      </w:pPr>
      <w:r>
        <w:t xml:space="preserve">Add anatomical site body map for lesion location recording</w:t>
      </w:r>
    </w:p>
    <w:p>
      <w:pPr>
        <w:pStyle w:val="Compact"/>
        <w:numPr>
          <w:ilvl w:val="0"/>
          <w:numId w:val="1010"/>
        </w:numPr>
      </w:pPr>
      <w:r>
        <w:t xml:space="preserve">Build Android camera capture + TFLite on-device inference</w:t>
      </w:r>
    </w:p>
    <w:p>
      <w:pPr>
        <w:pStyle w:val="Compact"/>
        <w:numPr>
          <w:ilvl w:val="0"/>
          <w:numId w:val="1010"/>
        </w:numPr>
      </w:pPr>
      <w:r>
        <w:t xml:space="preserve">Integration test with clinician feedback on classification quality</w:t>
      </w:r>
    </w:p>
    <w:bookmarkEnd w:id="27"/>
    <w:bookmarkStart w:id="28" w:name="Xa8be8f0df91e9ea82ded3953bfa840b76632ca4"/>
    <w:p>
      <w:pPr>
        <w:pStyle w:val="Heading3"/>
      </w:pPr>
      <w:r>
        <w:t xml:space="preserve">Phase 3: Advanced — Edge Deployment + Model Updates (Sprints 7-9, ~6 weeks)</w:t>
      </w:r>
    </w:p>
    <w:p>
      <w:pPr>
        <w:pStyle w:val="Compact"/>
        <w:numPr>
          <w:ilvl w:val="0"/>
          <w:numId w:val="1011"/>
        </w:numPr>
      </w:pPr>
      <w:r>
        <w:t xml:space="preserve">Deploy ONNX model on Jetson Thor for edge inference</w:t>
      </w:r>
    </w:p>
    <w:p>
      <w:pPr>
        <w:pStyle w:val="Compact"/>
        <w:numPr>
          <w:ilvl w:val="0"/>
          <w:numId w:val="1011"/>
        </w:numPr>
      </w:pPr>
      <w:r>
        <w:t xml:space="preserve">Build model update pipeline (download new ISIC Challenge winning models)</w:t>
      </w:r>
    </w:p>
    <w:p>
      <w:pPr>
        <w:pStyle w:val="Compact"/>
        <w:numPr>
          <w:ilvl w:val="0"/>
          <w:numId w:val="1011"/>
        </w:numPr>
      </w:pPr>
      <w:r>
        <w:t xml:space="preserve">Implement lesion change detection (compare current vs prior embeddings)</w:t>
      </w:r>
    </w:p>
    <w:p>
      <w:pPr>
        <w:pStyle w:val="Compact"/>
        <w:numPr>
          <w:ilvl w:val="0"/>
          <w:numId w:val="1011"/>
        </w:numPr>
      </w:pPr>
      <w:r>
        <w:t xml:space="preserve">Add FHIR DiagnosticReport output for lesion classifications (bridge to experiment 16)</w:t>
      </w:r>
    </w:p>
    <w:p>
      <w:pPr>
        <w:pStyle w:val="Compact"/>
        <w:numPr>
          <w:ilvl w:val="0"/>
          <w:numId w:val="1011"/>
        </w:numPr>
      </w:pPr>
      <w:r>
        <w:t xml:space="preserve">Build dermatology dashboard in</w:t>
      </w:r>
      <w:r>
        <w:t xml:space="preserve"> </w:t>
      </w:r>
      <w:r>
        <w:rPr>
          <w:rStyle w:val="VerbatimChar"/>
        </w:rPr>
        <w:t xml:space="preserve">/api/reports</w:t>
      </w:r>
      <w:r>
        <w:t xml:space="preserve"> </w:t>
      </w:r>
      <w:r>
        <w:t xml:space="preserve">with classification statistics</w:t>
      </w:r>
    </w:p>
    <w:p>
      <w:pPr>
        <w:pStyle w:val="Compact"/>
        <w:numPr>
          <w:ilvl w:val="0"/>
          <w:numId w:val="1011"/>
        </w:numPr>
      </w:pPr>
      <w:r>
        <w:t xml:space="preserve">Add multi-image support (photograph full body region, classify all lesions)</w:t>
      </w:r>
    </w:p>
    <w:p>
      <w:pPr>
        <w:pStyle w:val="Compact"/>
        <w:numPr>
          <w:ilvl w:val="0"/>
          <w:numId w:val="1011"/>
        </w:numPr>
      </w:pPr>
      <w:r>
        <w:t xml:space="preserve">Performance tuning and clinical validation study</w:t>
      </w:r>
    </w:p>
    <w:p>
      <w:pPr>
        <w:pStyle w:val="Compact"/>
        <w:numPr>
          <w:ilvl w:val="0"/>
          <w:numId w:val="1011"/>
        </w:numPr>
      </w:pPr>
      <w:r>
        <w:t xml:space="preserve">Staff training on lesion capture and CDS interpretation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ccess-metrics"/>
    <w:p>
      <w:pPr>
        <w:pStyle w:val="Heading2"/>
      </w:pPr>
      <w:r>
        <w:t xml:space="preserve">8.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accuracy (top-1)</w:t>
            </w:r>
          </w:p>
        </w:tc>
        <w:tc>
          <w:tcPr/>
          <w:p>
            <w:pPr>
              <w:pStyle w:val="Compact"/>
            </w:pPr>
            <w:r>
              <w:t xml:space="preserve">&gt; 85% on ISIC test set</w:t>
            </w:r>
          </w:p>
        </w:tc>
        <w:tc>
          <w:tcPr/>
          <w:p>
            <w:pPr>
              <w:pStyle w:val="Compact"/>
            </w:pPr>
            <w:r>
              <w:t xml:space="preserve">Automated evaluation against held-out labeled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accuracy (top-3)</w:t>
            </w:r>
          </w:p>
        </w:tc>
        <w:tc>
          <w:tcPr/>
          <w:p>
            <w:pPr>
              <w:pStyle w:val="Compact"/>
            </w:pPr>
            <w:r>
              <w:t xml:space="preserve">&gt; 95% (correct diagnosis in top 3)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sensitivity (melanoma)</w:t>
            </w:r>
          </w:p>
        </w:tc>
        <w:tc>
          <w:tcPr/>
          <w:p>
            <w:pPr>
              <w:pStyle w:val="Compact"/>
            </w:pPr>
            <w:r>
              <w:t xml:space="preserve">&gt; 95% (miss rate &lt; 5%)</w:t>
            </w:r>
          </w:p>
        </w:tc>
        <w:tc>
          <w:tcPr/>
          <w:p>
            <w:pPr>
              <w:pStyle w:val="Compact"/>
            </w:pPr>
            <w:r>
              <w:t xml:space="preserve">Clinician-confirmed outcomes vs AI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Unnecessary referral reduction</w:t>
            </w:r>
          </w:p>
        </w:tc>
        <w:tc>
          <w:tcPr/>
          <w:p>
            <w:pPr>
              <w:pStyle w:val="Compact"/>
            </w:pPr>
            <w:r>
              <w:t xml:space="preserve">30% fewer low-risk referrals</w:t>
            </w:r>
          </w:p>
        </w:tc>
        <w:tc>
          <w:tcPr/>
          <w:p>
            <w:pPr>
              <w:pStyle w:val="Compact"/>
            </w:pPr>
            <w:r>
              <w:t xml:space="preserve">Referral count comparison pre/post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classification result</w:t>
            </w:r>
          </w:p>
        </w:tc>
        <w:tc>
          <w:tcPr/>
          <w:p>
            <w:pPr>
              <w:pStyle w:val="Compact"/>
            </w:pPr>
            <w:r>
              <w:t xml:space="preserve">&lt; 5s end-to-end</w:t>
            </w:r>
          </w:p>
        </w:tc>
        <w:tc>
          <w:tcPr/>
          <w:p>
            <w:pPr>
              <w:pStyle w:val="Compact"/>
            </w:pPr>
            <w:r>
              <w:t xml:space="preserve">APM latency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adoption rate</w:t>
            </w:r>
          </w:p>
        </w:tc>
        <w:tc>
          <w:tcPr/>
          <w:p>
            <w:pPr>
              <w:pStyle w:val="Compact"/>
            </w:pPr>
            <w:r>
              <w:t xml:space="preserve">80% of encounters with skin complaints use CDS</w:t>
            </w:r>
          </w:p>
        </w:tc>
        <w:tc>
          <w:tcPr/>
          <w:p>
            <w:pPr>
              <w:pStyle w:val="Compact"/>
            </w:pPr>
            <w:r>
              <w:t xml:space="preserve">Usage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images encrypted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Encryption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update cadence</w:t>
            </w:r>
          </w:p>
        </w:tc>
        <w:tc>
          <w:tcPr/>
          <w:p>
            <w:pPr>
              <w:pStyle w:val="Compact"/>
            </w:pPr>
            <w:r>
              <w:t xml:space="preserve">Annual (post-ISIC Challenge)</w:t>
            </w:r>
          </w:p>
        </w:tc>
        <w:tc>
          <w:tcPr/>
          <w:p>
            <w:pPr>
              <w:pStyle w:val="Compact"/>
            </w:pPr>
            <w:r>
              <w:t xml:space="preserve">Model version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isks-and-mitigations"/>
    <w:p>
      <w:pPr>
        <w:pStyle w:val="Heading2"/>
      </w:pPr>
      <w:r>
        <w:t xml:space="preserve">9.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classification error leading to missed melanoma</w:t>
            </w:r>
          </w:p>
        </w:tc>
        <w:tc>
          <w:tcPr/>
          <w:p>
            <w:pPr>
              <w:pStyle w:val="Compact"/>
            </w:pPr>
            <w:r>
              <w:t xml:space="preserve">Critical — patient safety</w:t>
            </w:r>
          </w:p>
        </w:tc>
        <w:tc>
          <w:tcPr/>
          <w:p>
            <w:pPr>
              <w:pStyle w:val="Compact"/>
            </w:pPr>
            <w:r>
              <w:t xml:space="preserve">Use AI as</w:t>
            </w:r>
            <w:r>
              <w:t xml:space="preserve"> </w:t>
            </w:r>
            <w:r>
              <w:rPr>
                <w:b/>
                <w:bCs/>
              </w:rPr>
              <w:t xml:space="preserve">decision support</w:t>
            </w:r>
            <w:r>
              <w:t xml:space="preserve">, not autonomous diagnosis; always require clinician review; set high-sensitivity thresholds that over-refer rather than under-refer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imbalance in training data (rare cancers underrepresented)</w:t>
            </w:r>
          </w:p>
        </w:tc>
        <w:tc>
          <w:tcPr/>
          <w:p>
            <w:pPr>
              <w:pStyle w:val="Compact"/>
            </w:pPr>
            <w:r>
              <w:t xml:space="preserve">High — poor accuracy on rare lesions</w:t>
            </w:r>
          </w:p>
        </w:tc>
        <w:tc>
          <w:tcPr/>
          <w:p>
            <w:pPr>
              <w:pStyle w:val="Compact"/>
            </w:pPr>
            <w:r>
              <w:t xml:space="preserve">Use ISIC Challenge models that address imbalance (oversampling, focal loss); clearly indicate confidence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quality variation (lighting, focus, camera differences)</w:t>
            </w:r>
          </w:p>
        </w:tc>
        <w:tc>
          <w:tcPr/>
          <w:p>
            <w:pPr>
              <w:pStyle w:val="Compact"/>
            </w:pPr>
            <w:r>
              <w:t xml:space="preserve">Medium — degraded accuracy</w:t>
            </w:r>
          </w:p>
        </w:tc>
        <w:tc>
          <w:tcPr/>
          <w:p>
            <w:pPr>
              <w:pStyle w:val="Compact"/>
            </w:pPr>
            <w:r>
              <w:t xml:space="preserve">Add image quality checks on upload (blur detection, exposure assessment); provide capture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anxiety from AI results</w:t>
            </w:r>
          </w:p>
        </w:tc>
        <w:tc>
          <w:tcPr/>
          <w:p>
            <w:pPr>
              <w:pStyle w:val="Compact"/>
            </w:pPr>
            <w:r>
              <w:t xml:space="preserve">Medium — misinterpretation of risk scores</w:t>
            </w:r>
          </w:p>
        </w:tc>
        <w:tc>
          <w:tcPr/>
          <w:p>
            <w:pPr>
              <w:pStyle w:val="Compact"/>
            </w:pPr>
            <w:r>
              <w:t xml:space="preserve">Never show raw AI output to patients; present results only to clinicians with context and uncertainty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 over time as image distribution changes</w:t>
            </w:r>
          </w:p>
        </w:tc>
        <w:tc>
          <w:tcPr/>
          <w:p>
            <w:pPr>
              <w:pStyle w:val="Compact"/>
            </w:pPr>
            <w:r>
              <w:t xml:space="preserve">Low — gradual accuracy decline</w:t>
            </w:r>
          </w:p>
        </w:tc>
        <w:tc>
          <w:tcPr/>
          <w:p>
            <w:pPr>
              <w:pStyle w:val="Compact"/>
            </w:pPr>
            <w:r>
              <w:t xml:space="preserve">Annual model refresh from ISIC Challenge; monitor classification confidence distribution for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 Archive data licensing changes</w:t>
            </w:r>
          </w:p>
        </w:tc>
        <w:tc>
          <w:tcPr/>
          <w:p>
            <w:pPr>
              <w:pStyle w:val="Compact"/>
            </w:pPr>
            <w:r>
              <w:t xml:space="preserve">Low — reference cache availability</w:t>
            </w:r>
          </w:p>
        </w:tc>
        <w:tc>
          <w:tcPr/>
          <w:p>
            <w:pPr>
              <w:pStyle w:val="Compact"/>
            </w:pPr>
            <w:r>
              <w:t xml:space="preserve">Cache data locally; CC licenses are irrevocable for already-downloaded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unavailability in deployment environment</w:t>
            </w:r>
          </w:p>
        </w:tc>
        <w:tc>
          <w:tcPr/>
          <w:p>
            <w:pPr>
              <w:pStyle w:val="Compact"/>
            </w:pPr>
            <w:r>
              <w:t xml:space="preserve">Medium — slow inference</w:t>
            </w:r>
          </w:p>
        </w:tc>
        <w:tc>
          <w:tcPr/>
          <w:p>
            <w:pPr>
              <w:pStyle w:val="Compact"/>
            </w:pPr>
            <w:r>
              <w:t xml:space="preserve">ONNX Runtime CPU fallback; quantized INT8 models reduce CPU inference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pendencies"/>
    <w:p>
      <w:pPr>
        <w:pStyle w:val="Heading2"/>
      </w:pPr>
      <w:r>
        <w:t xml:space="preserve">10.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Deep learning inference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</w:p>
        </w:tc>
        <w:tc>
          <w:tcPr/>
          <w:p>
            <w:pPr>
              <w:pStyle w:val="Compact"/>
            </w:pPr>
            <w:r>
              <w:t xml:space="preserve">1.17+</w:t>
            </w:r>
          </w:p>
        </w:tc>
        <w:tc>
          <w:tcPr/>
          <w:p>
            <w:pPr>
              <w:pStyle w:val="Compact"/>
            </w:pPr>
            <w:r>
              <w:t xml:space="preserve">Optimized inference for ONNX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torchvision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</w:p>
        </w:tc>
        <w:tc>
          <w:tcPr/>
          <w:p>
            <w:pPr>
              <w:pStyle w:val="Compact"/>
            </w:pPr>
            <w:r>
              <w:t xml:space="preserve">0.18+</w:t>
            </w:r>
          </w:p>
        </w:tc>
        <w:tc>
          <w:tcPr/>
          <w:p>
            <w:pPr>
              <w:pStyle w:val="Compact"/>
            </w:pPr>
            <w:r>
              <w:t xml:space="preserve">Image transforms, pre-trained model zoo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Image loading and preprocessing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extension</w:t>
            </w:r>
          </w:p>
        </w:tc>
        <w:tc>
          <w:tcPr/>
          <w:p>
            <w:pPr>
              <w:pStyle w:val="Compact"/>
            </w:pPr>
            <w:r>
              <w:t xml:space="preserve">0.7+</w:t>
            </w:r>
          </w:p>
        </w:tc>
        <w:tc>
          <w:tcPr/>
          <w:p>
            <w:pPr>
              <w:pStyle w:val="Compact"/>
            </w:pPr>
            <w:r>
              <w:t xml:space="preserve">Vector similarity search for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isic-cli</w:t>
            </w:r>
          </w:p>
        </w:tc>
        <w:tc>
          <w:tcPr/>
          <w:p>
            <w:pPr>
              <w:pStyle w:val="Compact"/>
            </w:pPr>
            <w:r>
              <w:t xml:space="preserve">Python package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ISIC Archive data download and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 Lite</w:t>
            </w:r>
          </w:p>
        </w:tc>
        <w:tc>
          <w:tcPr/>
          <w:p>
            <w:pPr>
              <w:pStyle w:val="Compact"/>
            </w:pPr>
            <w:r>
              <w:t xml:space="preserve">Android library</w:t>
            </w:r>
          </w:p>
        </w:tc>
        <w:tc>
          <w:tcPr/>
          <w:p>
            <w:pPr>
              <w:pStyle w:val="Compact"/>
            </w:pPr>
            <w:r>
              <w:t xml:space="preserve">2.16+</w:t>
            </w:r>
          </w:p>
        </w:tc>
        <w:tc>
          <w:tcPr/>
          <w:p>
            <w:pPr>
              <w:pStyle w:val="Compact"/>
            </w:pPr>
            <w:r>
              <w:t xml:space="preserve">On-device inference for Android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EfficientNet-B4</w:t>
            </w:r>
          </w:p>
        </w:tc>
        <w:tc>
          <w:tcPr/>
          <w:p>
            <w:pPr>
              <w:pStyle w:val="Compact"/>
            </w:pPr>
            <w:r>
              <w:t xml:space="preserve">Pre-trained model</w:t>
            </w:r>
          </w:p>
        </w:tc>
        <w:tc>
          <w:tcPr/>
          <w:p>
            <w:pPr>
              <w:pStyle w:val="Compact"/>
            </w:pPr>
            <w:r>
              <w:t xml:space="preserve">ISIC 2024</w:t>
            </w:r>
          </w:p>
        </w:tc>
        <w:tc>
          <w:tcPr/>
          <w:p>
            <w:pPr>
              <w:pStyle w:val="Compact"/>
            </w:pPr>
            <w:r>
              <w:t xml:space="preserve">Primary classification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</w:t>
            </w:r>
          </w:p>
        </w:tc>
        <w:tc>
          <w:tcPr/>
          <w:p>
            <w:pPr>
              <w:pStyle w:val="Compact"/>
            </w:pPr>
            <w:r>
              <w:t xml:space="preserve">Pre-trained model</w:t>
            </w:r>
          </w:p>
        </w:tc>
        <w:tc>
          <w:tcPr/>
          <w:p>
            <w:pPr>
              <w:pStyle w:val="Compact"/>
            </w:pPr>
            <w:r>
              <w:t xml:space="preserve">ISIC-trained</w:t>
            </w:r>
          </w:p>
        </w:tc>
        <w:tc>
          <w:tcPr/>
          <w:p>
            <w:pPr>
              <w:pStyle w:val="Compact"/>
            </w:pPr>
            <w:r>
              <w:t xml:space="preserve">Lightweight model for edge/mobile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Python framework</w:t>
            </w:r>
          </w:p>
        </w:tc>
        <w:tc>
          <w:tcPr/>
          <w:p>
            <w:pPr>
              <w:pStyle w:val="Compact"/>
            </w:pPr>
            <w:r>
              <w:t xml:space="preserve">0.110+</w:t>
            </w:r>
          </w:p>
        </w:tc>
        <w:tc>
          <w:tcPr/>
          <w:p>
            <w:pPr>
              <w:pStyle w:val="Compact"/>
            </w:pPr>
            <w:r>
              <w:t xml:space="preserve">CDS API and lesion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</w:t>
            </w:r>
          </w:p>
        </w:tc>
        <w:tc>
          <w:tcPr/>
          <w:p>
            <w:pPr>
              <w:pStyle w:val="Compact"/>
            </w:pPr>
            <w:r>
              <w:t xml:space="preserve">System tool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ISIC S3 bucket data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mparison-with-existing-experiments"/>
    <w:p>
      <w:pPr>
        <w:pStyle w:val="Heading2"/>
      </w:pPr>
      <w:r>
        <w:t xml:space="preserve">11. Comparison with Existing Experiments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ISIC Archive (This Experiment)</w:t>
            </w:r>
          </w:p>
        </w:tc>
        <w:tc>
          <w:tcPr/>
          <w:p>
            <w:pPr>
              <w:pStyle w:val="Compact"/>
            </w:pPr>
            <w:r>
              <w:t xml:space="preserve">Gemma 3 (Experiment 13)</w:t>
            </w:r>
          </w:p>
        </w:tc>
        <w:tc>
          <w:tcPr/>
          <w:p>
            <w:pPr>
              <w:pStyle w:val="Compact"/>
            </w:pPr>
            <w:r>
              <w:t xml:space="preserve">Vision Capabilities (Edge)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Skin lesion classification and dermatology CDS</w:t>
            </w:r>
          </w:p>
        </w:tc>
        <w:tc>
          <w:tcPr/>
          <w:p>
            <w:pPr>
              <w:pStyle w:val="Compact"/>
            </w:pPr>
            <w:r>
              <w:t xml:space="preserve">General clinical AI (summarization, extraction, medication intelligence)</w:t>
            </w:r>
          </w:p>
        </w:tc>
        <w:tc>
          <w:tcPr/>
          <w:p>
            <w:pPr>
              <w:pStyle w:val="Compact"/>
            </w:pPr>
            <w:r>
              <w:t xml:space="preserve">Wound assessment, patient ID, document 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type</w:t>
            </w:r>
          </w:p>
        </w:tc>
        <w:tc>
          <w:tcPr/>
          <w:p>
            <w:pPr>
              <w:pStyle w:val="Compact"/>
            </w:pPr>
            <w:r>
              <w:t xml:space="preserve">Specialized CNN (EfficientNet/MobileNet trained on dermoscopy)</w:t>
            </w:r>
          </w:p>
        </w:tc>
        <w:tc>
          <w:tcPr/>
          <w:p>
            <w:pPr>
              <w:pStyle w:val="Compact"/>
            </w:pPr>
            <w:r>
              <w:t xml:space="preserve">General-purpose LLM (multimodal)</w:t>
            </w:r>
          </w:p>
        </w:tc>
        <w:tc>
          <w:tcPr/>
          <w:p>
            <w:pPr>
              <w:pStyle w:val="Compact"/>
            </w:pPr>
            <w:r>
              <w:t xml:space="preserve">Computer vision (object detection, OCR)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domain</w:t>
            </w:r>
          </w:p>
        </w:tc>
        <w:tc>
          <w:tcPr/>
          <w:p>
            <w:pPr>
              <w:pStyle w:val="Compact"/>
            </w:pPr>
            <w:r>
              <w:t xml:space="preserve">Dermoscopic skin lesion images</w:t>
            </w:r>
          </w:p>
        </w:tc>
        <w:tc>
          <w:tcPr/>
          <w:p>
            <w:pPr>
              <w:pStyle w:val="Compact"/>
            </w:pPr>
            <w:r>
              <w:t xml:space="preserve">Clinical notes, medication images</w:t>
            </w:r>
          </w:p>
        </w:tc>
        <w:tc>
          <w:tcPr/>
          <w:p>
            <w:pPr>
              <w:pStyle w:val="Compact"/>
            </w:pPr>
            <w:r>
              <w:t xml:space="preserve">Wound photos, ID cards,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ISIC Archive (400K+ labeled images, public)</w:t>
            </w:r>
          </w:p>
        </w:tc>
        <w:tc>
          <w:tcPr/>
          <w:p>
            <w:pPr>
              <w:pStyle w:val="Compact"/>
            </w:pPr>
            <w:r>
              <w:t xml:space="preserve">None (model is pre-trained)</w:t>
            </w:r>
          </w:p>
        </w:tc>
        <w:tc>
          <w:tcPr/>
          <w:p>
            <w:pPr>
              <w:pStyle w:val="Compact"/>
            </w:pPr>
            <w:r>
              <w:t xml:space="preserve">Live camera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location</w:t>
            </w:r>
          </w:p>
        </w:tc>
        <w:tc>
          <w:tcPr/>
          <w:p>
            <w:pPr>
              <w:pStyle w:val="Compact"/>
            </w:pPr>
            <w:r>
              <w:t xml:space="preserve">On-premises Docker, Jetson edge, Android on-device</w:t>
            </w:r>
          </w:p>
        </w:tc>
        <w:tc>
          <w:tcPr/>
          <w:p>
            <w:pPr>
              <w:pStyle w:val="Compact"/>
            </w:pPr>
            <w:r>
              <w:t xml:space="preserve">On-premises via Ollama</w:t>
            </w:r>
          </w:p>
        </w:tc>
        <w:tc>
          <w:tcPr/>
          <w:p>
            <w:pPr>
              <w:pStyle w:val="Compact"/>
            </w:pPr>
            <w:r>
              <w:t xml:space="preserve">Jetson Thor edge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Complementarity</w:t>
            </w:r>
          </w:p>
        </w:tc>
        <w:tc>
          <w:tcPr/>
          <w:p>
            <w:pPr>
              <w:pStyle w:val="Compact"/>
            </w:pPr>
            <w:r>
              <w:t xml:space="preserve">ISIC handles dermoscopy-specific classification using specialized domain models. Gemma 3 can provide contextual clinical reasoning about ISIC classification results (e.g.,</w:t>
            </w:r>
            <w:r>
              <w:t xml:space="preserve"> </w:t>
            </w:r>
            <w:r>
              <w:t xml:space="preserve">“given this patient’s history and the ISIC classification, what are the next steps?”</w:t>
            </w:r>
            <w:r>
              <w:t xml:space="preserve">). Vision capabilities handle non-dermoscopic imaging.</w:t>
            </w:r>
          </w:p>
        </w:tc>
        <w:tc>
          <w:tcPr/>
          <w:p>
            <w:pPr>
              <w:pStyle w:val="Compact"/>
            </w:pPr>
            <w:r>
              <w:t xml:space="preserve">Gemma 3 provides general medical reasoning but lacks the 400K+ labeled dermoscopy training images that make ISIC models superior for skin lesion classification.</w:t>
            </w:r>
          </w:p>
        </w:tc>
        <w:tc>
          <w:tcPr/>
          <w:p>
            <w:pPr>
              <w:pStyle w:val="Compact"/>
            </w:pPr>
            <w:r>
              <w:t xml:space="preserve">Edge vision handles wound assessment; ISIC handles dermoscopic lesion classification — different image domains and clinical workflows.</w:t>
            </w:r>
          </w:p>
        </w:tc>
      </w:tr>
    </w:tbl>
    <w:p>
      <w:pPr>
        <w:pStyle w:val="BodyText"/>
      </w:pPr>
      <w:r>
        <w:t xml:space="preserve">ISIC integration is complementary to both Gemma 3 and Vision capabilities: ISIC provides domain-specific skin lesion expertise that general-purpose models cannot match, while Gemma 3 provides clinical reasoning about the results, and Vision handles non-dermoscopic imaging tasks.</w:t>
      </w:r>
    </w:p>
    <w:p>
      <w:r>
        <w:pict>
          <v:rect style="width:0;height:1.5pt" o:hralign="center" o:hrstd="t" o:hr="t"/>
        </w:pict>
      </w:r>
    </w:p>
    <w:bookmarkEnd w:id="33"/>
    <w:bookmarkStart w:id="49" w:name="research-sources"/>
    <w:p>
      <w:pPr>
        <w:pStyle w:val="Heading2"/>
      </w:pPr>
      <w:r>
        <w:t xml:space="preserve">12. Research Sources</w:t>
      </w:r>
    </w:p>
    <w:bookmarkStart w:id="38" w:name="official-documentation-data"/>
    <w:p>
      <w:pPr>
        <w:pStyle w:val="Heading3"/>
      </w:pPr>
      <w:r>
        <w:t xml:space="preserve">Official Documentation &amp; Data</w:t>
      </w:r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</w:rPr>
          <w:t xml:space="preserve">ISIC Archive</w:t>
        </w:r>
      </w:hyperlink>
      <w:r>
        <w:t xml:space="preserve"> </w:t>
      </w:r>
      <w:r>
        <w:t xml:space="preserve">— Official ISIC repository for skin lesion images</w:t>
      </w:r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</w:rPr>
          <w:t xml:space="preserve">ISIC Archive API (Swagger)</w:t>
        </w:r>
      </w:hyperlink>
      <w:r>
        <w:t xml:space="preserve"> </w:t>
      </w:r>
      <w:r>
        <w:t xml:space="preserve">— REST API documentation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isic-cli on PyPI</w:t>
        </w:r>
      </w:hyperlink>
      <w:r>
        <w:t xml:space="preserve"> </w:t>
      </w:r>
      <w:r>
        <w:t xml:space="preserve">— Official CLI tool for programmatic archive access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ISIC Archive on AWS Open Data</w:t>
        </w:r>
      </w:hyperlink>
      <w:r>
        <w:t xml:space="preserve"> </w:t>
      </w:r>
      <w:r>
        <w:t xml:space="preserve">— S3 bucket for bulk dataset download</w:t>
      </w:r>
    </w:p>
    <w:bookmarkEnd w:id="38"/>
    <w:bookmarkStart w:id="42" w:name="ai-models-research"/>
    <w:p>
      <w:pPr>
        <w:pStyle w:val="Heading3"/>
      </w:pPr>
      <w:r>
        <w:t xml:space="preserve">AI Models &amp; Research</w:t>
      </w:r>
    </w:p>
    <w:p>
      <w:pPr>
        <w:pStyle w:val="Compact"/>
        <w:numPr>
          <w:ilvl w:val="0"/>
          <w:numId w:val="1013"/>
        </w:numPr>
      </w:pPr>
      <w:hyperlink r:id="rId39">
        <w:r>
          <w:rPr>
            <w:rStyle w:val="Hyperlink"/>
          </w:rPr>
          <w:t xml:space="preserve">ISIC 2024 Challenge (Kaggle)</w:t>
        </w:r>
      </w:hyperlink>
      <w:r>
        <w:t xml:space="preserve"> </w:t>
      </w:r>
      <w:r>
        <w:t xml:space="preserve">— 3,400 participants, 3D TBP skin cancer detection</w:t>
      </w:r>
    </w:p>
    <w:p>
      <w:pPr>
        <w:pStyle w:val="Compact"/>
        <w:numPr>
          <w:ilvl w:val="0"/>
          <w:numId w:val="1013"/>
        </w:numPr>
      </w:pPr>
      <w:hyperlink r:id="rId40">
        <w:r>
          <w:rPr>
            <w:rStyle w:val="Hyperlink"/>
          </w:rPr>
          <w:t xml:space="preserve">SLICE-3D Dataset (Nature Scientific Data)</w:t>
        </w:r>
      </w:hyperlink>
      <w:r>
        <w:t xml:space="preserve"> </w:t>
      </w:r>
      <w:r>
        <w:t xml:space="preserve">— 400K lesion images from 3D total body photography</w:t>
      </w:r>
    </w:p>
    <w:p>
      <w:pPr>
        <w:pStyle w:val="Compact"/>
        <w:numPr>
          <w:ilvl w:val="0"/>
          <w:numId w:val="1013"/>
        </w:numPr>
      </w:pPr>
      <w:hyperlink r:id="rId41">
        <w:r>
          <w:rPr>
            <w:rStyle w:val="Hyperlink"/>
          </w:rPr>
          <w:t xml:space="preserve">Deep Learning for Skin Cancer (Nature Scientific Reports)</w:t>
        </w:r>
      </w:hyperlink>
      <w:r>
        <w:t xml:space="preserve"> </w:t>
      </w:r>
      <w:r>
        <w:t xml:space="preserve">— Automated early diagnosis framework</w:t>
      </w:r>
    </w:p>
    <w:bookmarkEnd w:id="42"/>
    <w:bookmarkStart w:id="45" w:name="clinical-compliance"/>
    <w:p>
      <w:pPr>
        <w:pStyle w:val="Heading3"/>
      </w:pPr>
      <w:r>
        <w:t xml:space="preserve">Clinical &amp; Compliance</w:t>
      </w:r>
    </w:p>
    <w:p>
      <w:pPr>
        <w:pStyle w:val="Compact"/>
        <w:numPr>
          <w:ilvl w:val="0"/>
          <w:numId w:val="1014"/>
        </w:numPr>
      </w:pPr>
      <w:hyperlink r:id="rId43">
        <w:r>
          <w:rPr>
            <w:rStyle w:val="Hyperlink"/>
          </w:rPr>
          <w:t xml:space="preserve">AI in Dermoscopy (PMC)</w:t>
        </w:r>
      </w:hyperlink>
      <w:r>
        <w:t xml:space="preserve"> </w:t>
      </w:r>
      <w:r>
        <w:t xml:space="preserve">— AI enhancing diagnosis of benign vs malignant lesions</w:t>
      </w:r>
    </w:p>
    <w:p>
      <w:pPr>
        <w:pStyle w:val="Compact"/>
        <w:numPr>
          <w:ilvl w:val="0"/>
          <w:numId w:val="1014"/>
        </w:numPr>
      </w:pPr>
      <w:hyperlink r:id="rId44">
        <w:r>
          <w:rPr>
            <w:rStyle w:val="Hyperlink"/>
          </w:rPr>
          <w:t xml:space="preserve">Dermoscopy in Telemedicine (NPJ Digital Medicine)</w:t>
        </w:r>
      </w:hyperlink>
      <w:r>
        <w:t xml:space="preserve"> </w:t>
      </w:r>
      <w:r>
        <w:t xml:space="preserve">— Practice guidelines for tele-dermoscopy</w:t>
      </w:r>
    </w:p>
    <w:bookmarkEnd w:id="45"/>
    <w:bookmarkStart w:id="48" w:name="ecosystem-tools"/>
    <w:p>
      <w:pPr>
        <w:pStyle w:val="Heading3"/>
      </w:pPr>
      <w:r>
        <w:t xml:space="preserve">Ecosystem &amp; Tools</w:t>
      </w:r>
    </w:p>
    <w:p>
      <w:pPr>
        <w:pStyle w:val="Compact"/>
        <w:numPr>
          <w:ilvl w:val="0"/>
          <w:numId w:val="1015"/>
        </w:numPr>
      </w:pPr>
      <w:hyperlink r:id="rId46">
        <w:r>
          <w:rPr>
            <w:rStyle w:val="Hyperlink"/>
          </w:rPr>
          <w:t xml:space="preserve">isic-cli GitHub</w:t>
        </w:r>
      </w:hyperlink>
      <w:r>
        <w:t xml:space="preserve"> </w:t>
      </w:r>
      <w:r>
        <w:t xml:space="preserve">— Source code for ISIC CLI tool</w:t>
      </w:r>
    </w:p>
    <w:p>
      <w:pPr>
        <w:pStyle w:val="Compact"/>
        <w:numPr>
          <w:ilvl w:val="0"/>
          <w:numId w:val="1015"/>
        </w:numPr>
      </w:pPr>
      <w:hyperlink r:id="rId47">
        <w:r>
          <w:rPr>
            <w:rStyle w:val="Hyperlink"/>
          </w:rPr>
          <w:t xml:space="preserve">ISIC Archive GitHub</w:t>
        </w:r>
      </w:hyperlink>
      <w:r>
        <w:t xml:space="preserve"> </w:t>
      </w:r>
      <w:r>
        <w:t xml:space="preserve">— Archive source code and infrastructure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appendix-related-documents"/>
    <w:p>
      <w:pPr>
        <w:pStyle w:val="Heading2"/>
      </w:pPr>
      <w:r>
        <w:t xml:space="preserve">13. Appendix: Related Documents</w:t>
      </w:r>
    </w:p>
    <w:p>
      <w:pPr>
        <w:pStyle w:val="Compact"/>
        <w:numPr>
          <w:ilvl w:val="0"/>
          <w:numId w:val="1016"/>
        </w:numPr>
      </w:pPr>
      <w:hyperlink r:id="rId50">
        <w:r>
          <w:rPr>
            <w:rStyle w:val="Hyperlink"/>
          </w:rPr>
          <w:t xml:space="preserve">ISICArchive Setup Guide</w:t>
        </w:r>
      </w:hyperlink>
      <w:r>
        <w:t xml:space="preserve"> </w:t>
      </w:r>
      <w:r>
        <w:t xml:space="preserve">— Step-by-step CDS service deployment and PMS integration</w:t>
      </w:r>
    </w:p>
    <w:p>
      <w:pPr>
        <w:pStyle w:val="Compact"/>
        <w:numPr>
          <w:ilvl w:val="0"/>
          <w:numId w:val="1016"/>
        </w:numPr>
      </w:pPr>
      <w:hyperlink r:id="rId51">
        <w:r>
          <w:rPr>
            <w:rStyle w:val="Hyperlink"/>
          </w:rPr>
          <w:t xml:space="preserve">ISICArchive Developer Tutorial</w:t>
        </w:r>
      </w:hyperlink>
      <w:r>
        <w:t xml:space="preserve"> </w:t>
      </w:r>
      <w:r>
        <w:t xml:space="preserve">— Hands-on onboarding: classify a skin lesion and build a similarity search end-to-end</w:t>
      </w:r>
    </w:p>
    <w:p>
      <w:pPr>
        <w:pStyle w:val="Compact"/>
        <w:numPr>
          <w:ilvl w:val="0"/>
          <w:numId w:val="1016"/>
        </w:numPr>
      </w:pPr>
      <w:hyperlink r:id="rId52">
        <w:r>
          <w:rPr>
            <w:rStyle w:val="Hyperlink"/>
          </w:rPr>
          <w:t xml:space="preserve">PRD: Gemma 3 PMS Integration</w:t>
        </w:r>
      </w:hyperlink>
      <w:r>
        <w:t xml:space="preserve"> </w:t>
      </w:r>
      <w:r>
        <w:t xml:space="preserve">— Complementary general-purpose clinical AI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Vision Capabilities</w:t>
        </w:r>
      </w:hyperlink>
      <w:r>
        <w:t xml:space="preserve"> </w:t>
      </w:r>
      <w:r>
        <w:t xml:space="preserve">— Wound assessment and document OCR on Jetson edge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Jetson Deployment Guide</w:t>
        </w:r>
      </w:hyperlink>
      <w:r>
        <w:t xml:space="preserve"> </w:t>
      </w:r>
      <w:r>
        <w:t xml:space="preserve">— Edge device setup for AI inference</w:t>
      </w:r>
    </w:p>
    <w:p>
      <w:pPr>
        <w:pStyle w:val="Compact"/>
        <w:numPr>
          <w:ilvl w:val="0"/>
          <w:numId w:val="1016"/>
        </w:numPr>
      </w:pPr>
      <w:hyperlink r:id="rId34">
        <w:r>
          <w:rPr>
            <w:rStyle w:val="Hyperlink"/>
          </w:rPr>
          <w:t xml:space="preserve">ISIC Archive Official</w:t>
        </w:r>
      </w:hyperlink>
      <w:r>
        <w:t xml:space="preserve"> </w:t>
      </w:r>
      <w:r>
        <w:t xml:space="preserve">— Public skin lesion image repository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config/jetson-deployment.md" TargetMode="External" /><Relationship Type="http://schemas.openxmlformats.org/officeDocument/2006/relationships/hyperlink" Id="rId53" Target="../features/vision-capabilities.md" TargetMode="External" /><Relationship Type="http://schemas.openxmlformats.org/officeDocument/2006/relationships/hyperlink" Id="rId52" Target="13-PRD-Gemma3-PMS-Integration.md" TargetMode="External" /><Relationship Type="http://schemas.openxmlformats.org/officeDocument/2006/relationships/hyperlink" Id="rId51" Target="18-ISICArchive-Developer-Tutorial.md" TargetMode="External" /><Relationship Type="http://schemas.openxmlformats.org/officeDocument/2006/relationships/hyperlink" Id="rId50" Target="18-ISICArchive-PMS-Developer-Setup-Guide.md" TargetMode="External" /><Relationship Type="http://schemas.openxmlformats.org/officeDocument/2006/relationships/hyperlink" Id="rId35" Target="https://api.isic-archive.com/api/docs/swagger/" TargetMode="External" /><Relationship Type="http://schemas.openxmlformats.org/officeDocument/2006/relationships/hyperlink" Id="rId47" Target="https://github.com/ImageMarkup/isic-archive" TargetMode="External" /><Relationship Type="http://schemas.openxmlformats.org/officeDocument/2006/relationships/hyperlink" Id="rId46" Target="https://github.com/ImageMarkup/isic-cli" TargetMode="External" /><Relationship Type="http://schemas.openxmlformats.org/officeDocument/2006/relationships/hyperlink" Id="rId43" Target="https://pmc.ncbi.nlm.nih.gov/articles/PMC10959827/" TargetMode="External" /><Relationship Type="http://schemas.openxmlformats.org/officeDocument/2006/relationships/hyperlink" Id="rId36" Target="https://pypi.org/project/isic-cli/" TargetMode="External" /><Relationship Type="http://schemas.openxmlformats.org/officeDocument/2006/relationships/hyperlink" Id="rId37" Target="https://registry.opendata.aws/isic-archive/" TargetMode="External" /><Relationship Type="http://schemas.openxmlformats.org/officeDocument/2006/relationships/hyperlink" Id="rId34" Target="https://www.isic-archive.com/" TargetMode="External" /><Relationship Type="http://schemas.openxmlformats.org/officeDocument/2006/relationships/hyperlink" Id="rId39" Target="https://www.kaggle.com/competitions/isic-2024-challenge" TargetMode="External" /><Relationship Type="http://schemas.openxmlformats.org/officeDocument/2006/relationships/hyperlink" Id="rId40" Target="https://www.nature.com/articles/s41597-024-03743-w" TargetMode="External" /><Relationship Type="http://schemas.openxmlformats.org/officeDocument/2006/relationships/hyperlink" Id="rId41" Target="https://www.nature.com/articles/s41598-025-15655-9" TargetMode="External" /><Relationship Type="http://schemas.openxmlformats.org/officeDocument/2006/relationships/hyperlink" Id="rId44" Target="https://www.nature.com/articles/s41746-022-00587-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config/jetson-deployment.md" TargetMode="External" /><Relationship Type="http://schemas.openxmlformats.org/officeDocument/2006/relationships/hyperlink" Id="rId53" Target="../features/vision-capabilities.md" TargetMode="External" /><Relationship Type="http://schemas.openxmlformats.org/officeDocument/2006/relationships/hyperlink" Id="rId52" Target="13-PRD-Gemma3-PMS-Integration.md" TargetMode="External" /><Relationship Type="http://schemas.openxmlformats.org/officeDocument/2006/relationships/hyperlink" Id="rId51" Target="18-ISICArchive-Developer-Tutorial.md" TargetMode="External" /><Relationship Type="http://schemas.openxmlformats.org/officeDocument/2006/relationships/hyperlink" Id="rId50" Target="18-ISICArchive-PMS-Developer-Setup-Guide.md" TargetMode="External" /><Relationship Type="http://schemas.openxmlformats.org/officeDocument/2006/relationships/hyperlink" Id="rId35" Target="https://api.isic-archive.com/api/docs/swagger/" TargetMode="External" /><Relationship Type="http://schemas.openxmlformats.org/officeDocument/2006/relationships/hyperlink" Id="rId47" Target="https://github.com/ImageMarkup/isic-archive" TargetMode="External" /><Relationship Type="http://schemas.openxmlformats.org/officeDocument/2006/relationships/hyperlink" Id="rId46" Target="https://github.com/ImageMarkup/isic-cli" TargetMode="External" /><Relationship Type="http://schemas.openxmlformats.org/officeDocument/2006/relationships/hyperlink" Id="rId43" Target="https://pmc.ncbi.nlm.nih.gov/articles/PMC10959827/" TargetMode="External" /><Relationship Type="http://schemas.openxmlformats.org/officeDocument/2006/relationships/hyperlink" Id="rId36" Target="https://pypi.org/project/isic-cli/" TargetMode="External" /><Relationship Type="http://schemas.openxmlformats.org/officeDocument/2006/relationships/hyperlink" Id="rId37" Target="https://registry.opendata.aws/isic-archive/" TargetMode="External" /><Relationship Type="http://schemas.openxmlformats.org/officeDocument/2006/relationships/hyperlink" Id="rId34" Target="https://www.isic-archive.com/" TargetMode="External" /><Relationship Type="http://schemas.openxmlformats.org/officeDocument/2006/relationships/hyperlink" Id="rId39" Target="https://www.kaggle.com/competitions/isic-2024-challenge" TargetMode="External" /><Relationship Type="http://schemas.openxmlformats.org/officeDocument/2006/relationships/hyperlink" Id="rId40" Target="https://www.nature.com/articles/s41597-024-03743-w" TargetMode="External" /><Relationship Type="http://schemas.openxmlformats.org/officeDocument/2006/relationships/hyperlink" Id="rId41" Target="https://www.nature.com/articles/s41598-025-15655-9" TargetMode="External" /><Relationship Type="http://schemas.openxmlformats.org/officeDocument/2006/relationships/hyperlink" Id="rId44" Target="https://www.nature.com/articles/s41746-022-00587-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2026-02-21T16:26:25Z</dcterms:created>
  <dcterms:modified xsi:type="dcterms:W3CDTF">2026-02-21T16:26:25Z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