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E5" w:rsidRDefault="00173F2C">
      <w:pPr>
        <w:jc w:val="center"/>
      </w:pPr>
      <w:r>
        <w:rPr>
          <w:rFonts w:ascii="Times New Roman" w:hAnsi="Times New Roman"/>
          <w:b/>
          <w:sz w:val="40"/>
        </w:rPr>
        <w:t>Это пример сгенерированного документа</w:t>
      </w:r>
    </w:p>
    <w:p w:rsidR="00EF2FE5" w:rsidRDefault="00173F2C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Я постарался реализовать самые необходимые, по моему мнению функции </w:t>
      </w:r>
      <w:proofErr w:type="spellStart"/>
      <w:r>
        <w:rPr>
          <w:rFonts w:ascii="Times New Roman" w:hAnsi="Times New Roman"/>
          <w:sz w:val="32"/>
        </w:rPr>
        <w:t>word</w:t>
      </w:r>
      <w:proofErr w:type="spellEnd"/>
      <w:r>
        <w:rPr>
          <w:rFonts w:ascii="Times New Roman" w:hAnsi="Times New Roman"/>
          <w:sz w:val="32"/>
        </w:rPr>
        <w:t xml:space="preserve"> документа</w:t>
      </w:r>
    </w:p>
    <w:p w:rsidR="00EF2FE5" w:rsidRDefault="00173F2C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Большая часть документа состоит из параграфов. У параграфа есть два параметра: отступы и выравнивание. </w:t>
      </w:r>
      <w:r>
        <w:rPr>
          <w:rFonts w:ascii="Times New Roman" w:hAnsi="Times New Roman"/>
          <w:sz w:val="32"/>
        </w:rPr>
        <w:t xml:space="preserve">Отступы задаются числовым значением, можно задать отступы слева, справа, сверху и снизу. Выравнивание может иметь 4 значения - по левому краю, по правому, по центру или по ширине страницы. </w:t>
      </w:r>
    </w:p>
    <w:p w:rsidR="00EF2FE5" w:rsidRDefault="00173F2C">
      <w:pPr>
        <w:spacing w:after="200"/>
        <w:ind w:firstLine="400"/>
      </w:pPr>
      <w:r>
        <w:rPr>
          <w:rFonts w:ascii="Times New Roman" w:hAnsi="Times New Roman"/>
          <w:sz w:val="32"/>
        </w:rPr>
        <w:t>Параграфы могут содержать 1 или больше тегов с текстом. Тексту мож</w:t>
      </w:r>
      <w:r>
        <w:rPr>
          <w:rFonts w:ascii="Times New Roman" w:hAnsi="Times New Roman"/>
          <w:sz w:val="32"/>
        </w:rPr>
        <w:t xml:space="preserve">но задать множество параметров, например: </w:t>
      </w:r>
      <w:r>
        <w:rPr>
          <w:rFonts w:ascii="Times New Roman" w:hAnsi="Times New Roman"/>
          <w:sz w:val="38"/>
        </w:rPr>
        <w:t xml:space="preserve">размер текста, </w:t>
      </w:r>
      <w:r>
        <w:rPr>
          <w:sz w:val="32"/>
        </w:rPr>
        <w:t xml:space="preserve">шрифт, </w:t>
      </w:r>
      <w:r>
        <w:rPr>
          <w:rFonts w:ascii="Times New Roman" w:hAnsi="Times New Roman"/>
          <w:sz w:val="32"/>
        </w:rPr>
        <w:t xml:space="preserve">стили выделения - </w:t>
      </w:r>
      <w:r>
        <w:rPr>
          <w:rFonts w:ascii="Times New Roman" w:hAnsi="Times New Roman"/>
          <w:b/>
          <w:sz w:val="32"/>
        </w:rPr>
        <w:t xml:space="preserve">жирный текст, </w:t>
      </w:r>
      <w:r>
        <w:rPr>
          <w:rFonts w:ascii="Times New Roman" w:hAnsi="Times New Roman"/>
          <w:i/>
          <w:sz w:val="32"/>
        </w:rPr>
        <w:t xml:space="preserve">курсив, </w:t>
      </w:r>
      <w:r>
        <w:rPr>
          <w:rFonts w:ascii="Times New Roman" w:hAnsi="Times New Roman"/>
          <w:sz w:val="32"/>
          <w:u w:val="single"/>
        </w:rPr>
        <w:t xml:space="preserve">подчёркнутый. </w:t>
      </w:r>
      <w:proofErr w:type="gramStart"/>
      <w:r>
        <w:rPr>
          <w:rFonts w:ascii="Times New Roman" w:hAnsi="Times New Roman"/>
          <w:sz w:val="32"/>
        </w:rPr>
        <w:t>Конечно</w:t>
      </w:r>
      <w:proofErr w:type="gramEnd"/>
      <w:r>
        <w:rPr>
          <w:rFonts w:ascii="Times New Roman" w:hAnsi="Times New Roman"/>
          <w:sz w:val="32"/>
        </w:rPr>
        <w:t xml:space="preserve"> их можно </w:t>
      </w:r>
      <w:r>
        <w:rPr>
          <w:rFonts w:ascii="Times New Roman" w:hAnsi="Times New Roman"/>
          <w:b/>
          <w:i/>
          <w:sz w:val="32"/>
          <w:u w:val="single"/>
        </w:rPr>
        <w:t xml:space="preserve">комбинировать. </w:t>
      </w:r>
    </w:p>
    <w:p w:rsidR="00EF2FE5" w:rsidRDefault="00173F2C">
      <w:pPr>
        <w:spacing w:before="600" w:after="100"/>
        <w:ind w:firstLine="400"/>
      </w:pPr>
      <w:r>
        <w:rPr>
          <w:rFonts w:ascii="Times New Roman" w:hAnsi="Times New Roman"/>
          <w:sz w:val="32"/>
        </w:rPr>
        <w:t xml:space="preserve">Вам может быть полезно создание таблиц. Я постарался реализовать этот функционал максимально удобным для </w:t>
      </w:r>
      <w:r>
        <w:rPr>
          <w:rFonts w:ascii="Times New Roman" w:hAnsi="Times New Roman"/>
          <w:sz w:val="32"/>
        </w:rPr>
        <w:t xml:space="preserve">использования.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F2FE5">
        <w:tc>
          <w:tcPr>
            <w:tcW w:w="3000" w:type="dxa"/>
          </w:tcPr>
          <w:p w:rsidR="00EF2FE5" w:rsidRDefault="00173F2C">
            <w:pPr>
              <w:jc w:val="center"/>
            </w:pPr>
            <w:r>
              <w:rPr>
                <w:rFonts w:ascii="Times New Roman" w:hAnsi="Times New Roman"/>
                <w:sz w:val="32"/>
              </w:rPr>
              <w:t>Колонка 1</w:t>
            </w:r>
          </w:p>
        </w:tc>
        <w:tc>
          <w:tcPr>
            <w:tcW w:w="3000" w:type="dxa"/>
          </w:tcPr>
          <w:p w:rsidR="00EF2FE5" w:rsidRDefault="00173F2C">
            <w:pPr>
              <w:jc w:val="center"/>
            </w:pPr>
            <w:r>
              <w:rPr>
                <w:rFonts w:ascii="Times New Roman" w:hAnsi="Times New Roman"/>
                <w:sz w:val="32"/>
              </w:rPr>
              <w:t>Колонка 2</w:t>
            </w:r>
          </w:p>
        </w:tc>
        <w:tc>
          <w:tcPr>
            <w:tcW w:w="3000" w:type="dxa"/>
          </w:tcPr>
          <w:p w:rsidR="00EF2FE5" w:rsidRDefault="00173F2C">
            <w:pPr>
              <w:jc w:val="center"/>
            </w:pPr>
            <w:r>
              <w:rPr>
                <w:rFonts w:ascii="Times New Roman" w:hAnsi="Times New Roman"/>
                <w:sz w:val="32"/>
              </w:rPr>
              <w:t>Колонка 3</w:t>
            </w:r>
          </w:p>
        </w:tc>
      </w:tr>
      <w:tr w:rsidR="00EF2FE5">
        <w:tc>
          <w:tcPr>
            <w:tcW w:w="3000" w:type="dxa"/>
          </w:tcPr>
          <w:p w:rsidR="00EF2FE5" w:rsidRDefault="00EF2FE5"/>
        </w:tc>
        <w:tc>
          <w:tcPr>
            <w:tcW w:w="3000" w:type="dxa"/>
          </w:tcPr>
          <w:p w:rsidR="00EF2FE5" w:rsidRDefault="00EF2FE5"/>
        </w:tc>
        <w:tc>
          <w:tcPr>
            <w:tcW w:w="3000" w:type="dxa"/>
          </w:tcPr>
          <w:p w:rsidR="00EF2FE5" w:rsidRDefault="00EF2FE5"/>
        </w:tc>
      </w:tr>
      <w:tr w:rsidR="00EF2FE5">
        <w:tc>
          <w:tcPr>
            <w:tcW w:w="3000" w:type="dxa"/>
          </w:tcPr>
          <w:p w:rsidR="00EF2FE5" w:rsidRDefault="00EF2FE5"/>
        </w:tc>
        <w:tc>
          <w:tcPr>
            <w:tcW w:w="3000" w:type="dxa"/>
          </w:tcPr>
          <w:p w:rsidR="00EF2FE5" w:rsidRDefault="00EF2FE5"/>
        </w:tc>
        <w:tc>
          <w:tcPr>
            <w:tcW w:w="3000" w:type="dxa"/>
          </w:tcPr>
          <w:p w:rsidR="00EF2FE5" w:rsidRDefault="00EF2FE5"/>
        </w:tc>
      </w:tr>
    </w:tbl>
    <w:p w:rsidR="00EF2FE5" w:rsidRDefault="00173F2C">
      <w:pPr>
        <w:spacing w:before="200" w:after="200"/>
        <w:ind w:firstLine="400"/>
      </w:pPr>
      <w:r>
        <w:rPr>
          <w:rFonts w:ascii="Times New Roman" w:hAnsi="Times New Roman"/>
          <w:sz w:val="32"/>
        </w:rPr>
        <w:t>Можно очень просто</w:t>
      </w:r>
      <w:bookmarkStart w:id="0" w:name="_GoBack"/>
      <w:bookmarkEnd w:id="0"/>
      <w:r>
        <w:rPr>
          <w:rFonts w:ascii="Times New Roman" w:hAnsi="Times New Roman"/>
          <w:sz w:val="32"/>
        </w:rPr>
        <w:t xml:space="preserve"> объединять ячейки таблицы, любым, допустимым в редакторе способом.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242"/>
        <w:gridCol w:w="2880"/>
        <w:gridCol w:w="2178"/>
        <w:gridCol w:w="857"/>
      </w:tblGrid>
      <w:tr w:rsidR="00EF2FE5" w:rsidTr="003401F2">
        <w:tc>
          <w:tcPr>
            <w:tcW w:w="2880" w:type="dxa"/>
            <w:gridSpan w:val="2"/>
            <w:shd w:val="clear" w:color="auto" w:fill="8496B0" w:themeFill="text2" w:themeFillTint="99"/>
          </w:tcPr>
          <w:p w:rsidR="00EF2FE5" w:rsidRDefault="00173F2C">
            <w:r w:rsidRPr="003401F2">
              <w:rPr>
                <w:rFonts w:ascii="Times New Roman" w:hAnsi="Times New Roman"/>
                <w:color w:val="538135" w:themeColor="accent6" w:themeShade="BF"/>
                <w:sz w:val="32"/>
                <w:highlight w:val="lightGray"/>
              </w:rPr>
              <w:t>AAA</w:t>
            </w:r>
          </w:p>
        </w:tc>
        <w:tc>
          <w:tcPr>
            <w:tcW w:w="5058" w:type="dxa"/>
            <w:gridSpan w:val="2"/>
            <w:tcBorders>
              <w:bottom w:val="nil"/>
            </w:tcBorders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BBB</w:t>
            </w:r>
          </w:p>
        </w:tc>
        <w:tc>
          <w:tcPr>
            <w:tcW w:w="702" w:type="dxa"/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CCC</w:t>
            </w:r>
          </w:p>
        </w:tc>
      </w:tr>
      <w:tr w:rsidR="00EF2FE5" w:rsidTr="003401F2">
        <w:tc>
          <w:tcPr>
            <w:tcW w:w="1638" w:type="dxa"/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DDD</w:t>
            </w:r>
          </w:p>
        </w:tc>
        <w:tc>
          <w:tcPr>
            <w:tcW w:w="4122" w:type="dxa"/>
            <w:gridSpan w:val="2"/>
            <w:tcBorders>
              <w:top w:val="single" w:sz="4" w:space="0" w:color="FFFFFF" w:themeColor="background1"/>
            </w:tcBorders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EEE</w:t>
            </w:r>
          </w:p>
        </w:tc>
        <w:tc>
          <w:tcPr>
            <w:tcW w:w="2880" w:type="dxa"/>
            <w:gridSpan w:val="2"/>
            <w:vMerge w:val="restart"/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FFF</w:t>
            </w:r>
          </w:p>
          <w:p w:rsidR="00EF2FE5" w:rsidRDefault="00173F2C">
            <w:r>
              <w:rPr>
                <w:rFonts w:ascii="Times New Roman" w:hAnsi="Times New Roman"/>
                <w:sz w:val="32"/>
              </w:rPr>
              <w:t>III</w:t>
            </w:r>
          </w:p>
        </w:tc>
      </w:tr>
      <w:tr w:rsidR="00EF2FE5">
        <w:tc>
          <w:tcPr>
            <w:tcW w:w="2880" w:type="dxa"/>
            <w:gridSpan w:val="2"/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GGG</w:t>
            </w:r>
          </w:p>
        </w:tc>
        <w:tc>
          <w:tcPr>
            <w:tcW w:w="2880" w:type="dxa"/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HHH</w:t>
            </w:r>
          </w:p>
        </w:tc>
        <w:tc>
          <w:tcPr>
            <w:tcW w:w="2880" w:type="dxa"/>
            <w:gridSpan w:val="2"/>
            <w:vMerge/>
          </w:tcPr>
          <w:p w:rsidR="00EF2FE5" w:rsidRDefault="00173F2C">
            <w:r>
              <w:rPr>
                <w:rFonts w:ascii="Times New Roman" w:hAnsi="Times New Roman"/>
                <w:sz w:val="32"/>
              </w:rPr>
              <w:t>III</w:t>
            </w:r>
          </w:p>
        </w:tc>
      </w:tr>
    </w:tbl>
    <w:p w:rsidR="00173F2C" w:rsidRDefault="00173F2C"/>
    <w:sectPr w:rsidR="00173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173F2C"/>
    <w:rsid w:val="003174CB"/>
    <w:rsid w:val="003401F2"/>
    <w:rsid w:val="004E6D86"/>
    <w:rsid w:val="00546596"/>
    <w:rsid w:val="005E61D5"/>
    <w:rsid w:val="00E46963"/>
    <w:rsid w:val="00E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generation</dc:creator>
  <cp:keywords/>
  <dc:description/>
  <cp:lastModifiedBy>Никита Орешкин</cp:lastModifiedBy>
  <cp:revision>2</cp:revision>
  <dcterms:created xsi:type="dcterms:W3CDTF">2022-11-13T18:04:00Z</dcterms:created>
  <dcterms:modified xsi:type="dcterms:W3CDTF">2022-11-13T18:04:00Z</dcterms:modified>
</cp:coreProperties>
</file>