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Movimento Retilíneo Uniforme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Crie uma Struct que represente um carrinho, com pelo menos, uma posição x e uma velocidade v.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Crie uma função chamada "carrinho_calcularNovaPosicao" que recebe um carrinho e um tempo t e deve mudar o atributo x do carrinho para a nova posição. (use movimento retilíneo uniforme)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Crie uma função chamada "carrinho_acelerar" que recebe um carrinho e deve aumentar sua velocidade v em 1.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Crie uma função chamada "carrinho_freiar" que recebe um carrinho e deve diminuir sua velocidade v em 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Crie uma função para destruir um carrinho.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