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Levantamento de requisitos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Funcionais: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controle de estoque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relatório do produto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categorias de produto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dados do cliente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movimento de caixa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gerenciamento dos dados dos funcionários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gerenciamento dos dados dos fornecedores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gerenciamento do controle de vendas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página do proprietário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Não funcionais: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segurança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autenticação de dados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atualização do sistema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