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arvores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 vertices: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= (n-1)/m -&gt; vertices internos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 = [(m-1)*n+1]/m -&gt; folhas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vertices internos: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 = m*i+1 vertices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 = (m-1)8i + 1 folhas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 folhas: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n=[(m*L-1)/(m-1)] vértices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 -&gt; grau;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= [(L-1)/(m-1)] vértices internos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vertices internos -&gt; sao os nodos que geram filhos;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Exemplo: Suponha que alguém inicie uma corrente de cartas. É solicitado a cada pessoa que recebe a carta que a envie para quatro outras pessoas. Algumas pessoas fazem isso, mas outras não mandam nenhuma carta. Quantas pessoas viram a carta, incluindo a primeira pessoa, se ninguém recebeu mais de uma carta e se a corrente termina depois de ter havido 100 pessoas que leram, mas não mandaram a carta? Quantas pessoas mandaram a carta?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 folhas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n=[(m*L-1)/(m-1)]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 = 399/3 = 133;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133 - 100 = 33 -&gt; repassaram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 100 seriam as que nao repassaram;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distancia entre duas arvoes, e a falta de vertices para ficar igual a outra, ou seja, quantidade de vertices.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tornar o grafo fortemente conexo, basta tornar ele um ciclo.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ordenação topológica em um grafo a partir do dfs: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 dígrafo tem que ser acíclico;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slide 216;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sumidouro: última posição: folha da árvore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BFS: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|nível(v) − nível(w)| ≤ 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Aplicação 3: Dado um grafo G, determinar se G é bipartido. Solução: • Aplicar uma busca em largura em G uma raiz qualquer, obtendo uma floresta de largura T. • Ao final da busca, G é bipartido se e somente se T não contém arestas-irmão nem arestas-primo. • Note que arestas-irmão e arestas-primo fecham ciclos ímpares! • Para definir uma 2-coloração de G: os vértices em níveis pares recebem uma cor, e os vértices em níveis ímpares outra cor.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slide 309;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Caminho minimo: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-dijkstra: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- podera ter peso no vertice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- tupla[tempo de percuso, custo da aresta]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relaxacao: Faz-se uma estimativa pessimista para o caminho mínimo até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cada vértice: d(v)=∞. O processo de relaxar uma aresta consiste em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verificar se é possível melhorar esta estimativa passando-se pelo vértice u.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floyd-Warshall - menor caminho de nxn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