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0B1" w:rsidRDefault="006E7E9E" w:rsidP="006E7E9E">
      <w:r w:rsidRPr="006E7E9E">
        <w:t>A junio de 2007, la variación del Índice de Precios al Consumidor</w:t>
      </w:r>
      <w:r>
        <w:t xml:space="preserve"> </w:t>
      </w:r>
      <w:r w:rsidRPr="006E7E9E">
        <w:t>(</w:t>
      </w:r>
      <w:r>
        <w:t xml:space="preserve">IPC) tuvo un repunte respecto a </w:t>
      </w:r>
      <w:r w:rsidRPr="006E7E9E">
        <w:t xml:space="preserve">los niveles que </w:t>
      </w:r>
      <w:proofErr w:type="spellStart"/>
      <w:r w:rsidRPr="006E7E9E">
        <w:t>venia</w:t>
      </w:r>
      <w:proofErr w:type="spellEnd"/>
      <w:r w:rsidRPr="006E7E9E">
        <w:t xml:space="preserve"> registrando</w:t>
      </w:r>
      <w:r>
        <w:t xml:space="preserve"> </w:t>
      </w:r>
      <w:r w:rsidRPr="006E7E9E">
        <w:t>en los últimos años. La variación acumulada fue de 3,66%,</w:t>
      </w:r>
      <w:r>
        <w:t xml:space="preserve"> mayor </w:t>
      </w:r>
      <w:r w:rsidRPr="006E7E9E">
        <w:t>en 1,61 puntos porcentuales (</w:t>
      </w:r>
      <w:proofErr w:type="spellStart"/>
      <w:r w:rsidRPr="006E7E9E">
        <w:t>pp</w:t>
      </w:r>
      <w:proofErr w:type="spellEnd"/>
      <w:r w:rsidRPr="006E7E9E">
        <w:t>) con relación a similar</w:t>
      </w:r>
      <w:r>
        <w:t xml:space="preserve"> </w:t>
      </w:r>
      <w:r w:rsidRPr="006E7E9E">
        <w:t>período d</w:t>
      </w:r>
      <w:r>
        <w:t xml:space="preserve">e la gestión anterior; mientras </w:t>
      </w:r>
      <w:r w:rsidRPr="006E7E9E">
        <w:t>que la variación a doce</w:t>
      </w:r>
      <w:r>
        <w:t xml:space="preserve"> </w:t>
      </w:r>
      <w:r w:rsidRPr="006E7E9E">
        <w:t>meses fue de 6,59%, superior en 1,64pp respecto al cierre de</w:t>
      </w:r>
      <w:r>
        <w:t xml:space="preserve"> 2006. Al </w:t>
      </w:r>
      <w:r w:rsidRPr="006E7E9E">
        <w:t>respecto, se debe destacar que la variación de precios</w:t>
      </w:r>
      <w:r>
        <w:t xml:space="preserve"> </w:t>
      </w:r>
      <w:r w:rsidRPr="006E7E9E">
        <w:t>ha est</w:t>
      </w:r>
      <w:r>
        <w:t xml:space="preserve">ado circunscrita a unos cuantos </w:t>
      </w:r>
      <w:r w:rsidRPr="006E7E9E">
        <w:t>productos. La inflación</w:t>
      </w:r>
      <w:r>
        <w:t xml:space="preserve"> </w:t>
      </w:r>
      <w:r w:rsidRPr="006E7E9E">
        <w:t>subyacente, que excluye los 10 artículos más volátiles del mes y</w:t>
      </w:r>
      <w:r>
        <w:t xml:space="preserve"> </w:t>
      </w:r>
      <w:r w:rsidRPr="006E7E9E">
        <w:t xml:space="preserve">los </w:t>
      </w:r>
      <w:r>
        <w:t xml:space="preserve">de </w:t>
      </w:r>
      <w:r w:rsidRPr="006E7E9E">
        <w:t>carácter estacional, indica una inflación acumulada a doce</w:t>
      </w:r>
      <w:r>
        <w:t xml:space="preserve"> </w:t>
      </w:r>
      <w:r w:rsidRPr="006E7E9E">
        <w:t>mese</w:t>
      </w:r>
      <w:r>
        <w:t xml:space="preserve">s de 4,86%; esto es, 1,73pp por </w:t>
      </w:r>
      <w:r w:rsidRPr="006E7E9E">
        <w:t>debajo de la variación del</w:t>
      </w:r>
      <w:r>
        <w:t xml:space="preserve"> </w:t>
      </w:r>
      <w:r w:rsidRPr="006E7E9E">
        <w:t>IPC.</w:t>
      </w:r>
    </w:p>
    <w:p w:rsidR="006E7E9E" w:rsidRDefault="006E7E9E" w:rsidP="006E7E9E">
      <w:r w:rsidRPr="006E7E9E">
        <w:t>El aumento de precios se debió principalmente a tres factores:</w:t>
      </w:r>
      <w:r>
        <w:t xml:space="preserve"> </w:t>
      </w:r>
      <w:r w:rsidRPr="006E7E9E">
        <w:t>cho</w:t>
      </w:r>
      <w:r>
        <w:t xml:space="preserve">ques de oferta negativos con un </w:t>
      </w:r>
      <w:r w:rsidRPr="006E7E9E">
        <w:t>alto componente temporal,</w:t>
      </w:r>
      <w:r>
        <w:t xml:space="preserve"> </w:t>
      </w:r>
      <w:r w:rsidRPr="006E7E9E">
        <w:t>crecimiento de la demanda más dinámico que el de la oferta</w:t>
      </w:r>
      <w:r>
        <w:t xml:space="preserve"> </w:t>
      </w:r>
      <w:r w:rsidRPr="006E7E9E">
        <w:t>agregada, e inflación importada.</w:t>
      </w:r>
    </w:p>
    <w:p w:rsidR="006E7E9E" w:rsidRPr="006E7E9E" w:rsidRDefault="006E7E9E" w:rsidP="006E7E9E">
      <w:r w:rsidRPr="006E7E9E">
        <w:t>El incremento de los precios de alimentos, principalmente de</w:t>
      </w:r>
      <w:r>
        <w:t xml:space="preserve"> </w:t>
      </w:r>
      <w:r w:rsidRPr="006E7E9E">
        <w:t>natu</w:t>
      </w:r>
      <w:r>
        <w:t xml:space="preserve">raleza agrícola, tuvo su origen </w:t>
      </w:r>
      <w:r w:rsidRPr="006E7E9E">
        <w:t>en el fenómeno climático de El</w:t>
      </w:r>
      <w:r>
        <w:t xml:space="preserve"> </w:t>
      </w:r>
      <w:r w:rsidRPr="006E7E9E">
        <w:t>Niño. De acuerdo con los indicadores de inflación de tendencia,</w:t>
      </w:r>
      <w:r>
        <w:t xml:space="preserve"> </w:t>
      </w:r>
      <w:r w:rsidRPr="006E7E9E">
        <w:t>que excluyen los factores transitorios y temporales como los</w:t>
      </w:r>
      <w:r>
        <w:t xml:space="preserve"> </w:t>
      </w:r>
      <w:r w:rsidRPr="006E7E9E">
        <w:t>s</w:t>
      </w:r>
      <w:r>
        <w:t xml:space="preserve">eñalados, se estima un nivel de </w:t>
      </w:r>
      <w:r w:rsidRPr="006E7E9E">
        <w:t>inflación menor.</w:t>
      </w:r>
    </w:p>
    <w:p w:rsidR="006E7E9E" w:rsidRPr="006E7E9E" w:rsidRDefault="006E7E9E" w:rsidP="006E7E9E">
      <w:r w:rsidRPr="006E7E9E">
        <w:t>El crecimiento de la demanda agregada está impulsado por las</w:t>
      </w:r>
      <w:r>
        <w:t xml:space="preserve"> importantes ganancias del </w:t>
      </w:r>
      <w:r w:rsidRPr="006E7E9E">
        <w:t>comercio exterior debido al favorable</w:t>
      </w:r>
      <w:r>
        <w:t xml:space="preserve"> </w:t>
      </w:r>
      <w:r w:rsidRPr="006E7E9E">
        <w:t>contexto internacional, aju</w:t>
      </w:r>
      <w:r>
        <w:t xml:space="preserve">stes de precios e incremento en </w:t>
      </w:r>
      <w:r w:rsidRPr="006E7E9E">
        <w:t>los</w:t>
      </w:r>
      <w:r>
        <w:t xml:space="preserve"> </w:t>
      </w:r>
      <w:r w:rsidRPr="006E7E9E">
        <w:t>impuestos a los hidrocarburos. Las remesas de trabajadores</w:t>
      </w:r>
      <w:r>
        <w:t xml:space="preserve"> bolivianos en el exterior y, en </w:t>
      </w:r>
      <w:r w:rsidRPr="006E7E9E">
        <w:t>menor medida, los ajustes salariales</w:t>
      </w:r>
      <w:r>
        <w:t xml:space="preserve"> </w:t>
      </w:r>
      <w:r w:rsidRPr="006E7E9E">
        <w:t>también tuvieron su incidencia.</w:t>
      </w:r>
    </w:p>
    <w:p w:rsidR="006E7E9E" w:rsidRDefault="006E7E9E" w:rsidP="006E7E9E">
      <w:r w:rsidRPr="006E7E9E">
        <w:t>Por otra parte, las apreciaciones de las monedas de los socios</w:t>
      </w:r>
      <w:r>
        <w:t xml:space="preserve"> comerciales, junto con sus </w:t>
      </w:r>
      <w:r w:rsidRPr="006E7E9E">
        <w:t>inflaciones, determinaron que el</w:t>
      </w:r>
      <w:r>
        <w:t xml:space="preserve"> </w:t>
      </w:r>
      <w:r w:rsidRPr="006E7E9E">
        <w:t>país importe inflación. En efecto, en 2007 ha continuado la</w:t>
      </w:r>
      <w:r>
        <w:t xml:space="preserve"> caída </w:t>
      </w:r>
      <w:r w:rsidRPr="006E7E9E">
        <w:t>del dólar estadounidense, particularmente frente al euro</w:t>
      </w:r>
      <w:r>
        <w:t xml:space="preserve"> </w:t>
      </w:r>
      <w:r w:rsidRPr="006E7E9E">
        <w:t>y la</w:t>
      </w:r>
      <w:r>
        <w:t xml:space="preserve"> libra esterlina. Este fenómeno </w:t>
      </w:r>
      <w:r w:rsidRPr="006E7E9E">
        <w:t>también se ha presentado</w:t>
      </w:r>
      <w:r>
        <w:t xml:space="preserve"> </w:t>
      </w:r>
      <w:r w:rsidRPr="006E7E9E">
        <w:t>en Latinoamérica por la abundancia de divisas, en virtud al</w:t>
      </w:r>
      <w:r>
        <w:t xml:space="preserve"> dinamismo </w:t>
      </w:r>
      <w:r w:rsidRPr="006E7E9E">
        <w:t>de las exportaciones, los flujos de Inversión Extranjera</w:t>
      </w:r>
      <w:r>
        <w:t xml:space="preserve"> </w:t>
      </w:r>
      <w:r w:rsidRPr="006E7E9E">
        <w:t xml:space="preserve">Directa y los </w:t>
      </w:r>
      <w:r>
        <w:t xml:space="preserve">elevados diferenciales de tasas </w:t>
      </w:r>
      <w:r w:rsidRPr="006E7E9E">
        <w:t>de interés. Además,</w:t>
      </w:r>
      <w:r>
        <w:t xml:space="preserve"> </w:t>
      </w:r>
      <w:r w:rsidRPr="006E7E9E">
        <w:t>la inflación internacional estuvo relacionada con el alza del precio</w:t>
      </w:r>
      <w:r>
        <w:t xml:space="preserve"> </w:t>
      </w:r>
      <w:r w:rsidRPr="006E7E9E">
        <w:t>internacional del trigo.</w:t>
      </w:r>
    </w:p>
    <w:p w:rsidR="006E7E9E" w:rsidRDefault="006E7E9E" w:rsidP="006E7E9E">
      <w:r w:rsidRPr="006E7E9E">
        <w:t>El estímulo externo se ha extendido a la mayoría de las</w:t>
      </w:r>
      <w:r>
        <w:t xml:space="preserve"> </w:t>
      </w:r>
      <w:r w:rsidRPr="006E7E9E">
        <w:t>economías</w:t>
      </w:r>
      <w:r>
        <w:t xml:space="preserve"> emergentes, principalmente las </w:t>
      </w:r>
      <w:r w:rsidRPr="006E7E9E">
        <w:t>exportadoras de</w:t>
      </w:r>
      <w:r>
        <w:t xml:space="preserve"> </w:t>
      </w:r>
      <w:r w:rsidRPr="006E7E9E">
        <w:t>materias primas, en las que la demanda externa se constituyó</w:t>
      </w:r>
      <w:r>
        <w:t xml:space="preserve"> en un impulso </w:t>
      </w:r>
      <w:r w:rsidRPr="006E7E9E">
        <w:t>importante para</w:t>
      </w:r>
      <w:r>
        <w:t xml:space="preserve"> el crecimiento económico. Para </w:t>
      </w:r>
      <w:r w:rsidRPr="006E7E9E">
        <w:t>el bienio 200</w:t>
      </w:r>
      <w:r>
        <w:t xml:space="preserve">7-2008 se espera un crecimiento </w:t>
      </w:r>
      <w:r w:rsidRPr="006E7E9E">
        <w:t>mundial sostenido</w:t>
      </w:r>
      <w:r>
        <w:t xml:space="preserve"> </w:t>
      </w:r>
      <w:r w:rsidRPr="006E7E9E">
        <w:t>en torno a 5%, a pesar de riesgos tales como un mayor deterioro</w:t>
      </w:r>
      <w:r>
        <w:t xml:space="preserve"> del sector </w:t>
      </w:r>
      <w:r w:rsidRPr="006E7E9E">
        <w:t>hipotecario en Estados Unidos, la volatilidad de</w:t>
      </w:r>
      <w:r>
        <w:t xml:space="preserve"> </w:t>
      </w:r>
      <w:r w:rsidRPr="006E7E9E">
        <w:t>los mercados financieros, la correc</w:t>
      </w:r>
      <w:r>
        <w:t xml:space="preserve">ción </w:t>
      </w:r>
      <w:r w:rsidRPr="006E7E9E">
        <w:t>desordenada de los</w:t>
      </w:r>
      <w:r>
        <w:t xml:space="preserve"> </w:t>
      </w:r>
      <w:r w:rsidRPr="006E7E9E">
        <w:t>mercados por los desequilibrios comerciales y los efectos de las</w:t>
      </w:r>
      <w:r>
        <w:t xml:space="preserve"> fluctuaciones </w:t>
      </w:r>
      <w:r w:rsidRPr="006E7E9E">
        <w:t>del precio del petróleo.</w:t>
      </w:r>
    </w:p>
    <w:p w:rsidR="006E7E9E" w:rsidRDefault="006E7E9E" w:rsidP="006E7E9E">
      <w:r w:rsidRPr="006E7E9E">
        <w:t>En el semestre, la coyuntura externa se ha traducido en</w:t>
      </w:r>
      <w:r>
        <w:t xml:space="preserve"> </w:t>
      </w:r>
      <w:r w:rsidRPr="006E7E9E">
        <w:t>un supe</w:t>
      </w:r>
      <w:r>
        <w:t xml:space="preserve">rávit de la balanza de pagos de </w:t>
      </w:r>
      <w:r w:rsidRPr="006E7E9E">
        <w:t>$us698</w:t>
      </w:r>
      <w:proofErr w:type="gramStart"/>
      <w:r w:rsidRPr="006E7E9E">
        <w:t>,9</w:t>
      </w:r>
      <w:proofErr w:type="gramEnd"/>
      <w:r w:rsidRPr="006E7E9E">
        <w:t xml:space="preserve"> millones,</w:t>
      </w:r>
      <w:r>
        <w:t xml:space="preserve"> </w:t>
      </w:r>
      <w:r w:rsidRPr="006E7E9E">
        <w:t>incrementando las Reservas Internacionales Netas del BCB</w:t>
      </w:r>
      <w:r>
        <w:t xml:space="preserve"> (RIN). La cuenta </w:t>
      </w:r>
      <w:r w:rsidRPr="006E7E9E">
        <w:t>corriente registró un superávit de $us587</w:t>
      </w:r>
      <w:proofErr w:type="gramStart"/>
      <w:r w:rsidRPr="006E7E9E">
        <w:t>,8</w:t>
      </w:r>
      <w:proofErr w:type="gramEnd"/>
      <w:r>
        <w:t xml:space="preserve"> </w:t>
      </w:r>
      <w:r w:rsidRPr="006E7E9E">
        <w:t>millones en e</w:t>
      </w:r>
      <w:r>
        <w:t xml:space="preserve">l primer semestre de 2007, como </w:t>
      </w:r>
      <w:r w:rsidRPr="006E7E9E">
        <w:t>consecuencia del</w:t>
      </w:r>
      <w:r>
        <w:t xml:space="preserve"> </w:t>
      </w:r>
      <w:r w:rsidRPr="006E7E9E">
        <w:t>saldo comercial positivo y de las mayores transferencias privadas.</w:t>
      </w:r>
      <w:r>
        <w:t xml:space="preserve"> Estas últimas </w:t>
      </w:r>
      <w:r w:rsidRPr="006E7E9E">
        <w:lastRenderedPageBreak/>
        <w:t>se relacionan con las remesas, que incrementaron</w:t>
      </w:r>
      <w:r>
        <w:t xml:space="preserve"> </w:t>
      </w:r>
      <w:r w:rsidRPr="006E7E9E">
        <w:t>el ingreso dispon</w:t>
      </w:r>
      <w:r>
        <w:t xml:space="preserve">ible y la capacidad de gasto de </w:t>
      </w:r>
      <w:r w:rsidRPr="006E7E9E">
        <w:t>las familias.</w:t>
      </w:r>
    </w:p>
    <w:p w:rsidR="006E7E9E" w:rsidRDefault="006E7E9E" w:rsidP="006E7E9E">
      <w:r w:rsidRPr="006E7E9E">
        <w:t>En el contexto nacional, el gasto interno fue más dinámico,</w:t>
      </w:r>
      <w:r>
        <w:t xml:space="preserve"> mientras que la oferta enfrentó </w:t>
      </w:r>
      <w:r w:rsidRPr="006E7E9E">
        <w:t>fenómenos climatológicos</w:t>
      </w:r>
      <w:r>
        <w:t xml:space="preserve"> </w:t>
      </w:r>
      <w:r w:rsidRPr="006E7E9E">
        <w:t>adversos, presionando los precios hacia el alza. En cuanto a</w:t>
      </w:r>
      <w:r>
        <w:t xml:space="preserve"> la demanda </w:t>
      </w:r>
      <w:r w:rsidRPr="006E7E9E">
        <w:t>y consistente con el mayor consumo privado, el</w:t>
      </w:r>
      <w:r>
        <w:t xml:space="preserve"> </w:t>
      </w:r>
      <w:r w:rsidRPr="006E7E9E">
        <w:t>Producto Inte</w:t>
      </w:r>
      <w:r>
        <w:t xml:space="preserve">rno Bruto (PIB) creció 4,63% en </w:t>
      </w:r>
      <w:r w:rsidRPr="006E7E9E">
        <w:t>2006, impulsado</w:t>
      </w:r>
      <w:r>
        <w:t xml:space="preserve"> </w:t>
      </w:r>
      <w:r w:rsidRPr="006E7E9E">
        <w:t>principalmente por la actividad de la industria manufacturera y</w:t>
      </w:r>
      <w:r>
        <w:t xml:space="preserve"> servicios. </w:t>
      </w:r>
      <w:r w:rsidRPr="006E7E9E">
        <w:t>Respecto a la oferta, durante el primer trimestre de</w:t>
      </w:r>
      <w:r>
        <w:t xml:space="preserve"> </w:t>
      </w:r>
      <w:r w:rsidRPr="006E7E9E">
        <w:t xml:space="preserve">2007, el </w:t>
      </w:r>
      <w:r>
        <w:t xml:space="preserve">crecimiento del PIB habría sido </w:t>
      </w:r>
      <w:r w:rsidRPr="006E7E9E">
        <w:t>moderado, afectado</w:t>
      </w:r>
      <w:r>
        <w:t xml:space="preserve"> </w:t>
      </w:r>
      <w:r w:rsidRPr="006E7E9E">
        <w:t>principalmente por el impacto de El Niño en el sector agrícola y</w:t>
      </w:r>
      <w:r>
        <w:t xml:space="preserve"> la </w:t>
      </w:r>
      <w:r w:rsidRPr="006E7E9E">
        <w:t>desaceleración en el sector minero. Sin embargo, se espera</w:t>
      </w:r>
      <w:r>
        <w:t xml:space="preserve"> </w:t>
      </w:r>
      <w:r w:rsidRPr="006E7E9E">
        <w:t>que en</w:t>
      </w:r>
      <w:r>
        <w:t xml:space="preserve"> 2007 se alcance un crecimiento </w:t>
      </w:r>
      <w:r w:rsidRPr="006E7E9E">
        <w:t>de la economía en torno</w:t>
      </w:r>
      <w:r>
        <w:t xml:space="preserve"> </w:t>
      </w:r>
      <w:r w:rsidRPr="006E7E9E">
        <w:t>a 4%.</w:t>
      </w:r>
    </w:p>
    <w:p w:rsidR="006E7E9E" w:rsidRDefault="006E7E9E" w:rsidP="006E7E9E">
      <w:r w:rsidRPr="006E7E9E">
        <w:t>En la presente gestión, existieron presiones inflacionarias</w:t>
      </w:r>
      <w:r>
        <w:t xml:space="preserve"> </w:t>
      </w:r>
      <w:r w:rsidRPr="006E7E9E">
        <w:t>mod</w:t>
      </w:r>
      <w:r>
        <w:t xml:space="preserve">eradas del incremento del gasto </w:t>
      </w:r>
      <w:r w:rsidRPr="006E7E9E">
        <w:t>público, porque se ha</w:t>
      </w:r>
      <w:r>
        <w:t xml:space="preserve"> </w:t>
      </w:r>
      <w:r w:rsidRPr="006E7E9E">
        <w:t>concentrado en inversión pública y en las operaciones de la cadena</w:t>
      </w:r>
      <w:r>
        <w:t xml:space="preserve"> </w:t>
      </w:r>
      <w:proofErr w:type="spellStart"/>
      <w:r w:rsidRPr="006E7E9E">
        <w:t>hidrocarburífera</w:t>
      </w:r>
      <w:proofErr w:type="spellEnd"/>
      <w:r w:rsidRPr="006E7E9E">
        <w:t>. Por su parte, el importante crecimiento de los</w:t>
      </w:r>
      <w:r>
        <w:t xml:space="preserve"> ingresos del sector público no </w:t>
      </w:r>
      <w:r w:rsidRPr="006E7E9E">
        <w:t>financiero (SPNF) fue producto de</w:t>
      </w:r>
      <w:r>
        <w:t xml:space="preserve"> </w:t>
      </w:r>
      <w:r w:rsidRPr="006E7E9E">
        <w:t>los cambios normativos en el sector de hidrocarburos, la mayor</w:t>
      </w:r>
      <w:r>
        <w:t xml:space="preserve"> </w:t>
      </w:r>
      <w:r w:rsidRPr="006E7E9E">
        <w:t>actividad económica y las mejoras en la eficiencia tributaria. De</w:t>
      </w:r>
      <w:r>
        <w:t xml:space="preserve"> </w:t>
      </w:r>
      <w:r w:rsidRPr="006E7E9E">
        <w:t>esa forma, el balance del SPNF en</w:t>
      </w:r>
      <w:r>
        <w:t xml:space="preserve"> </w:t>
      </w:r>
      <w:r w:rsidRPr="006E7E9E">
        <w:t>el primer semestre de 2007</w:t>
      </w:r>
      <w:r>
        <w:t xml:space="preserve"> </w:t>
      </w:r>
      <w:r w:rsidRPr="006E7E9E">
        <w:t>registró un superávit menor al registrado en igual período de</w:t>
      </w:r>
      <w:r>
        <w:t xml:space="preserve"> 2006 </w:t>
      </w:r>
      <w:r w:rsidRPr="006E7E9E">
        <w:t>(Bs3.279 y Bs3.634 millones, respectivamente).</w:t>
      </w:r>
    </w:p>
    <w:p w:rsidR="006E7E9E" w:rsidRDefault="006E7E9E" w:rsidP="006E7E9E">
      <w:r w:rsidRPr="006E7E9E">
        <w:t>Por otra parte, aunque la emisión monetaria y el circulante han</w:t>
      </w:r>
      <w:r>
        <w:t xml:space="preserve"> crecido de manera considerable, </w:t>
      </w:r>
      <w:r w:rsidRPr="006E7E9E">
        <w:t>este aumento no corresponde a</w:t>
      </w:r>
      <w:r>
        <w:t xml:space="preserve"> </w:t>
      </w:r>
      <w:r w:rsidRPr="006E7E9E">
        <w:t>una emisión inorgán</w:t>
      </w:r>
      <w:r>
        <w:t xml:space="preserve">ica de dinero, porque no existe </w:t>
      </w:r>
      <w:r w:rsidRPr="006E7E9E">
        <w:t>financiamiento</w:t>
      </w:r>
      <w:r>
        <w:t xml:space="preserve"> </w:t>
      </w:r>
      <w:r w:rsidRPr="006E7E9E">
        <w:t>monetario al SPNF, condición necesaria para que se presente</w:t>
      </w:r>
      <w:r>
        <w:t xml:space="preserve"> dicho fenómeno. </w:t>
      </w:r>
      <w:r w:rsidRPr="006E7E9E">
        <w:t>Cabe resaltar q</w:t>
      </w:r>
      <w:r>
        <w:t xml:space="preserve">ue este alto crecimiento es una </w:t>
      </w:r>
      <w:r w:rsidRPr="006E7E9E">
        <w:t xml:space="preserve">de las consecuencias de la </w:t>
      </w:r>
      <w:proofErr w:type="spellStart"/>
      <w:r w:rsidRPr="006E7E9E">
        <w:t>remonetizaci</w:t>
      </w:r>
      <w:r>
        <w:t>ón</w:t>
      </w:r>
      <w:proofErr w:type="spellEnd"/>
      <w:r>
        <w:t xml:space="preserve"> de la </w:t>
      </w:r>
      <w:r w:rsidRPr="006E7E9E">
        <w:t>economía.</w:t>
      </w:r>
      <w:r>
        <w:t xml:space="preserve"> </w:t>
      </w:r>
      <w:r w:rsidRPr="006E7E9E">
        <w:t>Asimismo, se debe destacar que el crecimiento del circulante</w:t>
      </w:r>
      <w:r>
        <w:t xml:space="preserve"> se explica por mayor </w:t>
      </w:r>
      <w:r w:rsidRPr="006E7E9E">
        <w:t>actividad económica y menor costo de</w:t>
      </w:r>
      <w:r>
        <w:t xml:space="preserve"> </w:t>
      </w:r>
      <w:r w:rsidRPr="006E7E9E">
        <w:t>oportunidad de mantener dinero.</w:t>
      </w:r>
    </w:p>
    <w:p w:rsidR="006E7E9E" w:rsidRPr="006E7E9E" w:rsidRDefault="006E7E9E" w:rsidP="006E7E9E">
      <w:r w:rsidRPr="006E7E9E">
        <w:t>El desempeño de todas las variables del Programa Financiero</w:t>
      </w:r>
      <w:r>
        <w:t xml:space="preserve"> </w:t>
      </w:r>
      <w:r w:rsidRPr="006E7E9E">
        <w:t xml:space="preserve">fue </w:t>
      </w:r>
      <w:r>
        <w:t xml:space="preserve">favorable en el primer semestre </w:t>
      </w:r>
      <w:r w:rsidRPr="006E7E9E">
        <w:t>de la gestión 2007,</w:t>
      </w:r>
      <w:r>
        <w:t xml:space="preserve"> </w:t>
      </w:r>
      <w:r w:rsidRPr="006E7E9E">
        <w:t>habiéndose cumplido todas las metas cuantitativas, algunas de</w:t>
      </w:r>
      <w:r>
        <w:t xml:space="preserve"> ellas con </w:t>
      </w:r>
      <w:r w:rsidRPr="006E7E9E">
        <w:t>amplios márgenes. La contracción del Crédito Interno</w:t>
      </w:r>
      <w:r>
        <w:t xml:space="preserve"> </w:t>
      </w:r>
      <w:r w:rsidRPr="006E7E9E">
        <w:t xml:space="preserve">Neto </w:t>
      </w:r>
      <w:r>
        <w:t xml:space="preserve">(CIN) contribuyó a disminuir la </w:t>
      </w:r>
      <w:r w:rsidRPr="006E7E9E">
        <w:t>expansión de la liquidez</w:t>
      </w:r>
      <w:r>
        <w:t xml:space="preserve"> </w:t>
      </w:r>
      <w:r w:rsidRPr="006E7E9E">
        <w:t>originada por la acumulación de las RIN. Además, en lo que va</w:t>
      </w:r>
      <w:r>
        <w:t xml:space="preserve"> </w:t>
      </w:r>
      <w:r w:rsidRPr="006E7E9E">
        <w:t>del pri</w:t>
      </w:r>
      <w:r>
        <w:t xml:space="preserve">mer </w:t>
      </w:r>
      <w:r w:rsidRPr="006E7E9E">
        <w:t>semestre de la gestión el BCB realizó Operaciones de</w:t>
      </w:r>
      <w:r>
        <w:t xml:space="preserve"> </w:t>
      </w:r>
      <w:r w:rsidRPr="006E7E9E">
        <w:t>Merc</w:t>
      </w:r>
      <w:r>
        <w:t xml:space="preserve">ado Abierto (OMA) de manera más </w:t>
      </w:r>
      <w:r w:rsidRPr="006E7E9E">
        <w:t>activa, con el propósito</w:t>
      </w:r>
      <w:r>
        <w:t xml:space="preserve"> </w:t>
      </w:r>
      <w:r w:rsidRPr="006E7E9E">
        <w:t>de neutralizar el potencial impacto monetario del incremento de</w:t>
      </w:r>
      <w:r>
        <w:t xml:space="preserve"> </w:t>
      </w:r>
      <w:r w:rsidRPr="006E7E9E">
        <w:t>las RIN sobre la inflación.</w:t>
      </w:r>
    </w:p>
    <w:p w:rsidR="006E7E9E" w:rsidRPr="006E7E9E" w:rsidRDefault="006E7E9E" w:rsidP="006E7E9E">
      <w:r w:rsidRPr="006E7E9E">
        <w:t>A junio de 2007 el saldo de títulos colocados por el BCB alcanzó</w:t>
      </w:r>
      <w:r>
        <w:t xml:space="preserve"> al equivalente de $us498</w:t>
      </w:r>
      <w:proofErr w:type="gramStart"/>
      <w:r>
        <w:t>,3</w:t>
      </w:r>
      <w:proofErr w:type="gramEnd"/>
      <w:r>
        <w:t xml:space="preserve"> </w:t>
      </w:r>
      <w:r w:rsidRPr="006E7E9E">
        <w:t>millones, lo que significó que durante</w:t>
      </w:r>
      <w:r>
        <w:t xml:space="preserve"> </w:t>
      </w:r>
      <w:r w:rsidRPr="006E7E9E">
        <w:t>el primer semestre existió una colocación neta de $us249,4</w:t>
      </w:r>
      <w:r>
        <w:t xml:space="preserve"> </w:t>
      </w:r>
      <w:r w:rsidRPr="006E7E9E">
        <w:t>millones. De esta forma, las intervenciones del BCB en el</w:t>
      </w:r>
      <w:r>
        <w:t xml:space="preserve"> </w:t>
      </w:r>
      <w:r w:rsidRPr="006E7E9E">
        <w:t>mercad</w:t>
      </w:r>
      <w:r>
        <w:t xml:space="preserve">o monetario permitieron moderar </w:t>
      </w:r>
      <w:r w:rsidRPr="006E7E9E">
        <w:t>la liquidez con el fin de</w:t>
      </w:r>
      <w:r>
        <w:t xml:space="preserve"> </w:t>
      </w:r>
      <w:r w:rsidRPr="006E7E9E">
        <w:t>atenuar los efectos inflacionarios que podrían provenir de los</w:t>
      </w:r>
      <w:r>
        <w:t xml:space="preserve"> excesos de </w:t>
      </w:r>
      <w:r w:rsidRPr="006E7E9E">
        <w:t>liquidez.</w:t>
      </w:r>
    </w:p>
    <w:p w:rsidR="006E7E9E" w:rsidRPr="006E7E9E" w:rsidRDefault="006E7E9E" w:rsidP="006E7E9E">
      <w:r w:rsidRPr="006E7E9E">
        <w:t>En el mismo sentido, el régimen del encaje legal para depósitos</w:t>
      </w:r>
      <w:r>
        <w:t xml:space="preserve"> </w:t>
      </w:r>
      <w:r w:rsidRPr="006E7E9E">
        <w:t>e</w:t>
      </w:r>
      <w:r>
        <w:t xml:space="preserve">n moneda extranjera se modificó </w:t>
      </w:r>
      <w:r w:rsidRPr="006E7E9E">
        <w:t>en diciembre de 2006 por</w:t>
      </w:r>
      <w:r>
        <w:t xml:space="preserve"> </w:t>
      </w:r>
      <w:r w:rsidRPr="006E7E9E">
        <w:t>medio de cambios al mecanismo de encaje adicional. En esa</w:t>
      </w:r>
      <w:r>
        <w:t xml:space="preserve"> </w:t>
      </w:r>
      <w:r w:rsidRPr="006E7E9E">
        <w:t>oportunidad, se dispuso que en enero y julio del presente</w:t>
      </w:r>
      <w:r>
        <w:t xml:space="preserve"> </w:t>
      </w:r>
      <w:r w:rsidRPr="006E7E9E">
        <w:t>año se mo</w:t>
      </w:r>
      <w:r>
        <w:t xml:space="preserve">difique la base para el cálculo </w:t>
      </w:r>
      <w:r w:rsidRPr="006E7E9E">
        <w:lastRenderedPageBreak/>
        <w:t>del encaje adicional.</w:t>
      </w:r>
      <w:r>
        <w:t xml:space="preserve"> </w:t>
      </w:r>
      <w:r w:rsidRPr="006E7E9E">
        <w:t>Complementariamente, se amplió el límite para las inversiones</w:t>
      </w:r>
      <w:r>
        <w:t xml:space="preserve"> en el exterior </w:t>
      </w:r>
      <w:r w:rsidRPr="006E7E9E">
        <w:t>de las Administradoras de Fondos de Pensiones y</w:t>
      </w:r>
      <w:r>
        <w:t xml:space="preserve"> </w:t>
      </w:r>
      <w:r w:rsidRPr="006E7E9E">
        <w:t>Com</w:t>
      </w:r>
      <w:r>
        <w:t xml:space="preserve">pañías de Seguro, medida que se </w:t>
      </w:r>
      <w:r w:rsidRPr="006E7E9E">
        <w:t>efectivizará en el segundo</w:t>
      </w:r>
      <w:r>
        <w:t xml:space="preserve"> </w:t>
      </w:r>
      <w:r w:rsidRPr="006E7E9E">
        <w:t>semestre.</w:t>
      </w:r>
    </w:p>
    <w:p w:rsidR="006E7E9E" w:rsidRPr="006E7E9E" w:rsidRDefault="006E7E9E" w:rsidP="006E7E9E">
      <w:r w:rsidRPr="006E7E9E">
        <w:t>Por su parte, la orientación de la apreciación cambiaria continuó y</w:t>
      </w:r>
      <w:r>
        <w:t xml:space="preserve"> se acentuó en el primer </w:t>
      </w:r>
      <w:r w:rsidRPr="006E7E9E">
        <w:t>semestre de 2007, lo que es consistente</w:t>
      </w:r>
      <w:r>
        <w:t xml:space="preserve"> </w:t>
      </w:r>
      <w:r w:rsidRPr="006E7E9E">
        <w:t>con un favorable contexto externo y mayores ingresos de</w:t>
      </w:r>
      <w:r>
        <w:t xml:space="preserve"> </w:t>
      </w:r>
      <w:r w:rsidRPr="006E7E9E">
        <w:t>recursos del exterior, expresados en una abundante liquidez en</w:t>
      </w:r>
      <w:r>
        <w:t xml:space="preserve"> moneda extranjera, la que se </w:t>
      </w:r>
      <w:r w:rsidRPr="006E7E9E">
        <w:t>plasmó en la acumulación de RIN</w:t>
      </w:r>
      <w:r>
        <w:t xml:space="preserve"> </w:t>
      </w:r>
      <w:r w:rsidRPr="006E7E9E">
        <w:t>y el incremento de la masa monetaria. Por tanto, esta política</w:t>
      </w:r>
      <w:r>
        <w:t xml:space="preserve"> </w:t>
      </w:r>
      <w:r w:rsidRPr="006E7E9E">
        <w:t>sirvió para moderar las presiones inflacionarias de origen externo</w:t>
      </w:r>
      <w:r>
        <w:t xml:space="preserve"> tanto de forma directa por el </w:t>
      </w:r>
      <w:r w:rsidRPr="006E7E9E">
        <w:t>efecto en los precios de los artículos</w:t>
      </w:r>
      <w:r>
        <w:t xml:space="preserve"> </w:t>
      </w:r>
      <w:r w:rsidRPr="006E7E9E">
        <w:t>importados, como por la dis</w:t>
      </w:r>
      <w:r>
        <w:t xml:space="preserve">minución gradual de la liquidez </w:t>
      </w:r>
      <w:r w:rsidRPr="006E7E9E">
        <w:t>en</w:t>
      </w:r>
      <w:r>
        <w:t xml:space="preserve"> </w:t>
      </w:r>
      <w:r w:rsidRPr="006E7E9E">
        <w:t>moneda extranjera.</w:t>
      </w:r>
    </w:p>
    <w:p w:rsidR="006E7E9E" w:rsidRDefault="006E7E9E" w:rsidP="006E7E9E">
      <w:r w:rsidRPr="006E7E9E">
        <w:t>Cabe destacar que la apreciación de la moneda nacional</w:t>
      </w:r>
      <w:r>
        <w:t xml:space="preserve"> </w:t>
      </w:r>
      <w:r w:rsidRPr="006E7E9E">
        <w:t>resp</w:t>
      </w:r>
      <w:r>
        <w:t xml:space="preserve">ecto al dólar estadounidense es </w:t>
      </w:r>
      <w:r w:rsidRPr="006E7E9E">
        <w:t>moderada en comparación</w:t>
      </w:r>
      <w:r>
        <w:t xml:space="preserve"> </w:t>
      </w:r>
      <w:r w:rsidRPr="006E7E9E">
        <w:t>con la experimentada por los principales socios comerciales</w:t>
      </w:r>
      <w:r>
        <w:t xml:space="preserve"> en los </w:t>
      </w:r>
      <w:r w:rsidRPr="006E7E9E">
        <w:t>últimos cinco años, en especial Brasil y Colombia. Por</w:t>
      </w:r>
      <w:r>
        <w:t xml:space="preserve"> </w:t>
      </w:r>
      <w:r w:rsidRPr="006E7E9E">
        <w:t>tanto, n</w:t>
      </w:r>
      <w:r>
        <w:t xml:space="preserve">o ha significado una pérdida de </w:t>
      </w:r>
      <w:r w:rsidRPr="006E7E9E">
        <w:t>competitividad, la que</w:t>
      </w:r>
      <w:r>
        <w:t xml:space="preserve"> </w:t>
      </w:r>
      <w:r w:rsidRPr="006E7E9E">
        <w:t>por el contrario se situó en los niveles más altos de las últimas</w:t>
      </w:r>
      <w:r>
        <w:t xml:space="preserve"> décadas. </w:t>
      </w:r>
      <w:r w:rsidRPr="006E7E9E">
        <w:t>Además una menor inflación también contribuye al</w:t>
      </w:r>
      <w:r>
        <w:t xml:space="preserve"> </w:t>
      </w:r>
      <w:r w:rsidRPr="006E7E9E">
        <w:t>sector exportador.</w:t>
      </w:r>
    </w:p>
    <w:p w:rsidR="00A25B91" w:rsidRDefault="006E7E9E" w:rsidP="006E7E9E">
      <w:r w:rsidRPr="006E7E9E">
        <w:t>En resumen, el esfuerzo en materia monetaria y cambiaria es</w:t>
      </w:r>
      <w:r w:rsidR="00A25B91">
        <w:t xml:space="preserve"> </w:t>
      </w:r>
      <w:r w:rsidRPr="006E7E9E">
        <w:t>el</w:t>
      </w:r>
      <w:r w:rsidR="00A25B91">
        <w:t xml:space="preserve"> más importante del ente emisor </w:t>
      </w:r>
      <w:r w:rsidRPr="006E7E9E">
        <w:t>en las últimas dos décadas.</w:t>
      </w:r>
      <w:r w:rsidR="00A25B91">
        <w:t xml:space="preserve"> </w:t>
      </w:r>
      <w:r w:rsidRPr="006E7E9E">
        <w:t>Esto implica que el BCB ha estado actuando firmemente para</w:t>
      </w:r>
      <w:r w:rsidR="00A25B91">
        <w:t xml:space="preserve"> moderar </w:t>
      </w:r>
      <w:r w:rsidRPr="006E7E9E">
        <w:t>la inflación y propender a menores tasas de crecimiento</w:t>
      </w:r>
      <w:r w:rsidR="00A25B91">
        <w:t xml:space="preserve"> </w:t>
      </w:r>
      <w:r w:rsidRPr="006E7E9E">
        <w:t>de los precios.</w:t>
      </w:r>
    </w:p>
    <w:p w:rsidR="006E7E9E" w:rsidRPr="006E7E9E" w:rsidRDefault="006E7E9E" w:rsidP="006E7E9E">
      <w:r w:rsidRPr="006E7E9E">
        <w:t>Las proyecciones para 2007 apuntan a una inflación más</w:t>
      </w:r>
      <w:r w:rsidR="00A25B91">
        <w:t xml:space="preserve"> </w:t>
      </w:r>
      <w:r w:rsidRPr="006E7E9E">
        <w:t>alta que l</w:t>
      </w:r>
      <w:r w:rsidR="00A25B91">
        <w:t xml:space="preserve">o previsto en el anterior IPM y </w:t>
      </w:r>
      <w:r w:rsidRPr="006E7E9E">
        <w:t>por encima del rango</w:t>
      </w:r>
      <w:r w:rsidR="00A25B91">
        <w:t xml:space="preserve"> </w:t>
      </w:r>
      <w:r w:rsidRPr="006E7E9E">
        <w:t>meta propuesto por el BCB (entre 3% y 5%). No obstante, el</w:t>
      </w:r>
      <w:r w:rsidR="00A25B91">
        <w:t xml:space="preserve"> indicador de </w:t>
      </w:r>
      <w:r w:rsidRPr="006E7E9E">
        <w:t>inflación subyacente que utiliza el BCB sería</w:t>
      </w:r>
      <w:r w:rsidR="00A25B91">
        <w:t xml:space="preserve"> </w:t>
      </w:r>
      <w:r w:rsidRPr="006E7E9E">
        <w:t xml:space="preserve">menor, reflejando </w:t>
      </w:r>
      <w:r w:rsidR="00A25B91">
        <w:t xml:space="preserve">que una parte importante de las </w:t>
      </w:r>
      <w:r w:rsidRPr="006E7E9E">
        <w:t>presiones</w:t>
      </w:r>
      <w:r w:rsidR="00A25B91">
        <w:t xml:space="preserve"> </w:t>
      </w:r>
      <w:r w:rsidRPr="006E7E9E">
        <w:t>inflacionarias recientes tienen naturaleza temporal. Para 2008,</w:t>
      </w:r>
      <w:r w:rsidR="00A25B91">
        <w:t xml:space="preserve"> las perspectivas del BCB </w:t>
      </w:r>
      <w:r w:rsidRPr="006E7E9E">
        <w:t>apuntan a que la variación de precios</w:t>
      </w:r>
      <w:r w:rsidR="00A25B91">
        <w:t xml:space="preserve"> </w:t>
      </w:r>
      <w:r w:rsidRPr="006E7E9E">
        <w:t>sería menor que la que se observaría en 2007. Esta caída se</w:t>
      </w:r>
      <w:r w:rsidR="00A25B91">
        <w:t xml:space="preserve"> </w:t>
      </w:r>
      <w:r w:rsidRPr="006E7E9E">
        <w:t>daría por la concreción del efecto de las políticas del BCB, las</w:t>
      </w:r>
      <w:r w:rsidR="00A25B91">
        <w:t xml:space="preserve"> </w:t>
      </w:r>
      <w:r w:rsidRPr="006E7E9E">
        <w:t>cual</w:t>
      </w:r>
      <w:r w:rsidR="00A25B91">
        <w:t xml:space="preserve">es han sido más activas en 2007 </w:t>
      </w:r>
      <w:r w:rsidRPr="006E7E9E">
        <w:t>y tendrán mayor efecto el</w:t>
      </w:r>
      <w:r w:rsidR="00A25B91">
        <w:t xml:space="preserve"> </w:t>
      </w:r>
      <w:r w:rsidRPr="006E7E9E">
        <w:t>siguiente año; y además porque el aumento actual de la inflación</w:t>
      </w:r>
      <w:r w:rsidR="00A25B91">
        <w:t xml:space="preserve"> tiene </w:t>
      </w:r>
      <w:r w:rsidRPr="006E7E9E">
        <w:t>un elevado componente transitorio.</w:t>
      </w:r>
    </w:p>
    <w:p w:rsidR="00A25B91" w:rsidRDefault="006E7E9E" w:rsidP="006E7E9E">
      <w:r w:rsidRPr="006E7E9E">
        <w:t>Entre los principales riesgos para este escenario están los</w:t>
      </w:r>
      <w:r w:rsidR="00A25B91">
        <w:t xml:space="preserve"> </w:t>
      </w:r>
      <w:r w:rsidRPr="006E7E9E">
        <w:t>posibles a</w:t>
      </w:r>
      <w:r w:rsidR="00A25B91">
        <w:t xml:space="preserve">justes de precios relativos, en </w:t>
      </w:r>
      <w:r w:rsidRPr="006E7E9E">
        <w:t>especial de productos</w:t>
      </w:r>
      <w:r w:rsidR="00A25B91">
        <w:t xml:space="preserve"> </w:t>
      </w:r>
      <w:r w:rsidRPr="006E7E9E">
        <w:t>y servicios cuyos precios estuvieron relativamente fijos y que</w:t>
      </w:r>
      <w:r w:rsidR="00A25B91">
        <w:t xml:space="preserve"> podrían </w:t>
      </w:r>
      <w:r w:rsidRPr="006E7E9E">
        <w:t>ajustarse por incrementos del IPC. De igual forma, el</w:t>
      </w:r>
      <w:r w:rsidR="00A25B91">
        <w:t xml:space="preserve"> </w:t>
      </w:r>
      <w:r w:rsidRPr="006E7E9E">
        <w:t>dinamismo</w:t>
      </w:r>
      <w:r w:rsidR="00A25B91">
        <w:t xml:space="preserve"> de la demanda podría continuar </w:t>
      </w:r>
      <w:r w:rsidRPr="006E7E9E">
        <w:t>como factor de riesgo</w:t>
      </w:r>
      <w:r w:rsidR="00A25B91">
        <w:t xml:space="preserve"> </w:t>
      </w:r>
      <w:r w:rsidRPr="006E7E9E">
        <w:t>inflacionario mientras no se incremente la oferta productiva.</w:t>
      </w:r>
      <w:r w:rsidR="00A25B91">
        <w:t xml:space="preserve"> </w:t>
      </w:r>
    </w:p>
    <w:p w:rsidR="006E7E9E" w:rsidRPr="006E7E9E" w:rsidRDefault="006E7E9E" w:rsidP="006E7E9E">
      <w:r w:rsidRPr="006E7E9E">
        <w:t>Por otra parte, la trayectoria del gasto público, en especial de</w:t>
      </w:r>
      <w:r w:rsidR="00A25B91">
        <w:t xml:space="preserve"> </w:t>
      </w:r>
      <w:r w:rsidRPr="006E7E9E">
        <w:t xml:space="preserve">los gobiernos </w:t>
      </w:r>
      <w:proofErr w:type="spellStart"/>
      <w:r w:rsidRPr="006E7E9E">
        <w:t>subnacionales</w:t>
      </w:r>
      <w:proofErr w:type="spellEnd"/>
      <w:r w:rsidRPr="006E7E9E">
        <w:t>, po</w:t>
      </w:r>
      <w:r w:rsidR="00A25B91">
        <w:t xml:space="preserve">dría </w:t>
      </w:r>
      <w:r w:rsidRPr="006E7E9E">
        <w:t>presionar la inflación. En</w:t>
      </w:r>
      <w:r w:rsidR="00A25B91">
        <w:t xml:space="preserve"> </w:t>
      </w:r>
      <w:r w:rsidRPr="006E7E9E">
        <w:t>este sentido, la continuidad de la disciplina fiscal es crucial para</w:t>
      </w:r>
      <w:r w:rsidR="00A25B91">
        <w:t xml:space="preserve"> un </w:t>
      </w:r>
      <w:r w:rsidRPr="006E7E9E">
        <w:t>adecuado control de la inflación. A futuro, será importante la</w:t>
      </w:r>
      <w:r w:rsidR="00A25B91">
        <w:t xml:space="preserve"> concreción de la programación </w:t>
      </w:r>
      <w:r w:rsidRPr="006E7E9E">
        <w:t>plurianual y del presupuesto por</w:t>
      </w:r>
      <w:r w:rsidR="00A25B91">
        <w:t xml:space="preserve"> </w:t>
      </w:r>
      <w:r w:rsidRPr="006E7E9E">
        <w:t>resultados y, la implementación del Fondo de Estabilización y</w:t>
      </w:r>
      <w:r w:rsidR="00A25B91">
        <w:t xml:space="preserve"> </w:t>
      </w:r>
      <w:r w:rsidRPr="006E7E9E">
        <w:t>Desarrollo sugeridos por el Plan Nacional de Desarrollo (PND).</w:t>
      </w:r>
      <w:r w:rsidR="00A25B91">
        <w:t xml:space="preserve"> De igual forma, los aumentos </w:t>
      </w:r>
      <w:r w:rsidRPr="006E7E9E">
        <w:t>salariales en el sector público y</w:t>
      </w:r>
      <w:r w:rsidR="00A25B91">
        <w:t xml:space="preserve"> </w:t>
      </w:r>
      <w:r w:rsidRPr="006E7E9E">
        <w:t>privado por encima del crecimiento de la productividad podrían</w:t>
      </w:r>
      <w:r w:rsidR="00A25B91">
        <w:t xml:space="preserve"> </w:t>
      </w:r>
      <w:r w:rsidRPr="006E7E9E">
        <w:t>constituirse en un factor que presione la inflación en el futuro.</w:t>
      </w:r>
    </w:p>
    <w:p w:rsidR="006E7E9E" w:rsidRPr="006E7E9E" w:rsidRDefault="006E7E9E" w:rsidP="006E7E9E">
      <w:r w:rsidRPr="006E7E9E">
        <w:lastRenderedPageBreak/>
        <w:t>Un riesgo adicional, pero menos cuantificable, se refiere a las</w:t>
      </w:r>
      <w:r w:rsidR="00A25B91">
        <w:t xml:space="preserve"> </w:t>
      </w:r>
      <w:r w:rsidRPr="006E7E9E">
        <w:t>prop</w:t>
      </w:r>
      <w:r w:rsidR="00A25B91">
        <w:t xml:space="preserve">ias expectativas inflacionarias </w:t>
      </w:r>
      <w:r w:rsidRPr="006E7E9E">
        <w:t>de los agentes económicos,</w:t>
      </w:r>
      <w:r w:rsidR="00A25B91">
        <w:t xml:space="preserve"> </w:t>
      </w:r>
      <w:r w:rsidRPr="006E7E9E">
        <w:t>las cuales han aumentado en los últimos meses. Gran parte de</w:t>
      </w:r>
      <w:r w:rsidR="00A25B91">
        <w:t xml:space="preserve"> estas </w:t>
      </w:r>
      <w:r w:rsidRPr="006E7E9E">
        <w:t>expectativas respecto al futuro de la inflación deberían</w:t>
      </w:r>
      <w:r w:rsidR="00A25B91">
        <w:t xml:space="preserve"> </w:t>
      </w:r>
      <w:r w:rsidRPr="006E7E9E">
        <w:t>c</w:t>
      </w:r>
      <w:r w:rsidR="00A25B91">
        <w:t xml:space="preserve">onsiderar que existe un elevado </w:t>
      </w:r>
      <w:r w:rsidRPr="006E7E9E">
        <w:t>componente temporal en el</w:t>
      </w:r>
      <w:r w:rsidR="00A25B91">
        <w:t xml:space="preserve"> </w:t>
      </w:r>
      <w:r w:rsidRPr="006E7E9E">
        <w:t>aumento de los precios; y que las políticas monetaria y cambiaria</w:t>
      </w:r>
      <w:r w:rsidR="00A25B91">
        <w:t xml:space="preserve"> </w:t>
      </w:r>
      <w:r w:rsidRPr="006E7E9E">
        <w:t>están orientadas a reducir las presiones inflacionarias.</w:t>
      </w:r>
    </w:p>
    <w:p w:rsidR="006E7E9E" w:rsidRDefault="006E7E9E" w:rsidP="006E7E9E">
      <w:r w:rsidRPr="006E7E9E">
        <w:t>La orientación actual de las políticas monetaria y cambiaria</w:t>
      </w:r>
      <w:r w:rsidR="00A25B91">
        <w:t xml:space="preserve"> </w:t>
      </w:r>
      <w:r w:rsidRPr="006E7E9E">
        <w:t>mues</w:t>
      </w:r>
      <w:r w:rsidR="00A25B91">
        <w:t xml:space="preserve">tran que el BCB está cumpliendo </w:t>
      </w:r>
      <w:r w:rsidRPr="006E7E9E">
        <w:t>con el rol asignado por</w:t>
      </w:r>
      <w:r w:rsidR="00A25B91">
        <w:t xml:space="preserve"> </w:t>
      </w:r>
      <w:r w:rsidRPr="006E7E9E">
        <w:t>Ley y que se encuentra enmarcado en los lineamientos del</w:t>
      </w:r>
      <w:r w:rsidR="00A25B91">
        <w:t xml:space="preserve"> PND: procurar la </w:t>
      </w:r>
      <w:r w:rsidRPr="006E7E9E">
        <w:t>estabilidad del poder adquisitivo de la moneda</w:t>
      </w:r>
      <w:r w:rsidR="00A25B91">
        <w:t xml:space="preserve"> </w:t>
      </w:r>
      <w:r w:rsidRPr="006E7E9E">
        <w:t>nacional. El BC</w:t>
      </w:r>
      <w:r w:rsidR="00A25B91">
        <w:t xml:space="preserve">B reafirma su compromiso con el </w:t>
      </w:r>
      <w:r w:rsidRPr="006E7E9E">
        <w:t>control de la</w:t>
      </w:r>
      <w:r w:rsidR="00A25B91">
        <w:t xml:space="preserve"> </w:t>
      </w:r>
      <w:r w:rsidRPr="006E7E9E">
        <w:t>inflación y la estabilidad macroec</w:t>
      </w:r>
      <w:bookmarkStart w:id="0" w:name="_GoBack"/>
      <w:bookmarkEnd w:id="0"/>
      <w:r w:rsidRPr="006E7E9E">
        <w:t>onómica.</w:t>
      </w:r>
    </w:p>
    <w:sectPr w:rsidR="006E7E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E9E"/>
    <w:rsid w:val="005E50B1"/>
    <w:rsid w:val="006E7E9E"/>
    <w:rsid w:val="00A25B91"/>
    <w:rsid w:val="00D1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1591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2019-06-13T13:52:00Z</dcterms:created>
  <dcterms:modified xsi:type="dcterms:W3CDTF">2019-06-13T14:06:00Z</dcterms:modified>
</cp:coreProperties>
</file>