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62877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 w:line="235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and Branch Name:</w:t>
      </w:r>
    </w:p>
    <w:p>
      <w:pPr>
        <w:spacing w:after="200" w:before="0" w:line="235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BTech CSE - F</w:t>
      </w:r>
    </w:p>
    <w:p>
      <w:pPr>
        <w:spacing w:after="160" w:before="0" w:line="235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PBL Progress Report – II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6180"/>
      </w:tblGrid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</w:t>
            </w:r>
          </w:p>
        </w:tc>
        <w:tc>
          <w:tcPr>
            <w:tcW w:type="dxa" w:w="6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Details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Course Name</w:t>
            </w:r>
          </w:p>
        </w:tc>
        <w:tc>
          <w:tcPr>
            <w:tcW w:type="dxa" w:w="6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Computer Architecture &amp; Parallel Processing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Course Code</w:t>
            </w:r>
          </w:p>
        </w:tc>
        <w:tc>
          <w:tcPr>
            <w:tcW w:type="dxa" w:w="6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CCSE0304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Faculty Name</w:t>
            </w:r>
          </w:p>
        </w:tc>
        <w:tc>
          <w:tcPr>
            <w:tcW w:type="dxa" w:w="6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Dr. Amrita Bhatnagar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Assignment Type</w:t>
            </w:r>
          </w:p>
        </w:tc>
        <w:tc>
          <w:tcPr>
            <w:tcW w:type="dxa" w:w="6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Group Assignment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Student(s) Name</w:t>
            </w:r>
          </w:p>
        </w:tc>
        <w:tc>
          <w:tcPr>
            <w:tcW w:type="dxa" w:w="6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Utkarsh Raj Shukla</w:t>
            </w:r>
          </w:p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Vivek Kumar</w:t>
            </w:r>
          </w:p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Vishal Gupta</w:t>
            </w:r>
          </w:p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Yash Srivastava</w:t>
            </w:r>
          </w:p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Nishant Kumar Mahto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ERP ID (I Year) / Roll No. (II Year onwards)</w:t>
            </w:r>
          </w:p>
        </w:tc>
        <w:tc>
          <w:tcPr>
            <w:tcW w:type="dxa" w:w="6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2501330100398</w:t>
            </w:r>
          </w:p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2501330100414</w:t>
            </w:r>
          </w:p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2501330100411</w:t>
            </w:r>
          </w:p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2501330100422</w:t>
            </w:r>
          </w:p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0261DCS009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Team/Group No. </w:t>
            </w: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(Group/Capstone only)</w:t>
            </w:r>
          </w:p>
        </w:tc>
        <w:tc>
          <w:tcPr>
            <w:tcW w:type="dxa" w:w="6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Group No. - 91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Problem Statement / Project Title</w:t>
            </w:r>
          </w:p>
        </w:tc>
        <w:tc>
          <w:tcPr>
            <w:tcW w:type="dxa" w:w="6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Pharmacy Inventory Computing System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SDG(s)</w:t>
            </w:r>
          </w:p>
        </w:tc>
        <w:tc>
          <w:tcPr>
            <w:tcW w:type="dxa" w:w="6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SDG 3 – Good Health &amp; Well-Being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Reporting Month</w:t>
            </w:r>
          </w:p>
        </w:tc>
        <w:tc>
          <w:tcPr>
            <w:tcW w:type="dxa" w:w="6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Month 2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Date of Submission</w:t>
            </w:r>
          </w:p>
        </w:tc>
        <w:tc>
          <w:tcPr>
            <w:tcW w:type="dxa" w:w="6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08/10/2026</w:t>
            </w:r>
          </w:p>
        </w:tc>
      </w:tr>
    </w:tbl>
    <w:p>
      <w:pPr>
        <w:spacing w:after="80" w:before="200" w:line="235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Student Declaration</w:t>
      </w:r>
    </w:p>
    <w:p>
      <w:pPr>
        <w:spacing w:after="120" w:before="0" w:line="23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I/We certify that this assignment is my/our own work, with all sources appropriately acknowledged. I/We understand that a 0% mark and further academic penalties may apply if the content is found to be plagiarised or inappropriately AI-generated.</w:t>
      </w:r>
    </w:p>
    <w:p>
      <w:pPr>
        <w:spacing w:after="80" w:before="0" w:line="235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Student Name &amp; Signature(s):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550"/>
        <w:gridCol w:w="2600"/>
        <w:gridCol w:w="3170"/>
      </w:tblGrid>
      <w:t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S. No.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Student Name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Roll No.</w:t>
            </w:r>
          </w:p>
        </w:tc>
        <w:tc>
          <w:tcPr>
            <w:tcW w:type="dxa" w:w="3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Signature</w:t>
            </w:r>
          </w:p>
        </w:tc>
      </w:tr>
      <w:tr>
        <w:trPr>
          <w:trHeight w:val="480" w:hRule="atLeast"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35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Utkarsh Raj Shukla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2501330100398</w:t>
            </w:r>
          </w:p>
        </w:tc>
        <w:tc>
          <w:tcPr>
            <w:tcW w:type="dxa" w:w="3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2382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80" w:hRule="atLeast"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35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Vivek Kumar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2501330100414</w:t>
            </w:r>
          </w:p>
        </w:tc>
        <w:tc>
          <w:tcPr>
            <w:tcW w:type="dxa" w:w="3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143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80" w:hRule="atLeast"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35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Vishal Gupta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2501330100411</w:t>
            </w:r>
          </w:p>
        </w:tc>
        <w:tc>
          <w:tcPr>
            <w:tcW w:type="dxa" w:w="3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619125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80" w:hRule="atLeast"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35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Yash Srivastava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2501330100422</w:t>
            </w:r>
          </w:p>
        </w:tc>
        <w:tc>
          <w:tcPr>
            <w:tcW w:type="dxa" w:w="3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638175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80" w:hRule="atLeast"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35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Nishant Kumar Mahto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0261DCS009</w:t>
            </w:r>
          </w:p>
        </w:tc>
        <w:tc>
          <w:tcPr>
            <w:tcW w:type="dxa" w:w="3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1925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" w:before="140" w:line="235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08/10/2026</w:t>
      </w:r>
    </w:p>
    <w:p>
      <w:pPr>
        <w:pageBreakBefore/>
        <w:spacing w:after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PBL Progress Report – II</w:t>
      </w:r>
    </w:p>
    <w:p>
      <w:pPr>
        <w:spacing w:after="40" w:before="0" w:line="235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Review 2: Development &amp; Application</w:t>
      </w:r>
    </w:p>
    <w:p>
      <w:pPr>
        <w:spacing w:after="80" w:before="0" w:line="235"/>
        <w:jc w:val="both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Review Coverage: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Group Assignment — Unit 2 (remaining: division and logic operations, floating point arithmetic, ALU design, IEEE 754) and Unit 3 (Control Unit: instruction types, formats, instruction cycle and sub-cycles, micro-operations, program control, RISC, CISC, pipelining, hardwired and microprogrammed control, horizontal and vertical microprogramming, Flynn’s classification), built on the Unit 1 and Unit 2 study from Review 1.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8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1. Previous Review Feedback</w:t>
            </w:r>
          </w:p>
        </w:tc>
        <w:tc>
          <w:tcPr>
            <w:tcW w:type="dxa" w:w="8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both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No feedback has been given by the faculty on Report I yet, so the team moved from concept study to implementation as planned in Report 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2. Action Taken on Previous Feedback</w:t>
            </w:r>
          </w:p>
        </w:tc>
        <w:tc>
          <w:tcPr>
            <w:tcW w:type="dxa" w:w="8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Completed every action planned in Report I: requirements, flowchart and design, data structure, Unit 3 study, and implementation.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Went beyond the plan: the system is now a working web app on GitHub Pages, and each CAPP topic is mapped to a feature of it (row 4).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3. Research / Data Collection Progress</w:t>
            </w:r>
          </w:p>
        </w:tc>
        <w:tc>
          <w:tcPr>
            <w:tcW w:type="dxa" w:w="8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Dataset: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10 sample medicines with batch, units, pack size, reorder level, unit price, expiry, supplier, and Rx/cold-storage flags (</w:t>
            </w:r>
            <w:hyperlink w:history="1" r:id="rIdCapp1">
              <w:r>
                <w:rPr>
                  <w:rFonts w:ascii="Times New Roman" w:cs="Times New Roman" w:eastAsia="Times New Roman" w:hAnsi="Times New Roman"/>
                  <w:color w:val="0563C1"/>
                  <w:sz w:val="19"/>
                  <w:szCs w:val="19"/>
                  <w:u w:val="single"/>
                </w:rPr>
                <w:t xml:space="preserve">assets/js/store.js in the repository</w:t>
              </w:r>
            </w:hyperlink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Study: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Dr. Amrita Bhatnagar’s class notes and PPTs for Units 2 and 3; Mano,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Computer System Architecture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; Stallings,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Computer Organization &amp; Architecture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; Hamacher,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Computer Organization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; IEEE Std 754-2019; Booth (1951); Flynn (1966).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4. CAPP Topics Mapped to the Project</w:t>
            </w:r>
          </w:p>
        </w:tc>
        <w:tc>
          <w:tcPr>
            <w:tcW w:type="dxa" w:w="8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tbl>
            <w:tblPr>
              <w:tblW w:type="dxa" w:w="7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50"/>
              <w:gridCol w:w="4510"/>
            </w:tblGrid>
            <w:tr>
              <w:trPr>
                <w:tblHeader/>
              </w:trPr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CAPP topic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Where in our project</w:t>
                  </w:r>
                </w:p>
              </w:tc>
              <w:tc>
                <w:tcPr>
                  <w:tcW w:type="dxa" w:w="45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How it is applied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Registers, transfers, addressing (U1)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Lab › Instruction cycle</w:t>
                  </w:r>
                </w:p>
              </w:tc>
              <w:tc>
                <w:tcPr>
                  <w:tcW w:type="dxa" w:w="45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PharmaCPU uses PC, IR, MAR, MBR and R0–R7. It addresses inventory records in memory by immediate, direct, register and base + displacement modes.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ALU design (U2)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Stock › Sell, Restock; Lab › ALU</w:t>
                  </w:r>
                </w:p>
              </w:tc>
              <w:tc>
                <w:tcPr>
                  <w:tcW w:type="dxa" w:w="45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A sale runs SUB stock, sold and a restock runs ADD on an 8-bit ALU with S2 S1 S0 select. A borrow (C = 0) refuses the sale.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Division (U2)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Stock › Packs; Lab › Division</w:t>
                  </w:r>
                </w:p>
              </w:tc>
              <w:tc>
                <w:tcPr>
                  <w:tcW w:type="dxa" w:w="45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Restoring and non-restoring division split loose tablets into full packs and loose tablets: 157 ÷ 10 = 15 packs + 7.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Logic operations (U2)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Stock › filters, status</w:t>
                  </w:r>
                </w:p>
              </w:tc>
              <w:tc>
                <w:tcPr>
                  <w:tcW w:type="dxa" w:w="45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An 8-bit status register per medicine. OR sets the bits; the Reorder and Expiry filters are AND masks 0000 0011 and 0000 1100.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IEEE 754 (U2)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Stock › price; Lab › Floating point</w:t>
                  </w:r>
                </w:p>
              </w:tc>
              <w:tc>
                <w:tcPr>
                  <w:tcW w:type="dxa" w:w="45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Each unit price is stored as a 32-bit word, e.g. ₹6.40 = 0x40CCCCCD (sign, exponent, fraction).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Floating point arithmetic (U2)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Stock › value; Lab › Floating point</w:t>
                  </w:r>
                </w:p>
              </w:tc>
              <w:tc>
                <w:tcPr>
                  <w:tcW w:type="dxa" w:w="45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Stock value = price × units in float32. Add/sub/mul/div are shown as align → operate → normalise → round → pack.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Instruction types &amp; formats (U3)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Lab › Instruction set</w:t>
                  </w:r>
                </w:p>
              </w:tc>
              <w:tc>
                <w:tcPr>
                  <w:tcW w:type="dxa" w:w="45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16 instructions in four types (data transfer, arithmetic, logical, program control) and five 16-bit formats.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Instruction cycle, micro-ops (U3)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Lab › Instruction cycle</w:t>
                  </w:r>
                </w:p>
              </w:tc>
              <w:tc>
                <w:tcPr>
                  <w:tcW w:type="dxa" w:w="45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Inventory programs run one clock at a time: fetch T0–T2, decode T3, execute T4…, each step a micro-operation such as MAR ← PC.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Program control (U3)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Lab › Instruction cycle</w:t>
                  </w:r>
                </w:p>
              </w:tc>
              <w:tc>
                <w:tcPr>
                  <w:tcW w:type="dxa" w:w="45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JN, JZ and JNZ loops scan every medicine record to count low-stock and expiring items.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RISC vs CISC (U3)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Lab › Pipelining</w:t>
                  </w:r>
                </w:p>
              </w:tc>
              <w:tc>
                <w:tcPr>
                  <w:tcW w:type="dxa" w:w="45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A sale is LOAD, LOAD, SUB, STORE on our RISC machine, compared with one CISC memory-to-memory SUBM.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Pipelining (U3)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Lab › Pipelining</w:t>
                  </w:r>
                </w:p>
              </w:tc>
              <w:tc>
                <w:tcPr>
                  <w:tcW w:type="dxa" w:w="45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A 5-stage timing diagram of the low-stock scan, with RAW stalls, forwarding and branch flushes.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Hardwired vs micro-programmed control (U3)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Lab › Control design</w:t>
                  </w:r>
                </w:p>
              </w:tc>
              <w:tc>
                <w:tcPr>
                  <w:tcW w:type="dxa" w:w="45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Control terms per instruction (e.g. D6·T4 for SUB), and the same steps as 24-bit horizontal / 26-bit vertical microcode words.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Flynn’s classification (U3)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Lab › Flynn’s taxonomy</w:t>
                  </w:r>
                </w:p>
              </w:tc>
              <w:tc>
                <w:tcPr>
                  <w:tcW w:type="dxa" w:w="45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An expiry scan as SISD (one date per step) vs SIMD (4 lanes → 4× fewer steps); MISD and MIMD pharmacy examples.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5. Methodology / Approach Followed</w:t>
            </w:r>
          </w:p>
        </w:tc>
        <w:tc>
          <w:tcPr>
            <w:tcW w:type="dxa" w:w="8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Each pharmacy operation was mapped to the CAPP concept that performs it (row 4) and built as a module the user can step through: alu.js (Unit 2), cpu.js (Unit 3), store.js (data), app.js (interface); tested in Node.js, deployed by GitHub Actions.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6. Work Completed During Month 2</w:t>
            </w:r>
          </w:p>
        </w:tc>
        <w:tc>
          <w:tcPr>
            <w:tcW w:type="dxa" w:w="8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Stock view: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medicine list, search, Reorder/Expiry filters, sell and restock through the ALU, and a detail panel showing the hardware behind each value.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Lab view: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9 topics (ALU, division, multiplication, floating point, instruction set, instruction cycle, control design, pipelining, Flynn), plus automated tests and deployment.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7. Analysis / Development / Implementation</w:t>
            </w:r>
          </w:p>
        </w:tc>
        <w:tc>
          <w:tcPr>
            <w:tcW w:type="dxa" w:w="8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Memory map: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N at 0x100, then records [qty, reorder, status]; four assembly programs run on this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Example: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selling 30 of 240 runs SUB 240, 30 → 210 (C = 1). Selling 40 of 36 gives C = 0 (a borrow), so the sale is refused. ₹6.40 × 36 = 230.40000915 in float32, bit-exact with the hardware.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Low-stock scan: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found 3 medicines (Amoxicillin, Metformin, ORS), the same as the Stock view, in 85 instructions and 535 clock cycles.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8. Results / Interim Outcomes</w:t>
            </w:r>
          </w:p>
        </w:tc>
        <w:tc>
          <w:tcPr>
            <w:tcW w:type="dxa" w:w="8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tbl>
            <w:tblPr>
              <w:tblW w:type="dxa" w:w="7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1250"/>
              <w:gridCol w:w="1450"/>
              <w:gridCol w:w="1500"/>
              <w:gridCol w:w="1460"/>
            </w:tblGrid>
            <w:tr>
              <w:trPr>
                <w:tblHeader/>
              </w:trPr>
              <w:tc>
                <w:tcPr>
                  <w:tcW w:type="dxa" w:w="2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Program (sample data)</w:t>
                  </w:r>
                </w:p>
              </w:tc>
              <w:tc>
                <w:tcPr>
                  <w:tcW w:type="dxa" w:w="1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Instructions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Non-pipelined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Pipelined, no fwd</w:t>
                  </w:r>
                </w:p>
              </w:tc>
              <w:tc>
                <w:tcPr>
                  <w:tcW w:type="dxa" w:w="14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Pipelined + fwd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Low-stock count</w:t>
                  </w:r>
                </w:p>
              </w:tc>
              <w:tc>
                <w:tcPr>
                  <w:tcW w:type="dxa" w:w="1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85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425 cycles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147 (2.89×)</w:t>
                  </w:r>
                </w:p>
              </w:tc>
              <w:tc>
                <w:tcPr>
                  <w:tcW w:type="dxa" w:w="14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137 (3.10×)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Total units in stock</w:t>
                  </w:r>
                </w:p>
              </w:tc>
              <w:tc>
                <w:tcPr>
                  <w:tcW w:type="dxa" w:w="1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55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275 cycles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97 (2.84×)</w:t>
                  </w:r>
                </w:p>
              </w:tc>
              <w:tc>
                <w:tcPr>
                  <w:tcW w:type="dxa" w:w="14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87 (3.16×)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Expiry alert scan</w:t>
                  </w:r>
                </w:p>
              </w:tc>
              <w:tc>
                <w:tcPr>
                  <w:tcW w:type="dxa" w:w="1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71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355 cycles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123 (2.89×)</w:t>
                  </w:r>
                </w:p>
              </w:tc>
              <w:tc>
                <w:tcPr>
                  <w:tcW w:type="dxa" w:w="14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113 (3.14×)</w:t>
                  </w:r>
                </w:p>
              </w:tc>
            </w:tr>
          </w:tbl>
          <w:p>
            <w:pPr>
              <w:spacing w:after="0" w:line="120" w:lineRule="exact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FP results matched the hardware FPU in 80,000/80,000 random tests; all 84,374 automated checks pass.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9. Evidence / Supporting Material</w:t>
            </w:r>
          </w:p>
        </w:tc>
        <w:tc>
          <w:tcPr>
            <w:tcW w:type="dxa" w:w="8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Repository: </w:t>
            </w:r>
            <w:hyperlink w:history="1" r:id="rIdCapp2">
              <w:r>
                <w:rPr>
                  <w:rFonts w:ascii="Times New Roman" w:cs="Times New Roman" w:eastAsia="Times New Roman" w:hAnsi="Times New Roman"/>
                  <w:color w:val="0563C1"/>
                  <w:sz w:val="19"/>
                  <w:szCs w:val="19"/>
                  <w:u w:val="single"/>
                </w:rPr>
                <w:t xml:space="preserve">github.com/utk042/CAPP-PBL</w:t>
              </w:r>
            </w:hyperlink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· Live app: </w:t>
            </w:r>
            <w:hyperlink w:history="1" r:id="rIdCapp3">
              <w:r>
                <w:rPr>
                  <w:rFonts w:ascii="Times New Roman" w:cs="Times New Roman" w:eastAsia="Times New Roman" w:hAnsi="Times New Roman"/>
                  <w:color w:val="0563C1"/>
                  <w:sz w:val="19"/>
                  <w:szCs w:val="19"/>
                  <w:u w:val="single"/>
                </w:rPr>
                <w:t xml:space="preserve">utk042.github.io/CAPP-PBL/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Class notes and PPTs (Units 2 and 3) · Reference textbooks · Report 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10. Challenges &amp; Corrective Actions</w:t>
            </w:r>
          </w:p>
        </w:tc>
        <w:tc>
          <w:tcPr>
            <w:tcW w:type="dxa" w:w="8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Non-restoring division failed for large divisors → A register widened to n + 2 bits. FP rounding errors → guard/round/sticky bits, checked against hardware. A dense first UI → redesigned as a simple list plus one Lab topic at a time.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11. Individual / Team Contribution</w:t>
            </w:r>
          </w:p>
        </w:tc>
        <w:tc>
          <w:tcPr>
            <w:tcW w:type="dxa" w:w="8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tbl>
            <w:tblPr>
              <w:tblW w:type="dxa" w:w="7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400"/>
              <w:gridCol w:w="4660"/>
            </w:tblGrid>
            <w:tr>
              <w:trPr>
                <w:tblHeader/>
              </w:trPr>
              <w:tc>
                <w:tcPr>
                  <w:tcW w:type="dxa" w:w="1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Member</w:t>
                  </w:r>
                </w:p>
              </w:tc>
              <w:tc>
                <w:tcPr>
                  <w:tcW w:type="dxa" w:w="1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Roll No.</w:t>
                  </w:r>
                </w:p>
              </w:tc>
              <w:tc>
                <w:tcPr>
                  <w:tcW w:type="dxa" w:w="46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Contribution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Utkarsh Raj Shukla</w:t>
                  </w:r>
                </w:p>
              </w:tc>
              <w:tc>
                <w:tcPr>
                  <w:tcW w:type="dxa" w:w="1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2501330100398</w:t>
                  </w:r>
                </w:p>
              </w:tc>
              <w:tc>
                <w:tcPr>
                  <w:tcW w:type="dxa" w:w="46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PharmaCPU ISA, assembler, instruction cycle, integration, GitHub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Vivek Kumar</w:t>
                  </w:r>
                </w:p>
              </w:tc>
              <w:tc>
                <w:tcPr>
                  <w:tcW w:type="dxa" w:w="1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2501330100414</w:t>
                  </w:r>
                </w:p>
              </w:tc>
              <w:tc>
                <w:tcPr>
                  <w:tcW w:type="dxa" w:w="46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ALU design, IEEE 754 encoding, floating point arithmetic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Vishal Gupta</w:t>
                  </w:r>
                </w:p>
              </w:tc>
              <w:tc>
                <w:tcPr>
                  <w:tcW w:type="dxa" w:w="1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2501330100411</w:t>
                  </w:r>
                </w:p>
              </w:tc>
              <w:tc>
                <w:tcPr>
                  <w:tcW w:type="dxa" w:w="46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Division, Booth’s algorithm, logic operations, status register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Yash Srivastava</w:t>
                  </w:r>
                </w:p>
              </w:tc>
              <w:tc>
                <w:tcPr>
                  <w:tcW w:type="dxa" w:w="1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2501330100422</w:t>
                  </w:r>
                </w:p>
              </w:tc>
              <w:tc>
                <w:tcPr>
                  <w:tcW w:type="dxa" w:w="46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Pipelining, RISC vs CISC, Flynn’s taxonomy, testing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Nishant Kumar Mahto</w:t>
                  </w:r>
                </w:p>
              </w:tc>
              <w:tc>
                <w:tcPr>
                  <w:tcW w:type="dxa" w:w="1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0261DCS009</w:t>
                  </w:r>
                </w:p>
              </w:tc>
              <w:tc>
                <w:tcPr>
                  <w:tcW w:type="dxa" w:w="46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18"/>
                      <w:szCs w:val="18"/>
                    </w:rPr>
                    <w:t xml:space="preserve">Stock view, control-design view, report compilation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12. Overall Progress (%)</w:t>
            </w:r>
          </w:p>
        </w:tc>
        <w:tc>
          <w:tcPr>
            <w:tcW w:type="dxa" w:w="8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60%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before="0" w:line="23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13. Plan for Final Review</w:t>
            </w:r>
          </w:p>
        </w:tc>
        <w:tc>
          <w:tcPr>
            <w:tcW w:type="dxa" w:w="8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Unit 4: cache simulator (direct and set-associative mapping) for medicine records, virtual memory, and MSI/MESI/Dragon coherence for several billing counters.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5"/>
              <w:jc w:val="both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Unit 5: directory protocols, memory consistency, LL-SC and barrier synchronisation for concurrent sales, and interconnects for multi-branch stores; final report and demo.</w:t>
            </w:r>
          </w:p>
        </w:tc>
      </w:tr>
    </w:tbl>
    <w:p>
      <w:pPr>
        <w:spacing w:after="20" w:before="100" w:line="235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Faculty Evaluation: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be completed by Faculty in Moodle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60"/>
      </w:pPr>
    </w:lvl>
    <w:lvl w:ilvl="1" w15:tentative="1">
      <w:start w:val="1"/>
      <w:numFmt w:val="bullet"/>
      <w:lvlText w:val="–"/>
      <w:lvlJc w:val="left"/>
      <w:pPr>
        <w:ind w:left="6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0a9fea8cce2723ed6f7465eaeba36baff15a3c.png"/><Relationship Id="rId8" Type="http://schemas.openxmlformats.org/officeDocument/2006/relationships/image" Target="media/30f47ae2165d415235970c33c2ce9e44a69feada.png"/><Relationship Id="rId9" Type="http://schemas.openxmlformats.org/officeDocument/2006/relationships/image" Target="media/062625362a393a281938a5b01f9ee5d54ab904b7.png"/><Relationship Id="rId10" Type="http://schemas.openxmlformats.org/officeDocument/2006/relationships/image" Target="media/04eea5d80c242409fe3b23ee6b1ec624427cd29a.png"/><Relationship Id="rId11" Type="http://schemas.openxmlformats.org/officeDocument/2006/relationships/image" Target="media/567c2f80e1d5e9ffebc2be9f10a0e18249e799f3.png"/><Relationship Id="rId12" Type="http://schemas.openxmlformats.org/officeDocument/2006/relationships/image" Target="media/3eae465ae3092fbdcb77e1bc2b88a1abf59b0684.png"/><Relationship Id="rId22" Type="http://schemas.openxmlformats.org/officeDocument/2006/relationships/fontTable" Target="fontTable.xml"/><Relationship Id="rIdCapp1" Type="http://schemas.openxmlformats.org/officeDocument/2006/relationships/hyperlink" Target="https://github.com/utk042/CAPP-PBL/blob/claude/capp-syllabus-completion-h5zlb3/assets/js/store.js" TargetMode="External"/><Relationship Id="rIdCapp2" Type="http://schemas.openxmlformats.org/officeDocument/2006/relationships/hyperlink" Target="https://github.com/utk042/CAPP-PBL" TargetMode="External"/><Relationship Id="rIdCapp3" Type="http://schemas.openxmlformats.org/officeDocument/2006/relationships/hyperlink" Target="https://utk042.github.io/CAPP-PBL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 Progress Report II - Pharmacy Inventory Computing System</dc:title>
  <dc:creator>Utkarsh Raj Shukla</dc:creator>
  <cp:lastModifiedBy>Un-named</cp:lastModifiedBy>
  <cp:revision>1</cp:revision>
  <dcterms:created xsi:type="dcterms:W3CDTF">2026-10-08T04:06:14.280Z</dcterms:created>
  <dcterms:modified xsi:type="dcterms:W3CDTF">2026-10-08T04:06:14.280Z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