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1</w:t>
      </w:r>
    </w:p>
    <w:p>
      <w:pPr>
        <w:pStyle w:val="Heading2"/>
        <w:keepNext w:val="true"/>
        <w:widowControl/>
        <w:rPr/>
      </w:pPr>
      <w:r>
        <w:rPr/>
        <w:t>Introduction to Thermodynamics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Thermodynamics studies energy changes and the direction and extent of physical and chemical processes.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It deals mainly with macroscopic properties such as pressure, volume, temperature and composition.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Chemical energy can be converted into heat, electrical energy or mechanical work.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Thermodynamics answers three major questions: How much energy changes? Is the process feasible? How far can it proceed?</w:t>
      </w:r>
    </w:p>
    <w:p>
      <w:pPr>
        <w:pStyle w:val="ExamTip"/>
        <w:widowControl/>
        <w:pBdr>
          <w:left w:val="single" w:sz="8" w:space="5" w:color="70AD47"/>
        </w:pBdr>
        <w:shd w:fill="E2F0D9"/>
        <w:ind w:hanging="0" w:left="198" w:right="198"/>
        <w:rPr/>
      </w:pPr>
      <w:r>
        <w:rPr>
          <w:b/>
          <w:color w:val="2F5597"/>
        </w:rPr>
        <w:t xml:space="preserve">Core idea: </w:t>
      </w:r>
      <w:r>
        <w:rPr/>
        <w:t>Thermodynamics predicts feasibility and equilibrium, but it does not tell us how fast a reaction occurs.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2</w:t>
      </w:r>
    </w:p>
    <w:p>
      <w:pPr>
        <w:pStyle w:val="Heading2"/>
        <w:keepNext w:val="true"/>
        <w:widowControl/>
        <w:rPr/>
      </w:pPr>
      <w:r>
        <w:rPr/>
        <w:t>System, Surroundings and Boundary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System: The part of the universe selected for study.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Surroundings: Everything outside the system that can interact with it.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Universe = System + Surroundings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Boundary: The real or imaginary surface separating the system from its surroundings.</w:t>
      </w:r>
    </w:p>
    <w:tbl>
      <w:tblPr>
        <w:tblStyle w:val="TableGrid"/>
        <w:tblW w:w="10148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VBand="1" w:noHBand="0" w:lastColumn="0" w:firstColumn="1" w:lastRow="0" w:firstRow="1"/>
      </w:tblPr>
      <w:tblGrid>
        <w:gridCol w:w="2537"/>
        <w:gridCol w:w="2537"/>
        <w:gridCol w:w="2537"/>
        <w:gridCol w:w="2536"/>
      </w:tblGrid>
      <w:tr>
        <w:trPr>
          <w:tblHeader w:val="true"/>
        </w:trPr>
        <w:tc>
          <w:tcPr>
            <w:tcW w:w="2537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Type of system</w:t>
            </w:r>
          </w:p>
        </w:tc>
        <w:tc>
          <w:tcPr>
            <w:tcW w:w="2537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Matter exchange</w:t>
            </w:r>
          </w:p>
        </w:tc>
        <w:tc>
          <w:tcPr>
            <w:tcW w:w="2537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Energy exchange</w:t>
            </w:r>
          </w:p>
        </w:tc>
        <w:tc>
          <w:tcPr>
            <w:tcW w:w="2536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537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Open</w:t>
            </w:r>
          </w:p>
        </w:tc>
        <w:tc>
          <w:tcPr>
            <w:tcW w:w="2537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Yes</w:t>
            </w:r>
          </w:p>
        </w:tc>
        <w:tc>
          <w:tcPr>
            <w:tcW w:w="2537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Yes</w:t>
            </w:r>
          </w:p>
        </w:tc>
        <w:tc>
          <w:tcPr>
            <w:tcW w:w="2536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Reaction mixture in an open beaker</w:t>
            </w:r>
          </w:p>
        </w:tc>
      </w:tr>
      <w:tr>
        <w:trPr/>
        <w:tc>
          <w:tcPr>
            <w:tcW w:w="2537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Closed</w:t>
            </w:r>
          </w:p>
        </w:tc>
        <w:tc>
          <w:tcPr>
            <w:tcW w:w="2537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537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Yes</w:t>
            </w:r>
          </w:p>
        </w:tc>
        <w:tc>
          <w:tcPr>
            <w:tcW w:w="2536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Gas in a sealed cylinder with a movable piston</w:t>
            </w:r>
          </w:p>
        </w:tc>
      </w:tr>
      <w:tr>
        <w:trPr/>
        <w:tc>
          <w:tcPr>
            <w:tcW w:w="2537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Isolated</w:t>
            </w:r>
          </w:p>
        </w:tc>
        <w:tc>
          <w:tcPr>
            <w:tcW w:w="2537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537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2536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An ideal perfectly insulated, sealed container</w:t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A thermos flask is only an approximate isolated system, not a perfectly isolated system.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3</w:t>
      </w:r>
    </w:p>
    <w:p>
      <w:pPr>
        <w:pStyle w:val="Heading2"/>
        <w:keepNext w:val="true"/>
        <w:widowControl/>
        <w:rPr/>
      </w:pPr>
      <w:r>
        <w:rPr/>
        <w:t>State of a System and State Functions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The state of a system is specified by variables such as pressure (p), volume (V), temperature (T) and composition.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A state function depends only on the initial and final states, not on the path followed.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Examples of state functions: U, H, S, G, p, V and T.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Heat (q) and work (w) are path functions, not state functions.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Internal energy (U) is the total microscopic energy of the system.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We cannot measure the absolute value of internal energy directly; we measure its change, ΔU.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4</w:t>
      </w:r>
    </w:p>
    <w:p>
      <w:pPr>
        <w:pStyle w:val="Heading2"/>
        <w:keepNext w:val="true"/>
        <w:widowControl/>
        <w:rPr/>
      </w:pPr>
      <w:r>
        <w:rPr/>
        <w:t>First Law of Thermodynamics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The first law is the law of conservation of energy.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ΔU = q + w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q is positive when heat enters the system and negative when heat leaves the system.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w is positive when work is done on the system and negative when work is done by the system.</w:t>
      </w:r>
    </w:p>
    <w:tbl>
      <w:tblPr>
        <w:tblStyle w:val="TableGrid"/>
        <w:tblW w:w="10149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VBand="1" w:noHBand="0" w:lastColumn="0" w:firstColumn="1" w:lastRow="0" w:firstRow="1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w="3383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Process</w:t>
            </w:r>
          </w:p>
        </w:tc>
        <w:tc>
          <w:tcPr>
            <w:tcW w:w="3383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Sign of q or w</w:t>
            </w:r>
          </w:p>
        </w:tc>
        <w:tc>
          <w:tcPr>
            <w:tcW w:w="3383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38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Heat absorbed</w:t>
            </w:r>
          </w:p>
        </w:tc>
        <w:tc>
          <w:tcPr>
            <w:tcW w:w="338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q &gt; 0</w:t>
            </w:r>
          </w:p>
        </w:tc>
        <w:tc>
          <w:tcPr>
            <w:tcW w:w="338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Energy enters as heat</w:t>
            </w:r>
          </w:p>
        </w:tc>
      </w:tr>
      <w:tr>
        <w:trPr/>
        <w:tc>
          <w:tcPr>
            <w:tcW w:w="338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Heat released</w:t>
            </w:r>
          </w:p>
        </w:tc>
        <w:tc>
          <w:tcPr>
            <w:tcW w:w="338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q &lt; 0</w:t>
            </w:r>
          </w:p>
        </w:tc>
        <w:tc>
          <w:tcPr>
            <w:tcW w:w="338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Energy leaves as heat</w:t>
            </w:r>
          </w:p>
        </w:tc>
      </w:tr>
      <w:tr>
        <w:trPr/>
        <w:tc>
          <w:tcPr>
            <w:tcW w:w="338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Compression</w:t>
            </w:r>
          </w:p>
        </w:tc>
        <w:tc>
          <w:tcPr>
            <w:tcW w:w="338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w &gt; 0</w:t>
            </w:r>
          </w:p>
        </w:tc>
        <w:tc>
          <w:tcPr>
            <w:tcW w:w="338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Surroundings do work on the system</w:t>
            </w:r>
          </w:p>
        </w:tc>
      </w:tr>
      <w:tr>
        <w:trPr/>
        <w:tc>
          <w:tcPr>
            <w:tcW w:w="338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Expansion</w:t>
            </w:r>
          </w:p>
        </w:tc>
        <w:tc>
          <w:tcPr>
            <w:tcW w:w="338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w &lt; 0</w:t>
            </w:r>
          </w:p>
        </w:tc>
        <w:tc>
          <w:tcPr>
            <w:tcW w:w="338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System does work on the surroundings</w:t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For an isolated system, q = 0 and w = 0; therefore, ΔU = 0.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5</w:t>
      </w:r>
    </w:p>
    <w:p>
      <w:pPr>
        <w:pStyle w:val="Heading2"/>
        <w:keepNext w:val="true"/>
        <w:widowControl/>
        <w:rPr/>
      </w:pPr>
      <w:r>
        <w:rPr/>
        <w:t>Pressure–Volume Work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For expansion or compression against a constant external pressure: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w = −pₑₓₜΔV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During expansion, ΔV &gt; 0, so w &lt; 0.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During compression, ΔV &lt; 0, so w &gt; 0.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When external pressure changes during a process: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w = −∫ pₑₓₜ dV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The negative sign does not always mean that work is done on the system. The sign must be interpreted together with ΔV.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6</w:t>
      </w:r>
    </w:p>
    <w:p>
      <w:pPr>
        <w:pStyle w:val="Heading2"/>
        <w:keepNext w:val="true"/>
        <w:widowControl/>
        <w:rPr/>
      </w:pPr>
      <w:r>
        <w:rPr/>
        <w:t>Reversible, Irreversible, Isothermal and Adiabatic Processes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A reversible process proceeds through a continuous series of states that are infinitesimally close to equilibrium.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For reversible isothermal expansion of an ideal gas: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wᵣₑᵥ = −nRT ln(Vf/Vi)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For an ideal gas in an isothermal process, ΔU = 0; therefore, q = −w.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In free expansion into a vacuum, pₑₓₜ = 0, so w = 0.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In an adiabatic process, q = 0; therefore, ΔU = w.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Free expansion gives w = 0. Heat is also zero only when the expansion is carried out in an insulated system.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Example: Expansion from 2 L to 10 L against 1 atm gives w = −1 × (10 − 2) = −8 L atm ≈ −811 J.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7</w:t>
      </w:r>
    </w:p>
    <w:p>
      <w:pPr>
        <w:pStyle w:val="Heading2"/>
        <w:keepNext w:val="true"/>
        <w:widowControl/>
        <w:rPr/>
      </w:pPr>
      <w:r>
        <w:rPr/>
        <w:t>Enthalpy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Enthalpy is defined as: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H = U + pV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At constant pressure, when only pressure–volume work is involved, the heat exchanged is: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ΔH = qₚ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Exothermic process: ΔH &lt; 0. Endothermic process: ΔH &gt; 0.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For ideal-gas reactions: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ΔH = ΔU + Δn(g)RT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Δn(g) = moles of gaseous products − moles of gaseous reactants.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Do not include solids and liquids while calculating Δn(g).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8</w:t>
      </w:r>
    </w:p>
    <w:p>
      <w:pPr>
        <w:pStyle w:val="Heading2"/>
        <w:keepNext w:val="true"/>
        <w:widowControl/>
        <w:rPr/>
      </w:pPr>
      <w:r>
        <w:rPr/>
        <w:t>Heat Capacity and Thermodynamic Properties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Heat capacity (C) is the heat needed to raise the temperature of a sample by 1 K.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q = CΔT</w:t>
      </w:r>
    </w:p>
    <w:p>
      <w:pPr>
        <w:pStyle w:val="SmallNote"/>
        <w:widowControl/>
        <w:jc w:val="center"/>
        <w:rPr/>
      </w:pPr>
      <w:r>
        <w:rPr/>
        <w:t>This form is used when heat capacity is nearly constant over the temperature range.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Specific heat capacity (c): heat capacity per unit mass.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Molar heat capacity (Cₘ): heat capacity per mole.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For one mole of an ideal gas: Cₚ − Cᵥ = R</w:t>
      </w:r>
    </w:p>
    <w:tbl>
      <w:tblPr>
        <w:tblStyle w:val="TableGrid"/>
        <w:tblW w:w="10149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VBand="1" w:noHBand="0" w:lastColumn="0" w:firstColumn="1" w:lastRow="0" w:firstRow="1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w="3383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Property type</w:t>
            </w:r>
          </w:p>
        </w:tc>
        <w:tc>
          <w:tcPr>
            <w:tcW w:w="3383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Depends on amount?</w:t>
            </w:r>
          </w:p>
        </w:tc>
        <w:tc>
          <w:tcPr>
            <w:tcW w:w="3383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Examples</w:t>
            </w:r>
          </w:p>
        </w:tc>
      </w:tr>
      <w:tr>
        <w:trPr/>
        <w:tc>
          <w:tcPr>
            <w:tcW w:w="338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Extensive</w:t>
            </w:r>
          </w:p>
        </w:tc>
        <w:tc>
          <w:tcPr>
            <w:tcW w:w="338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Yes</w:t>
            </w:r>
          </w:p>
        </w:tc>
        <w:tc>
          <w:tcPr>
            <w:tcW w:w="338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Mass, volume, U, H, S, G, heat capacity</w:t>
            </w:r>
          </w:p>
        </w:tc>
      </w:tr>
      <w:tr>
        <w:trPr/>
        <w:tc>
          <w:tcPr>
            <w:tcW w:w="338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Intensive</w:t>
            </w:r>
          </w:p>
        </w:tc>
        <w:tc>
          <w:tcPr>
            <w:tcW w:w="338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  <w:tc>
          <w:tcPr>
            <w:tcW w:w="338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Temperature, pressure, density, specific heat</w:t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Volume is extensive, but temperature is intensive. Halving a sample halves its volume, not its temperature.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9</w:t>
      </w:r>
    </w:p>
    <w:p>
      <w:pPr>
        <w:pStyle w:val="Heading2"/>
        <w:keepNext w:val="true"/>
        <w:widowControl/>
        <w:rPr/>
      </w:pPr>
      <w:r>
        <w:rPr/>
        <w:t>Calorimetry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Calorimetry measures heat changes from temperature changes.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In a bomb calorimeter, the reaction occurs at constant volume.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qcal = CcalΔT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qreaction = −qcal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At constant volume, qᵥ = ΔU when only pressure–volume work is considered.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At constant pressure, qₚ = ΔH.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In an exothermic reaction, the reaction loses heat, so qreaction is negative, while the calorimeter gains heat, so qcal is positive.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10</w:t>
      </w:r>
    </w:p>
    <w:p>
      <w:pPr>
        <w:pStyle w:val="Heading2"/>
        <w:keepNext w:val="true"/>
        <w:widowControl/>
        <w:rPr/>
      </w:pPr>
      <w:r>
        <w:rPr/>
        <w:t>Standard Enthalpies of Phase Change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Standard enthalpy of vaporization, ΔvapH°, is the enthalpy required to convert 1 mol of liquid into vapor under standard-state conditions.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For water at its normal boiling point (about 373 K, 1 bar): ΔvapH° ≈ +40.7 kJ mol⁻¹.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At 298 K, the enthalpy change H₂O(l) → H₂O(g) is about +44.0 kJ mol⁻¹.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Standard enthalpy of fusion, ΔfusH°, is the enthalpy required to melt 1 mol of solid.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Standard enthalpy of sublimation, ΔsubH°, is the enthalpy required for solid → gas.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ΔsubH = ΔfusH + ΔvapH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Always check the temperature stated with a phase-change enthalpy; the value changes with temperature.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11</w:t>
      </w:r>
    </w:p>
    <w:p>
      <w:pPr>
        <w:pStyle w:val="Heading2"/>
        <w:keepNext w:val="true"/>
        <w:widowControl/>
        <w:rPr/>
      </w:pPr>
      <w:r>
        <w:rPr/>
        <w:t>Worked Examples: Water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Example 1: Heat required to vaporize 18 g (1 mol) of water at 298 K: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qₚ = nΔvapH = 1 × 44.01 = 44.01 kJ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Approximate internal-energy change, treating the vapor as ideal and neglecting liquid volume: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ΔU = ΔH − Δn(g)RT = 44.01 − (1)(8.314)(298)/1000 = 41.53 kJ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Example 2: Convert 1 mol of water at 100°C into ice at 0°C: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Cooling water: q₁ = (18 g)(4.18 J g⁻¹ K⁻¹)(−100 K) = −7.52 kJ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Freezing at 0°C: q₂ = −ΔfusH ≈ −6.01 kJ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Total ΔH ≈ −13.53 kJ mol⁻¹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Because both initial and final states are condensed phases, pΔV is very small; therefore, ΔU is approximately equal to ΔH.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12</w:t>
      </w:r>
    </w:p>
    <w:p>
      <w:pPr>
        <w:pStyle w:val="Heading2"/>
        <w:keepNext w:val="true"/>
        <w:widowControl/>
        <w:rPr/>
      </w:pPr>
      <w:r>
        <w:rPr/>
        <w:t>Standard Enthalpy of Formation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The standard molar enthalpy of formation, ΔfH°, is the enthalpy change when 1 mol of a compound is formed from its elements in their standard states.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The standard enthalpy of formation of an element in its most stable standard state is zero.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H₂(g) + ½O₂(g) → H₂O(l)    ΔfH° = −285.8 kJ mol⁻¹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For any reaction: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ΔrH° = ΣνΔfH°(products) − ΣνΔfH°(reactants)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Example: CaCO₃(s) → CaO(s) + CO₂(g) has ΔrH° ≈ +178 kJ mol⁻¹.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The zero value applies only to an element in its standard state, such as C(graphite), not C(diamond).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13</w:t>
      </w:r>
    </w:p>
    <w:p>
      <w:pPr>
        <w:pStyle w:val="Heading2"/>
        <w:keepNext w:val="true"/>
        <w:widowControl/>
        <w:rPr/>
      </w:pPr>
      <w:r>
        <w:rPr/>
        <w:t>Thermochemical Equations and Hess’s Law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A thermochemical equation includes the balanced reaction, physical states and the corresponding enthalpy change.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C₂H₅OH(l) + 3O₂(g) → 2CO₂(g) + 3H₂O(l)    ΔrH° ≈ −1367 kJ mol⁻¹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If a reaction is reversed, the sign of ΔH changes.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If every coefficient is multiplied by a number, ΔH is multiplied by the same number.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Hess’s law: The total enthalpy change is independent of the path and equals the sum of the enthalpy changes of the steps.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Physical states matter. H₂O(l) and H₂O(g) have different enthalpies.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14</w:t>
      </w:r>
    </w:p>
    <w:p>
      <w:pPr>
        <w:pStyle w:val="Heading2"/>
        <w:keepNext w:val="true"/>
        <w:widowControl/>
        <w:rPr/>
      </w:pPr>
      <w:r>
        <w:rPr/>
        <w:t>Standard Enthalpy of Combustion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The standard enthalpy of combustion, ΔcH°, is the enthalpy change when 1 mol of a substance burns completely in oxygen under standard-state conditions.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CH₄(g) + 2O₂(g) → CO₂(g) + 2H₂O(l)    ΔcH° ≈ −890.3 kJ mol⁻¹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C₂H₅OH(l) + 3O₂(g) → 2CO₂(g) + 3H₂O(l)    ΔcH° ≈ −1366.8 kJ mol⁻¹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Combustion enthalpies are normally negative because combustion releases heat.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State the product as H₂O(l) or H₂O(g); the numerical value of ΔcH° depends on this choice.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15</w:t>
      </w:r>
    </w:p>
    <w:p>
      <w:pPr>
        <w:pStyle w:val="Heading2"/>
        <w:keepNext w:val="true"/>
        <w:widowControl/>
        <w:rPr/>
      </w:pPr>
      <w:r>
        <w:rPr/>
        <w:t>Worked Hess’s-Law Example: Formation of Methane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Calculate ΔfH° of methane using the following data: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C(graphite) + O₂(g) → CO₂(g)    ΔH° = −393.5 kJ mol⁻¹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2H₂(g) + O₂(g) → 2H₂O(l)    ΔH° = −571.6 kJ mol⁻¹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CH₄(g) + 2O₂(g) → CO₂(g) + 2H₂O(l)    ΔH° = −890.3 kJ mol⁻¹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Reverse the methane-combustion equation and add all three equations.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C(graphite) + 2H₂(g) → CH₄(g)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ΔfH° = −393.5 − 571.6 + 890.3 = −74.8 kJ mol⁻¹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The original reaction must be manipulated along with its ΔH value; never change one without changing the other.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16</w:t>
      </w:r>
    </w:p>
    <w:p>
      <w:pPr>
        <w:pStyle w:val="Heading2"/>
        <w:keepNext w:val="true"/>
        <w:widowControl/>
        <w:rPr/>
      </w:pPr>
      <w:r>
        <w:rPr/>
        <w:t>Bond Dissociation Enthalpy and Mean Bond Enthalpy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Bond dissociation enthalpy is the enthalpy needed to break a specified covalent bond homolytically in the gas phase.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H₂(g) → 2H(g)    ΔH ≈ +436 kJ mol⁻¹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Cl₂(g) → 2Cl(g)    ΔH ≈ +243 kJ mol⁻¹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O₂(g) → 2O(g)    ΔH ≈ +498 kJ mol⁻¹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In polyatomic molecules, successive bond dissociation enthalpies are different; their average is called mean bond enthalpy.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The mean C–H bond enthalpy in methane is about 416 kJ mol⁻¹.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Estimated ΔHreaction ≈ Σ(bond enthalpies broken) − Σ(bond enthalpies formed)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Bond-enthalpy calculations are approximate because mean values are used and all species are treated as gases.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17</w:t>
      </w:r>
    </w:p>
    <w:p>
      <w:pPr>
        <w:pStyle w:val="Heading2"/>
        <w:keepNext w:val="true"/>
        <w:widowControl/>
        <w:rPr/>
      </w:pPr>
      <w:r>
        <w:rPr/>
        <w:t>Lattice Enthalpy and the Born–Haber Cycle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Two conventions are used for lattice enthalpy. Always state which one is being used.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Lattice dissociation: NaCl(s) → Na⁺(g) + Cl⁻(g)    ΔH ≈ +787 kJ mol⁻¹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Lattice formation: Na⁺(g) + Cl⁻(g) → NaCl(s)    ΔH ≈ −787 kJ mol⁻¹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A Born–Haber cycle uses Hess’s law to calculate lattice enthalpy from measurable enthalpy changes.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Important steps include metal sublimation, bond dissociation, ionization enthalpy, electron-gain enthalpy and crystal formation.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The gaseous ions must be written with their charges: Na⁺(g) and Cl⁻(g), not neutral Na(g) and Cl(g).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18</w:t>
      </w:r>
    </w:p>
    <w:p>
      <w:pPr>
        <w:pStyle w:val="Heading2"/>
        <w:keepNext w:val="true"/>
        <w:widowControl/>
        <w:rPr/>
      </w:pPr>
      <w:r>
        <w:rPr/>
        <w:t>Enthalpy of Solution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Enthalpy of solution, ΔsolH, is the enthalpy change when 1 mol of solute dissolves in a specified amount of solvent.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At infinite dilution, solute particles are so far apart that further dilution produces almost no additional enthalpy change.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For an ionic solid: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ΔsolH = lattice dissociation enthalpy + hydration enthalpy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If hydration releases more energy than lattice separation requires, dissolution is exothermic.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If lattice separation requires more energy, dissolution is endothermic.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Solubility is not determined by enthalpy alone; entropy also contributes through Gibbs energy.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19</w:t>
      </w:r>
    </w:p>
    <w:p>
      <w:pPr>
        <w:pStyle w:val="Heading2"/>
        <w:keepNext w:val="true"/>
        <w:widowControl/>
        <w:rPr/>
      </w:pPr>
      <w:r>
        <w:rPr/>
        <w:t>Enthalpy of Dilution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Enthalpy of dilution is the enthalpy change when more solvent is added to a solution.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It depends on the initial concentration and the amount of solvent added.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Using illustrative HCl hydration values: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ΔdilH = [−72.79 − (−72.03)] = −0.76 kJ mol⁻¹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The negative sign means heat is released by the system to the surroundings.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Do not describe a negative dilution enthalpy as heat being withdrawn from the surroundings; it is heat released to the surroundings.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20</w:t>
      </w:r>
    </w:p>
    <w:p>
      <w:pPr>
        <w:pStyle w:val="Heading2"/>
        <w:keepNext w:val="true"/>
        <w:widowControl/>
        <w:rPr/>
      </w:pPr>
      <w:r>
        <w:rPr/>
        <w:t>Spontaneous Processes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A spontaneous process is thermodynamically capable of proceeding in a particular direction under the stated conditions.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Spontaneous does not mean instantaneous or fast.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Examples include heat flowing from hot to cold, gas expanding into a vacuum and iron rusting in moist air.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Hydrogen and oxygen can form water spontaneously from a thermodynamic viewpoint, but an activation-energy barrier makes the uncatalysed reaction very slow at room temperature.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Thermodynamics predicts whether a process is favourable; kinetics predicts its rate.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21</w:t>
      </w:r>
    </w:p>
    <w:p>
      <w:pPr>
        <w:pStyle w:val="Heading2"/>
        <w:keepNext w:val="true"/>
        <w:widowControl/>
        <w:rPr/>
      </w:pPr>
      <w:r>
        <w:rPr/>
        <w:t>Why Enthalpy Alone Cannot Predict Spontaneity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Many exothermic processes are spontaneous, but ΔH &lt; 0 is not a universal criterion.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Some endothermic processes are spontaneous because entropy increases sufficiently.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Examples: Ice melts above its melting point; water evaporates under suitable conditions; some salts dissolve endothermically.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The correct criterion at constant temperature and pressure combines enthalpy and entropy through Gibbs energy.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A favourable enthalpy change and a favourable entropy change both contribute, but either one may dominate depending on temperature.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22</w:t>
      </w:r>
    </w:p>
    <w:p>
      <w:pPr>
        <w:pStyle w:val="Heading2"/>
        <w:keepNext w:val="true"/>
        <w:widowControl/>
        <w:rPr/>
      </w:pPr>
      <w:r>
        <w:rPr/>
        <w:t>Entropy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Entropy (S) measures the dispersal of energy and the number of possible microscopic arrangements of a system.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The simple word ‘disorder’ is useful for basic understanding but is not a complete definition.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ΔS = qᵣₑᵥ/T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Entropy has units of J K⁻¹ mol⁻¹ for molar quantities.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ΔSₜₒₜₐₗ = ΔSsystem + ΔSsurroundings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For a spontaneous process, ΔStotal &gt; 0. At equilibrium, ΔStotal = 0.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For an isolated system, entropy is maximum at equilibrium.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23</w:t>
      </w:r>
    </w:p>
    <w:p>
      <w:pPr>
        <w:pStyle w:val="Heading2"/>
        <w:keepNext w:val="true"/>
        <w:widowControl/>
        <w:rPr/>
      </w:pPr>
      <w:r>
        <w:rPr/>
        <w:t>Gibbs Energy and Spontaneity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G = H − TS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At constant temperature: ΔG = ΔH − TΔS</w:t>
      </w:r>
    </w:p>
    <w:tbl>
      <w:tblPr>
        <w:tblStyle w:val="TableGrid"/>
        <w:tblW w:w="10148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VBand="1" w:noHBand="0" w:lastColumn="0" w:firstColumn="1" w:lastRow="0" w:firstRow="1"/>
      </w:tblPr>
      <w:tblGrid>
        <w:gridCol w:w="5074"/>
        <w:gridCol w:w="5073"/>
      </w:tblGrid>
      <w:tr>
        <w:trPr>
          <w:tblHeader w:val="true"/>
        </w:trPr>
        <w:tc>
          <w:tcPr>
            <w:tcW w:w="5074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Value of ΔG</w:t>
            </w:r>
          </w:p>
        </w:tc>
        <w:tc>
          <w:tcPr>
            <w:tcW w:w="5073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Meaning at constant T and p</w:t>
            </w:r>
          </w:p>
        </w:tc>
      </w:tr>
      <w:tr>
        <w:trPr/>
        <w:tc>
          <w:tcPr>
            <w:tcW w:w="5074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ΔG &lt; 0</w:t>
            </w:r>
          </w:p>
        </w:tc>
        <w:tc>
          <w:tcPr>
            <w:tcW w:w="507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Forward process is spontaneous</w:t>
            </w:r>
          </w:p>
        </w:tc>
      </w:tr>
      <w:tr>
        <w:trPr/>
        <w:tc>
          <w:tcPr>
            <w:tcW w:w="5074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ΔG = 0</w:t>
            </w:r>
          </w:p>
        </w:tc>
        <w:tc>
          <w:tcPr>
            <w:tcW w:w="507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System is at equilibrium</w:t>
            </w:r>
          </w:p>
        </w:tc>
      </w:tr>
      <w:tr>
        <w:trPr/>
        <w:tc>
          <w:tcPr>
            <w:tcW w:w="5074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ΔG &gt; 0</w:t>
            </w:r>
          </w:p>
        </w:tc>
        <w:tc>
          <w:tcPr>
            <w:tcW w:w="507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Forward process is non-spontaneous; reverse process is spontaneous</w:t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For ΔH &gt; 0 and ΔS &gt; 0, the process may become spontaneous at sufficiently high temperature.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The spontaneity criterion ΔG &lt; 0 applies at constant temperature and pressure.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24</w:t>
      </w:r>
    </w:p>
    <w:p>
      <w:pPr>
        <w:pStyle w:val="Heading2"/>
        <w:keepNext w:val="true"/>
        <w:widowControl/>
        <w:rPr/>
      </w:pPr>
      <w:r>
        <w:rPr/>
        <w:t>Second Law of Thermodynamics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The second law states that the total entropy of an isolated system increases in a spontaneous process.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Spontaneous process: ΔSuniverse &gt; 0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Equilibrium: ΔSuniverse = 0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The second law determines the natural direction of change.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Energy conservation belongs to the first law. The second law is about entropy and direction, not about total energy remaining constant.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25</w:t>
      </w:r>
    </w:p>
    <w:p>
      <w:pPr>
        <w:pStyle w:val="Heading2"/>
        <w:keepNext w:val="true"/>
        <w:widowControl/>
        <w:rPr/>
      </w:pPr>
      <w:r>
        <w:rPr/>
        <w:t>Third Law of Thermodynamics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The entropy of a perfect crystal at absolute zero (0 K) is zero.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A perfect crystal has only one possible microscopic arrangement at 0 K.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Real crystals with defects or orientational disorder may possess residual entropy.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The third law enables absolute molar entropies to be calculated.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The statement applies to a perfect crystalline substance at 0 K, not to every solid or solution.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26</w:t>
      </w:r>
    </w:p>
    <w:p>
      <w:pPr>
        <w:pStyle w:val="Heading2"/>
        <w:keepNext w:val="true"/>
        <w:widowControl/>
        <w:rPr/>
      </w:pPr>
      <w:r>
        <w:rPr/>
        <w:t>Effect of Temperature on Spontaneity</w:t>
      </w:r>
    </w:p>
    <w:tbl>
      <w:tblPr>
        <w:tblStyle w:val="TableGrid"/>
        <w:tblW w:w="10148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VBand="1" w:noHBand="0" w:lastColumn="0" w:firstColumn="1" w:lastRow="0" w:firstRow="1"/>
      </w:tblPr>
      <w:tblGrid>
        <w:gridCol w:w="2537"/>
        <w:gridCol w:w="2537"/>
        <w:gridCol w:w="2537"/>
        <w:gridCol w:w="2536"/>
      </w:tblGrid>
      <w:tr>
        <w:trPr>
          <w:tblHeader w:val="true"/>
        </w:trPr>
        <w:tc>
          <w:tcPr>
            <w:tcW w:w="2537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ΔH</w:t>
            </w:r>
          </w:p>
        </w:tc>
        <w:tc>
          <w:tcPr>
            <w:tcW w:w="2537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ΔS</w:t>
            </w:r>
          </w:p>
        </w:tc>
        <w:tc>
          <w:tcPr>
            <w:tcW w:w="2537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Temperature condition</w:t>
            </w:r>
          </w:p>
        </w:tc>
        <w:tc>
          <w:tcPr>
            <w:tcW w:w="2536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Spontaneity</w:t>
            </w:r>
          </w:p>
        </w:tc>
      </w:tr>
      <w:tr>
        <w:trPr/>
        <w:tc>
          <w:tcPr>
            <w:tcW w:w="2537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−</w:t>
            </w:r>
          </w:p>
        </w:tc>
        <w:tc>
          <w:tcPr>
            <w:tcW w:w="2537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+</w:t>
            </w:r>
          </w:p>
        </w:tc>
        <w:tc>
          <w:tcPr>
            <w:tcW w:w="2537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All temperatures</w:t>
            </w:r>
          </w:p>
        </w:tc>
        <w:tc>
          <w:tcPr>
            <w:tcW w:w="2536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Spontaneous</w:t>
            </w:r>
          </w:p>
        </w:tc>
      </w:tr>
      <w:tr>
        <w:trPr/>
        <w:tc>
          <w:tcPr>
            <w:tcW w:w="2537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−</w:t>
            </w:r>
          </w:p>
        </w:tc>
        <w:tc>
          <w:tcPr>
            <w:tcW w:w="2537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−</w:t>
            </w:r>
          </w:p>
        </w:tc>
        <w:tc>
          <w:tcPr>
            <w:tcW w:w="2537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Low temperature</w:t>
            </w:r>
          </w:p>
        </w:tc>
        <w:tc>
          <w:tcPr>
            <w:tcW w:w="2536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Spontaneous at low T</w:t>
            </w:r>
          </w:p>
        </w:tc>
      </w:tr>
      <w:tr>
        <w:trPr/>
        <w:tc>
          <w:tcPr>
            <w:tcW w:w="2537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−</w:t>
            </w:r>
          </w:p>
        </w:tc>
        <w:tc>
          <w:tcPr>
            <w:tcW w:w="2537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−</w:t>
            </w:r>
          </w:p>
        </w:tc>
        <w:tc>
          <w:tcPr>
            <w:tcW w:w="2537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High temperature</w:t>
            </w:r>
          </w:p>
        </w:tc>
        <w:tc>
          <w:tcPr>
            <w:tcW w:w="2536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Non-spontaneous at high T</w:t>
            </w:r>
          </w:p>
        </w:tc>
      </w:tr>
      <w:tr>
        <w:trPr/>
        <w:tc>
          <w:tcPr>
            <w:tcW w:w="2537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+</w:t>
            </w:r>
          </w:p>
        </w:tc>
        <w:tc>
          <w:tcPr>
            <w:tcW w:w="2537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+</w:t>
            </w:r>
          </w:p>
        </w:tc>
        <w:tc>
          <w:tcPr>
            <w:tcW w:w="2537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Low temperature</w:t>
            </w:r>
          </w:p>
        </w:tc>
        <w:tc>
          <w:tcPr>
            <w:tcW w:w="2536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Non-spontaneous at low T</w:t>
            </w:r>
          </w:p>
        </w:tc>
      </w:tr>
      <w:tr>
        <w:trPr/>
        <w:tc>
          <w:tcPr>
            <w:tcW w:w="2537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+</w:t>
            </w:r>
          </w:p>
        </w:tc>
        <w:tc>
          <w:tcPr>
            <w:tcW w:w="2537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+</w:t>
            </w:r>
          </w:p>
        </w:tc>
        <w:tc>
          <w:tcPr>
            <w:tcW w:w="2537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High temperature</w:t>
            </w:r>
          </w:p>
        </w:tc>
        <w:tc>
          <w:tcPr>
            <w:tcW w:w="2536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Spontaneous at high T</w:t>
            </w:r>
          </w:p>
        </w:tc>
      </w:tr>
      <w:tr>
        <w:trPr/>
        <w:tc>
          <w:tcPr>
            <w:tcW w:w="2537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+</w:t>
            </w:r>
          </w:p>
        </w:tc>
        <w:tc>
          <w:tcPr>
            <w:tcW w:w="2537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−</w:t>
            </w:r>
          </w:p>
        </w:tc>
        <w:tc>
          <w:tcPr>
            <w:tcW w:w="2537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All temperatures</w:t>
            </w:r>
          </w:p>
        </w:tc>
        <w:tc>
          <w:tcPr>
            <w:tcW w:w="2536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Non-spontaneous</w:t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Boundary temperature, when ΔG = 0: T = ΔH/ΔS</w:t>
      </w:r>
    </w:p>
    <w:p>
      <w:pPr>
        <w:pStyle w:val="SmallNote"/>
        <w:widowControl/>
        <w:jc w:val="center"/>
        <w:rPr/>
      </w:pPr>
      <w:r>
        <w:rPr/>
        <w:t>Use consistent units: convert ΔH to J mol⁻¹ when ΔS is in J K⁻¹ mol⁻¹.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‘High’ and ‘low’ temperatures are relative to the value of ΔH/ΔS for that particular process.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27</w:t>
      </w:r>
    </w:p>
    <w:p>
      <w:pPr>
        <w:pStyle w:val="Heading2"/>
        <w:keepNext w:val="true"/>
        <w:widowControl/>
        <w:rPr/>
      </w:pPr>
      <w:r>
        <w:rPr/>
        <w:t>Gibbs Energy, Reaction Quotient and Equilibrium Constant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ΔrG = ΔrG° + RT ln Q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At equilibrium, ΔrG = 0 and Q = K.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ΔrG° = −RT ln K = −2.303RT log K</w:t>
      </w:r>
    </w:p>
    <w:tbl>
      <w:tblPr>
        <w:tblStyle w:val="TableGrid"/>
        <w:tblW w:w="10148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VBand="1" w:noHBand="0" w:lastColumn="0" w:firstColumn="1" w:lastRow="0" w:firstRow="1"/>
      </w:tblPr>
      <w:tblGrid>
        <w:gridCol w:w="5074"/>
        <w:gridCol w:w="5073"/>
      </w:tblGrid>
      <w:tr>
        <w:trPr>
          <w:tblHeader w:val="true"/>
        </w:trPr>
        <w:tc>
          <w:tcPr>
            <w:tcW w:w="5074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Magnitude of K</w:t>
            </w:r>
          </w:p>
        </w:tc>
        <w:tc>
          <w:tcPr>
            <w:tcW w:w="5073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Equilibrium composition</w:t>
            </w:r>
          </w:p>
        </w:tc>
      </w:tr>
      <w:tr>
        <w:trPr/>
        <w:tc>
          <w:tcPr>
            <w:tcW w:w="5074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K ≫ 1</w:t>
            </w:r>
          </w:p>
        </w:tc>
        <w:tc>
          <w:tcPr>
            <w:tcW w:w="507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Products are strongly favoured</w:t>
            </w:r>
          </w:p>
        </w:tc>
      </w:tr>
      <w:tr>
        <w:trPr/>
        <w:tc>
          <w:tcPr>
            <w:tcW w:w="5074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K ≈ 1</w:t>
            </w:r>
          </w:p>
        </w:tc>
        <w:tc>
          <w:tcPr>
            <w:tcW w:w="507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Both reactants and products are present appreciably</w:t>
            </w:r>
          </w:p>
        </w:tc>
      </w:tr>
      <w:tr>
        <w:trPr/>
        <w:tc>
          <w:tcPr>
            <w:tcW w:w="5074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K ≪ 1</w:t>
            </w:r>
          </w:p>
        </w:tc>
        <w:tc>
          <w:tcPr>
            <w:tcW w:w="507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Reactants are strongly favoured</w:t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K depends on ΔG°, which includes both ΔH° and ΔS°. An exothermic reaction does not automatically have K &gt; 1.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28</w:t>
      </w:r>
    </w:p>
    <w:p>
      <w:pPr>
        <w:pStyle w:val="Heading2"/>
        <w:keepNext w:val="true"/>
        <w:widowControl/>
        <w:rPr/>
      </w:pPr>
      <w:r>
        <w:rPr/>
        <w:t>Corrected Gibbs-Energy Examples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Example 1: N₂O₄(g) ⇌ 2NO₂(g) is 50% dissociated at 333 K. Assume total pressure = 1 bar and standard pressure = 1 bar.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For α = 0.50: Kp = 4α²(P/p°)/(1 − α²) = 1.33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ΔrG° = −RT ln K = −(8.314)(333)ln(1.33) ≈ −0.80 kJ mol⁻¹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Example 2: For 3/2 O₂(g) → O₃(g), K = 2.47 × 10⁻²⁹ at 298 K: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ΔrG° = −RT ln K ≈ +163 kJ mol⁻¹</w:t>
      </w:r>
    </w:p>
    <w:p>
      <w:pPr>
        <w:pStyle w:val="BodyBullet"/>
        <w:widowControl/>
        <w:ind w:hanging="125" w:left="272"/>
        <w:rPr/>
      </w:pPr>
      <w:r>
        <w:rPr/>
        <w:t xml:space="preserve">• </w:t>
      </w:r>
      <w:r>
        <w:rPr/>
        <w:t>Example 3: If ΔrG° = −13.6 kJ mol⁻¹ at 298 K:</w:t>
      </w:r>
    </w:p>
    <w:p>
      <w:pPr>
        <w:pStyle w:val="Formula"/>
        <w:widowControl/>
        <w:pBdr>
          <w:left w:val="single" w:sz="8" w:space="5" w:color="2F5597"/>
        </w:pBdr>
        <w:shd w:fill="F2F2F2"/>
        <w:ind w:hanging="0" w:left="198" w:right="198"/>
        <w:jc w:val="center"/>
        <w:rPr/>
      </w:pPr>
      <w:r>
        <w:rPr/>
        <w:t>K = e^(−ΔrG°/RT) = e^(13600/(8.314×298)) ≈ 2.4 × 10²</w:t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A value near −0.8 kJ mol⁻¹ is reasonable for ln(1.33). A result of hundreds of kJ mol⁻¹ indicates a unit or logarithm error.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29</w:t>
      </w:r>
    </w:p>
    <w:p>
      <w:pPr>
        <w:pStyle w:val="Heading2"/>
        <w:keepNext w:val="true"/>
        <w:widowControl/>
        <w:rPr/>
      </w:pPr>
      <w:r>
        <w:rPr/>
        <w:t>Rapid Revision Summary</w:t>
      </w:r>
    </w:p>
    <w:tbl>
      <w:tblPr>
        <w:tblStyle w:val="TableGrid"/>
        <w:tblW w:w="10148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VBand="1" w:noHBand="0" w:lastColumn="0" w:firstColumn="1" w:lastRow="0" w:firstRow="1"/>
      </w:tblPr>
      <w:tblGrid>
        <w:gridCol w:w="5074"/>
        <w:gridCol w:w="5073"/>
      </w:tblGrid>
      <w:tr>
        <w:trPr>
          <w:tblHeader w:val="true"/>
        </w:trPr>
        <w:tc>
          <w:tcPr>
            <w:tcW w:w="5074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Concept</w:t>
            </w:r>
          </w:p>
        </w:tc>
        <w:tc>
          <w:tcPr>
            <w:tcW w:w="5073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Key relation</w:t>
            </w:r>
          </w:p>
        </w:tc>
      </w:tr>
      <w:tr>
        <w:trPr/>
        <w:tc>
          <w:tcPr>
            <w:tcW w:w="5074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First law</w:t>
            </w:r>
          </w:p>
        </w:tc>
        <w:tc>
          <w:tcPr>
            <w:tcW w:w="507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ΔU = q + w</w:t>
            </w:r>
          </w:p>
        </w:tc>
      </w:tr>
      <w:tr>
        <w:trPr/>
        <w:tc>
          <w:tcPr>
            <w:tcW w:w="5074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PV work</w:t>
            </w:r>
          </w:p>
        </w:tc>
        <w:tc>
          <w:tcPr>
            <w:tcW w:w="507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w = −pₑₓₜΔV</w:t>
            </w:r>
          </w:p>
        </w:tc>
      </w:tr>
      <w:tr>
        <w:trPr/>
        <w:tc>
          <w:tcPr>
            <w:tcW w:w="5074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Enthalpy</w:t>
            </w:r>
          </w:p>
        </w:tc>
        <w:tc>
          <w:tcPr>
            <w:tcW w:w="507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H = U + pV</w:t>
            </w:r>
          </w:p>
        </w:tc>
      </w:tr>
      <w:tr>
        <w:trPr/>
        <w:tc>
          <w:tcPr>
            <w:tcW w:w="5074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At constant pressure</w:t>
            </w:r>
          </w:p>
        </w:tc>
        <w:tc>
          <w:tcPr>
            <w:tcW w:w="507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qₚ = ΔH</w:t>
            </w:r>
          </w:p>
        </w:tc>
      </w:tr>
      <w:tr>
        <w:trPr/>
        <w:tc>
          <w:tcPr>
            <w:tcW w:w="5074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Ideal-gas reaction</w:t>
            </w:r>
          </w:p>
        </w:tc>
        <w:tc>
          <w:tcPr>
            <w:tcW w:w="507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ΔH = ΔU + Δn(g)RT</w:t>
            </w:r>
          </w:p>
        </w:tc>
      </w:tr>
      <w:tr>
        <w:trPr/>
        <w:tc>
          <w:tcPr>
            <w:tcW w:w="5074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Entropy</w:t>
            </w:r>
          </w:p>
        </w:tc>
        <w:tc>
          <w:tcPr>
            <w:tcW w:w="507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ΔS = qᵣₑᵥ/T</w:t>
            </w:r>
          </w:p>
        </w:tc>
      </w:tr>
      <w:tr>
        <w:trPr/>
        <w:tc>
          <w:tcPr>
            <w:tcW w:w="5074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Gibbs energy</w:t>
            </w:r>
          </w:p>
        </w:tc>
        <w:tc>
          <w:tcPr>
            <w:tcW w:w="507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ΔG = ΔH − TΔS</w:t>
            </w:r>
          </w:p>
        </w:tc>
      </w:tr>
      <w:tr>
        <w:trPr/>
        <w:tc>
          <w:tcPr>
            <w:tcW w:w="5074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Equilibrium</w:t>
            </w:r>
          </w:p>
        </w:tc>
        <w:tc>
          <w:tcPr>
            <w:tcW w:w="507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ΔG = 0 and Q = K</w:t>
            </w:r>
          </w:p>
        </w:tc>
      </w:tr>
      <w:tr>
        <w:trPr/>
        <w:tc>
          <w:tcPr>
            <w:tcW w:w="5074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Standard Gibbs energy</w:t>
            </w:r>
          </w:p>
        </w:tc>
        <w:tc>
          <w:tcPr>
            <w:tcW w:w="507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7"/>
                <w:szCs w:val="22"/>
                <w:lang w:val="en-US" w:eastAsia="en-US" w:bidi="ar-SA"/>
              </w:rPr>
              <w:t>ΔG° = −RT ln K</w:t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ExamTip"/>
        <w:widowControl/>
        <w:pBdr>
          <w:left w:val="single" w:sz="8" w:space="5" w:color="BF9000"/>
        </w:pBdr>
        <w:shd w:fill="FFF2CC"/>
        <w:ind w:hanging="0" w:left="198" w:right="198"/>
        <w:rPr/>
      </w:pPr>
      <w:r>
        <w:rPr>
          <w:b/>
          <w:color w:val="2F5597"/>
        </w:rPr>
        <w:t xml:space="preserve">Exam alert: </w:t>
      </w:r>
      <w:r>
        <w:rPr/>
        <w:t>Memorise the conditions attached to every equation. A formula without its conditions is incomplete.</w:t>
      </w:r>
    </w:p>
    <w:p>
      <w:pPr>
        <w:pStyle w:val="NoteLabel"/>
        <w:keepNext w:val="true"/>
        <w:widowControl/>
        <w:shd w:fill="2F5597"/>
        <w:spacing w:before="120" w:after="20"/>
        <w:ind w:hanging="0" w:left="0" w:right="8957"/>
        <w:jc w:val="left"/>
        <w:rPr/>
      </w:pPr>
      <w:r>
        <w:rPr/>
        <w:t>NOTE 30</w:t>
      </w:r>
    </w:p>
    <w:p>
      <w:pPr>
        <w:pStyle w:val="Heading2"/>
        <w:keepNext w:val="true"/>
        <w:widowControl/>
        <w:rPr/>
      </w:pPr>
      <w:r>
        <w:rPr/>
        <w:t>Self-Check Questions</w:t>
      </w:r>
    </w:p>
    <w:p>
      <w:pPr>
        <w:pStyle w:val="BodyBullet"/>
        <w:widowControl/>
        <w:ind w:hanging="0" w:left="142"/>
        <w:rPr/>
      </w:pPr>
      <w:r>
        <w:rPr/>
        <w:t>1. Why are q and w path functions while U is a state function?</w:t>
      </w:r>
    </w:p>
    <w:p>
      <w:pPr>
        <w:pStyle w:val="BodyBullet"/>
        <w:widowControl/>
        <w:ind w:hanging="0" w:left="142"/>
        <w:rPr/>
      </w:pPr>
      <w:r>
        <w:rPr/>
        <w:t>2. What are the signs of w during expansion and compression?</w:t>
      </w:r>
    </w:p>
    <w:p>
      <w:pPr>
        <w:pStyle w:val="BodyBullet"/>
        <w:widowControl/>
        <w:ind w:hanging="0" w:left="142"/>
        <w:rPr/>
      </w:pPr>
      <w:r>
        <w:rPr/>
        <w:t>3. Under what conditions is qₚ = ΔH?</w:t>
      </w:r>
    </w:p>
    <w:p>
      <w:pPr>
        <w:pStyle w:val="BodyBullet"/>
        <w:widowControl/>
        <w:ind w:hanging="0" w:left="142"/>
        <w:rPr/>
      </w:pPr>
      <w:r>
        <w:rPr/>
        <w:t>4. Why are solids and liquids excluded from Δn(g)?</w:t>
      </w:r>
    </w:p>
    <w:p>
      <w:pPr>
        <w:pStyle w:val="BodyBullet"/>
        <w:widowControl/>
        <w:ind w:hanging="0" w:left="142"/>
        <w:rPr/>
      </w:pPr>
      <w:r>
        <w:rPr/>
        <w:t>5. Distinguish bond dissociation enthalpy from mean bond enthalpy.</w:t>
      </w:r>
    </w:p>
    <w:p>
      <w:pPr>
        <w:pStyle w:val="BodyBullet"/>
        <w:widowControl/>
        <w:ind w:hanging="0" w:left="142"/>
        <w:rPr/>
      </w:pPr>
      <w:r>
        <w:rPr/>
        <w:t>6. State both conventions used for lattice enthalpy.</w:t>
      </w:r>
    </w:p>
    <w:p>
      <w:pPr>
        <w:pStyle w:val="BodyBullet"/>
        <w:widowControl/>
        <w:ind w:hanging="0" w:left="142"/>
        <w:rPr/>
      </w:pPr>
      <w:r>
        <w:rPr/>
        <w:t>7. Why can an endothermic process be spontaneous?</w:t>
      </w:r>
    </w:p>
    <w:p>
      <w:pPr>
        <w:pStyle w:val="BodyBullet"/>
        <w:widowControl/>
        <w:ind w:hanging="0" w:left="142"/>
        <w:rPr/>
      </w:pPr>
      <w:r>
        <w:rPr/>
        <w:t>8. What does ΔG = 0 mean?</w:t>
      </w:r>
    </w:p>
    <w:p>
      <w:pPr>
        <w:pStyle w:val="BodyBullet"/>
        <w:widowControl/>
        <w:ind w:hanging="0" w:left="142"/>
        <w:rPr/>
      </w:pPr>
      <w:r>
        <w:rPr/>
        <w:t>9. How are ΔG°, Q and K related?</w:t>
      </w:r>
    </w:p>
    <w:p>
      <w:pPr>
        <w:pStyle w:val="BodyBullet"/>
        <w:widowControl/>
        <w:ind w:hanging="0" w:left="142"/>
        <w:rPr/>
      </w:pPr>
      <w:r>
        <w:rPr/>
        <w:t>10. Why does spontaneity not imply a fast reaction?</w:t>
      </w:r>
    </w:p>
    <w:p>
      <w:pPr>
        <w:pStyle w:val="ExamTip"/>
        <w:widowControl/>
        <w:pBdr>
          <w:left w:val="single" w:sz="8" w:space="5" w:color="70AD47"/>
        </w:pBdr>
        <w:shd w:fill="E2F0D9"/>
        <w:ind w:hanging="0" w:left="198" w:right="198"/>
        <w:rPr/>
      </w:pPr>
      <w:r>
        <w:rPr>
          <w:b/>
          <w:color w:val="2F5597"/>
        </w:rPr>
        <w:t xml:space="preserve">Exam strategy: </w:t>
      </w:r>
      <w:r>
        <w:rPr/>
        <w:t>A complete exam answer should include the equation, sign convention, physical state and required condition.</w:t>
      </w:r>
    </w:p>
    <w:p>
      <w:pPr>
        <w:pStyle w:val="Heading2"/>
        <w:keepNext w:val="true"/>
        <w:spacing w:before="200" w:after="80"/>
        <w:rPr/>
      </w:pPr>
      <w:r>
        <w:rPr/>
        <w:t>Answer Cues</w:t>
      </w:r>
    </w:p>
    <w:tbl>
      <w:tblPr>
        <w:tblStyle w:val="TableGrid"/>
        <w:tblW w:w="10148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VBand="1" w:noHBand="0" w:lastColumn="0" w:firstColumn="1" w:lastRow="0" w:firstRow="1"/>
      </w:tblPr>
      <w:tblGrid>
        <w:gridCol w:w="5074"/>
        <w:gridCol w:w="5073"/>
      </w:tblGrid>
      <w:tr>
        <w:trPr>
          <w:tblHeader w:val="true"/>
        </w:trPr>
        <w:tc>
          <w:tcPr>
            <w:tcW w:w="5074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Question</w:t>
            </w:r>
          </w:p>
        </w:tc>
        <w:tc>
          <w:tcPr>
            <w:tcW w:w="5073" w:type="dxa"/>
            <w:tcBorders/>
            <w:shd w:fill="2F5597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Key point</w:t>
            </w:r>
          </w:p>
        </w:tc>
      </w:tr>
      <w:tr>
        <w:trPr/>
        <w:tc>
          <w:tcPr>
            <w:tcW w:w="5074" w:type="dxa"/>
            <w:tcBorders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507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U depends only on initial and final states; q and w depend on the process path.</w:t>
            </w:r>
          </w:p>
        </w:tc>
      </w:tr>
      <w:tr>
        <w:trPr/>
        <w:tc>
          <w:tcPr>
            <w:tcW w:w="5074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507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Expansion: w &lt; 0. Compression: w &gt; 0, using the chemistry sign convention.</w:t>
            </w:r>
          </w:p>
        </w:tc>
      </w:tr>
      <w:tr>
        <w:trPr/>
        <w:tc>
          <w:tcPr>
            <w:tcW w:w="5074" w:type="dxa"/>
            <w:tcBorders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507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At constant pressure when only pressure–volume work is involved.</w:t>
            </w:r>
          </w:p>
        </w:tc>
      </w:tr>
      <w:tr>
        <w:trPr/>
        <w:tc>
          <w:tcPr>
            <w:tcW w:w="5074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507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Δn(g) counts only gaseous species because the ideal-gas pV term applies to gases.</w:t>
            </w:r>
          </w:p>
        </w:tc>
      </w:tr>
      <w:tr>
        <w:trPr/>
        <w:tc>
          <w:tcPr>
            <w:tcW w:w="5074" w:type="dxa"/>
            <w:tcBorders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507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A specified bond has a bond dissociation enthalpy; the average for similar bonds is mean bond enthalpy.</w:t>
            </w:r>
          </w:p>
        </w:tc>
      </w:tr>
      <w:tr>
        <w:trPr/>
        <w:tc>
          <w:tcPr>
            <w:tcW w:w="5074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507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Lattice dissociation is positive; lattice formation has the same magnitude but a negative sign.</w:t>
            </w:r>
          </w:p>
        </w:tc>
      </w:tr>
      <w:tr>
        <w:trPr/>
        <w:tc>
          <w:tcPr>
            <w:tcW w:w="5074" w:type="dxa"/>
            <w:tcBorders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7</w:t>
            </w:r>
          </w:p>
        </w:tc>
        <w:tc>
          <w:tcPr>
            <w:tcW w:w="507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A sufficiently positive entropy term, TΔS, can outweigh a positive ΔH.</w:t>
            </w:r>
          </w:p>
        </w:tc>
      </w:tr>
      <w:tr>
        <w:trPr/>
        <w:tc>
          <w:tcPr>
            <w:tcW w:w="5074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507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The system is at equilibrium under the stated conditions.</w:t>
            </w:r>
          </w:p>
        </w:tc>
      </w:tr>
      <w:tr>
        <w:trPr/>
        <w:tc>
          <w:tcPr>
            <w:tcW w:w="5074" w:type="dxa"/>
            <w:tcBorders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9</w:t>
            </w:r>
          </w:p>
        </w:tc>
        <w:tc>
          <w:tcPr>
            <w:tcW w:w="5073" w:type="dxa"/>
            <w:tcBorders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ΔG = ΔG° + RT ln Q; at equilibrium Q = K and ΔG° = −RT ln K.</w:t>
            </w:r>
          </w:p>
        </w:tc>
      </w:tr>
      <w:tr>
        <w:trPr/>
        <w:tc>
          <w:tcPr>
            <w:tcW w:w="5074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5073" w:type="dxa"/>
            <w:tcBorders/>
            <w:shd w:fill="EEF5FB"/>
          </w:tcPr>
          <w:p>
            <w:pPr>
              <w:pStyle w:val="Normal"/>
              <w:widowControl/>
              <w:spacing w:before="0" w:after="64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Rate depends on activation energy and kinetics, not only on thermodynamic feasibility.</w:t>
            </w:r>
          </w:p>
        </w:tc>
      </w:tr>
    </w:tbl>
    <w:p>
      <w:pPr>
        <w:pStyle w:val="Heading2"/>
        <w:keepNext w:val="true"/>
        <w:spacing w:before="200" w:after="80"/>
        <w:rPr/>
      </w:pPr>
      <w:r>
        <w:rPr/>
        <w:t>Common Mistakes to Avoid</w:t>
      </w:r>
    </w:p>
    <w:p>
      <w:pPr>
        <w:pStyle w:val="BodyBullet"/>
        <w:rPr/>
      </w:pPr>
      <w:r>
        <w:rPr/>
        <w:t xml:space="preserve">• </w:t>
      </w:r>
      <w:r>
        <w:rPr/>
        <w:t>Writing w as positive for expansion without stating a different sign convention.</w:t>
      </w:r>
    </w:p>
    <w:p>
      <w:pPr>
        <w:pStyle w:val="BodyBullet"/>
        <w:rPr/>
      </w:pPr>
      <w:r>
        <w:rPr/>
        <w:t xml:space="preserve">• </w:t>
      </w:r>
      <w:r>
        <w:rPr/>
        <w:t>Using ΔH = q for every process instead of restricting it to constant pressure.</w:t>
      </w:r>
    </w:p>
    <w:p>
      <w:pPr>
        <w:pStyle w:val="BodyBullet"/>
        <w:rPr/>
      </w:pPr>
      <w:r>
        <w:rPr/>
        <w:t xml:space="preserve">• </w:t>
      </w:r>
      <w:r>
        <w:rPr/>
        <w:t>Including solids or liquids in Δn(g).</w:t>
      </w:r>
    </w:p>
    <w:p>
      <w:pPr>
        <w:pStyle w:val="BodyBullet"/>
        <w:rPr/>
      </w:pPr>
      <w:r>
        <w:rPr/>
        <w:t xml:space="preserve">• </w:t>
      </w:r>
      <w:r>
        <w:rPr/>
        <w:t>Using phase-change enthalpy data at the wrong temperature.</w:t>
      </w:r>
    </w:p>
    <w:p>
      <w:pPr>
        <w:pStyle w:val="BodyBullet"/>
        <w:rPr/>
      </w:pPr>
      <w:r>
        <w:rPr/>
        <w:t xml:space="preserve">• </w:t>
      </w:r>
      <w:r>
        <w:rPr/>
        <w:t>Treating spontaneous as meaning fast.</w:t>
      </w:r>
    </w:p>
    <w:p>
      <w:pPr>
        <w:pStyle w:val="BodyBullet"/>
        <w:rPr/>
      </w:pPr>
      <w:r>
        <w:rPr/>
        <w:t xml:space="preserve">• </w:t>
      </w:r>
      <w:r>
        <w:rPr/>
        <w:t>Using ΔH alone to predict spontaneity or equilibrium.</w:t>
      </w:r>
    </w:p>
    <w:p>
      <w:pPr>
        <w:pStyle w:val="BodyBullet"/>
        <w:widowControl/>
        <w:bidi w:val="0"/>
        <w:spacing w:lineRule="auto" w:line="252" w:before="0" w:after="44"/>
        <w:ind w:hanging="125" w:left="255"/>
        <w:jc w:val="left"/>
        <w:rPr/>
      </w:pPr>
      <w:r>
        <w:rPr/>
        <w:t xml:space="preserve">• </w:t>
      </w:r>
      <w:r>
        <w:rPr/>
        <w:t>Forgetting to convert kJ to J when R = 8.314 J K⁻¹ mol⁻¹ is used.</w:t>
      </w:r>
    </w:p>
    <w:sectPr>
      <w:headerReference w:type="default" r:id="rId2"/>
      <w:footerReference w:type="default" r:id="rId3"/>
      <w:type w:val="nextPage"/>
      <w:pgSz w:w="11906" w:h="16838"/>
      <w:pgMar w:left="879" w:right="879" w:gutter="0" w:header="369" w:top="822" w:footer="36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sz w:val="17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Arial" w:hAnsi="Arial"/>
        <w:b/>
        <w:color w:val="2F5597"/>
        <w:sz w:val="16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64"/>
      <w:jc w:val="left"/>
    </w:pPr>
    <w:rPr>
      <w:rFonts w:ascii="Arial" w:hAnsi="Arial" w:eastAsia="Arial" w:cs=""/>
      <w:color w:val="404040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6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4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200"/>
    </w:pPr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val="404040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4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4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4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4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4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4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4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4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4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teLabel" w:customStyle="1">
    <w:name w:val="Note Label"/>
    <w:qFormat/>
    <w:pPr>
      <w:widowControl/>
      <w:bidi w:val="0"/>
      <w:spacing w:lineRule="auto" w:line="252" w:before="0" w:after="20"/>
      <w:ind w:hanging="0" w:left="0"/>
      <w:jc w:val="left"/>
    </w:pPr>
    <w:rPr>
      <w:rFonts w:ascii="Arial" w:hAnsi="Arial" w:eastAsia="Arial" w:cs=""/>
      <w:b/>
      <w:i w:val="false"/>
      <w:color w:val="FFFFFF"/>
      <w:kern w:val="0"/>
      <w:sz w:val="17"/>
      <w:szCs w:val="22"/>
      <w:lang w:val="en-US" w:eastAsia="en-US" w:bidi="ar-SA"/>
    </w:rPr>
  </w:style>
  <w:style w:type="paragraph" w:styleId="BodyBullet" w:customStyle="1">
    <w:name w:val="Body Bullet"/>
    <w:qFormat/>
    <w:pPr>
      <w:widowControl/>
      <w:bidi w:val="0"/>
      <w:spacing w:lineRule="auto" w:line="252" w:before="0" w:after="44"/>
      <w:ind w:hanging="125" w:left="255"/>
      <w:jc w:val="left"/>
    </w:pPr>
    <w:rPr>
      <w:rFonts w:ascii="Arial" w:hAnsi="Arial" w:eastAsia="Arial" w:cs=""/>
      <w:b w:val="false"/>
      <w:i w:val="false"/>
      <w:color w:val="404040"/>
      <w:kern w:val="0"/>
      <w:sz w:val="20"/>
      <w:szCs w:val="22"/>
      <w:lang w:val="en-US" w:eastAsia="en-US" w:bidi="ar-SA"/>
    </w:rPr>
  </w:style>
  <w:style w:type="paragraph" w:styleId="Formula" w:customStyle="1">
    <w:name w:val="Formula"/>
    <w:qFormat/>
    <w:pPr>
      <w:widowControl/>
      <w:bidi w:val="0"/>
      <w:spacing w:lineRule="auto" w:line="252" w:before="0" w:after="80"/>
      <w:ind w:hanging="0" w:left="0"/>
      <w:jc w:val="left"/>
    </w:pPr>
    <w:rPr>
      <w:rFonts w:ascii="Arial" w:hAnsi="Arial" w:eastAsia="Arial" w:cs=""/>
      <w:b/>
      <w:i w:val="false"/>
      <w:color w:val="17365D"/>
      <w:kern w:val="0"/>
      <w:sz w:val="20"/>
      <w:szCs w:val="22"/>
      <w:lang w:val="en-US" w:eastAsia="en-US" w:bidi="ar-SA"/>
    </w:rPr>
  </w:style>
  <w:style w:type="paragraph" w:styleId="ExamTip" w:customStyle="1">
    <w:name w:val="Exam Tip"/>
    <w:qFormat/>
    <w:pPr>
      <w:widowControl/>
      <w:bidi w:val="0"/>
      <w:spacing w:lineRule="auto" w:line="252" w:before="0" w:after="60"/>
      <w:ind w:hanging="0" w:left="0"/>
      <w:jc w:val="left"/>
    </w:pPr>
    <w:rPr>
      <w:rFonts w:ascii="Arial" w:hAnsi="Arial" w:eastAsia="Arial" w:cs=""/>
      <w:b w:val="false"/>
      <w:i w:val="false"/>
      <w:color w:val="404040"/>
      <w:kern w:val="0"/>
      <w:sz w:val="19"/>
      <w:szCs w:val="22"/>
      <w:lang w:val="en-US" w:eastAsia="en-US" w:bidi="ar-SA"/>
    </w:rPr>
  </w:style>
  <w:style w:type="paragraph" w:styleId="SmallNote" w:customStyle="1">
    <w:name w:val="Small Note"/>
    <w:qFormat/>
    <w:pPr>
      <w:widowControl/>
      <w:bidi w:val="0"/>
      <w:spacing w:lineRule="auto" w:line="252" w:before="0" w:after="50"/>
      <w:ind w:hanging="0" w:left="0"/>
      <w:jc w:val="left"/>
    </w:pPr>
    <w:rPr>
      <w:rFonts w:ascii="Arial" w:hAnsi="Arial" w:eastAsia="Arial" w:cs=""/>
      <w:b w:val="false"/>
      <w:i/>
      <w:color w:val="404040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LibreOffice/7.6.0.3$MacOSX_X86_64 LibreOffice_project/69edd8b8ebc41d00b4de3915dc82f8f0fc3b6265</Application>
  <AppVersion>15.0000</AppVersion>
  <Pages>8</Pages>
  <Words>3207</Words>
  <Characters>14547</Characters>
  <CharactersWithSpaces>17264</CharactersWithSpaces>
  <Paragraphs>382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thermodynamics chemistry short notes student revision</cp:keywords>
  <dc:language>en-IN</dc:language>
  <cp:lastModifiedBy/>
  <dcterms:modified xsi:type="dcterms:W3CDTF">2026-07-15T16:16:13Z</dcterms:modified>
  <cp:revision>2</cp:revision>
  <dc:subject>Chemistry thermodynamics revision notes</dc:subject>
  <dc:title>Thermodynamics - Student-Readable Corrected Short Notes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