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7F" w:rsidRPr="00A4145B" w:rsidRDefault="00B60918" w:rsidP="005F201A">
      <w:pPr>
        <w:spacing w:after="0" w:line="240" w:lineRule="auto"/>
        <w:contextualSpacing/>
        <w:jc w:val="center"/>
        <w:rPr>
          <w:rFonts w:ascii="Arial" w:hAnsi="Arial" w:cs="Arial"/>
          <w:b/>
          <w:color w:val="0D0D0D" w:themeColor="text1" w:themeTint="F2"/>
          <w:sz w:val="40"/>
          <w:szCs w:val="40"/>
        </w:rPr>
      </w:pPr>
      <w:r w:rsidRPr="00A4145B">
        <w:rPr>
          <w:rFonts w:ascii="Arial" w:hAnsi="Arial" w:cs="Arial"/>
          <w:b/>
          <w:color w:val="0D0D0D" w:themeColor="text1" w:themeTint="F2"/>
          <w:sz w:val="40"/>
          <w:szCs w:val="40"/>
        </w:rPr>
        <w:t>Advance Excel Assignment 9</w:t>
      </w:r>
    </w:p>
    <w:p w:rsidR="006B15D0" w:rsidRPr="00A4145B" w:rsidRDefault="006B15D0" w:rsidP="005F201A">
      <w:pPr>
        <w:pStyle w:val="NormalWeb"/>
        <w:numPr>
          <w:ilvl w:val="0"/>
          <w:numId w:val="23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What are the different margins options and do we adjust the margins of the excel worksheet?</w:t>
      </w:r>
    </w:p>
    <w:p w:rsidR="006B15D0" w:rsidRPr="00A4145B" w:rsidRDefault="000C1027" w:rsidP="005F201A">
      <w:pPr>
        <w:pStyle w:val="NormalWeb"/>
        <w:shd w:val="clear" w:color="auto" w:fill="FFFFFF"/>
        <w:spacing w:after="0" w:afterAutospacing="0"/>
        <w:ind w:left="720" w:hanging="72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6B15D0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Margins can be defined as the empty spaces between the contents of an Excel sheet and the top, bottom, left, and right edges of a printed page. To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p and bottom margins helps us </w:t>
      </w:r>
      <w:r w:rsidR="006B15D0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display different things like headers, footers, and page numbers, while other margins help better align worksheet data on the printed page. </w:t>
      </w:r>
    </w:p>
    <w:p w:rsidR="006B15D0" w:rsidRPr="00A4145B" w:rsidRDefault="006B15D0" w:rsidP="005F201A">
      <w:pPr>
        <w:pStyle w:val="NormalWeb"/>
        <w:shd w:val="clear" w:color="auto" w:fill="FFFFFF"/>
        <w:spacing w:after="0" w:afterAutospacing="0"/>
        <w:ind w:left="72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The margin option available in Excel.</w:t>
      </w:r>
    </w:p>
    <w:p w:rsidR="006B15D0" w:rsidRPr="00A4145B" w:rsidRDefault="006B15D0" w:rsidP="005F201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Normal</w:t>
      </w:r>
      <w:r w:rsidRPr="00A4145B">
        <w:rPr>
          <w:rFonts w:ascii="Arial" w:eastAsia="Times New Roman" w:hAnsi="Arial" w:cs="Arial"/>
          <w:color w:val="0D0D0D" w:themeColor="text1" w:themeTint="F2"/>
        </w:rPr>
        <w:t>: The normal margin setup is the default margin. It uses the standard top, bottom, left, and right margins of 3/4 inch, where 1/4 inch separates the header and footer from the top and bottom margins, respectively.</w:t>
      </w:r>
    </w:p>
    <w:p w:rsidR="006B15D0" w:rsidRPr="00A4145B" w:rsidRDefault="006B15D0" w:rsidP="005F201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Wide</w:t>
      </w:r>
      <w:r w:rsidRPr="00A4145B">
        <w:rPr>
          <w:rFonts w:ascii="Arial" w:eastAsia="Times New Roman" w:hAnsi="Arial" w:cs="Arial"/>
          <w:color w:val="0D0D0D" w:themeColor="text1" w:themeTint="F2"/>
        </w:rPr>
        <w:t>: The Wide margin settings that Excel applies to selected sheet uses the standard top, bottom, left, and right margins of 1- inch, where 1/2 inch separates the header and footer from the top and bottom margins, respectively.</w:t>
      </w:r>
    </w:p>
    <w:p w:rsidR="006B15D0" w:rsidRPr="00A4145B" w:rsidRDefault="006B15D0" w:rsidP="005F201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Narrow</w:t>
      </w:r>
      <w:r w:rsidRPr="00A4145B">
        <w:rPr>
          <w:rFonts w:ascii="Arial" w:eastAsia="Times New Roman" w:hAnsi="Arial" w:cs="Arial"/>
          <w:color w:val="0D0D0D" w:themeColor="text1" w:themeTint="F2"/>
        </w:rPr>
        <w:t>: The Narrow margin settings that Excel applies to the selected sheet uses the standard top and bottom margins of 3/4 inch, left and right margins of 1/4 inch, where 0.3 inch separates the header and footer from the top and bottom margins, respectively.</w:t>
      </w:r>
    </w:p>
    <w:p w:rsidR="006B15D0" w:rsidRPr="00A4145B" w:rsidRDefault="006B15D0" w:rsidP="005F201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Custom</w:t>
      </w:r>
      <w:r w:rsidRPr="00A4145B">
        <w:rPr>
          <w:rFonts w:ascii="Arial" w:eastAsia="Times New Roman" w:hAnsi="Arial" w:cs="Arial"/>
          <w:color w:val="0D0D0D" w:themeColor="text1" w:themeTint="F2"/>
        </w:rPr>
        <w:t>: We can use our custom margins if we don't like the default margins and other built-in sets of margins. Using Custom Margins in Excel, we can specify desired margins for headers and footers and center the content of our sheets vertically and ho</w:t>
      </w:r>
      <w:r w:rsidR="00CE41EB" w:rsidRPr="00A4145B">
        <w:rPr>
          <w:rFonts w:ascii="Arial" w:eastAsia="Times New Roman" w:hAnsi="Arial" w:cs="Arial"/>
          <w:color w:val="0D0D0D" w:themeColor="text1" w:themeTint="F2"/>
        </w:rPr>
        <w:t>rizontally.</w:t>
      </w:r>
    </w:p>
    <w:p w:rsidR="005F201A" w:rsidRPr="00A4145B" w:rsidRDefault="005F201A" w:rsidP="005F201A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</w:p>
    <w:p w:rsidR="00CE41EB" w:rsidRPr="00A4145B" w:rsidRDefault="00CE41EB" w:rsidP="005F201A">
      <w:pPr>
        <w:pStyle w:val="q-text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Set a background for your table created.</w:t>
      </w:r>
    </w:p>
    <w:p w:rsidR="00A4145B" w:rsidRPr="00A4145B" w:rsidRDefault="00A4145B" w:rsidP="00A4145B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</w:p>
    <w:p w:rsidR="003F2BDE" w:rsidRDefault="003402CD" w:rsidP="005F201A">
      <w:pPr>
        <w:pStyle w:val="q-text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3F2BDE">
        <w:rPr>
          <w:rFonts w:ascii="Arial" w:hAnsi="Arial" w:cs="Arial"/>
          <w:color w:val="0D0D0D" w:themeColor="text1" w:themeTint="F2"/>
          <w:sz w:val="22"/>
          <w:szCs w:val="22"/>
        </w:rPr>
        <w:t>There are many ways to set a background in table.</w:t>
      </w:r>
    </w:p>
    <w:p w:rsidR="008953B5" w:rsidRPr="00A4145B" w:rsidRDefault="008953B5" w:rsidP="003F2BD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</w:p>
    <w:p w:rsidR="00CE41EB" w:rsidRPr="00A4145B" w:rsidRDefault="00CE41EB" w:rsidP="005F201A">
      <w:pPr>
        <w:pStyle w:val="q-text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Add background in excel using page layout tab.</w:t>
      </w:r>
    </w:p>
    <w:p w:rsidR="00CE41EB" w:rsidRPr="00A4145B" w:rsidRDefault="00CE41EB" w:rsidP="005F201A">
      <w:pPr>
        <w:pStyle w:val="q-text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Click &gt;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Page Layout tab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 on the ribbon. </w:t>
      </w:r>
    </w:p>
    <w:p w:rsidR="00CE41EB" w:rsidRPr="00A4145B" w:rsidRDefault="00CE41EB" w:rsidP="005F201A">
      <w:pPr>
        <w:pStyle w:val="q-text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Click &gt;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Background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 in the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Page</w:t>
      </w:r>
      <w:r w:rsidRPr="00A4145B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Setup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 section. </w:t>
      </w:r>
    </w:p>
    <w:p w:rsidR="00CE41EB" w:rsidRPr="00A4145B" w:rsidRDefault="00CE41EB" w:rsidP="005F201A">
      <w:pPr>
        <w:pStyle w:val="q-text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Select &gt; 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Background</w:t>
      </w:r>
      <w:r w:rsidRPr="00A4145B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image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</w:p>
    <w:p w:rsidR="00CE41EB" w:rsidRPr="003F2BDE" w:rsidRDefault="00CE41EB" w:rsidP="005F201A">
      <w:pPr>
        <w:pStyle w:val="q-text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C</w:t>
      </w:r>
      <w:r w:rsidR="006A7D65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lick &gt;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Insert</w:t>
      </w:r>
    </w:p>
    <w:p w:rsidR="003F2BDE" w:rsidRPr="00A4145B" w:rsidRDefault="003F2BDE" w:rsidP="003F2BDE">
      <w:pPr>
        <w:pStyle w:val="q-text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D0D0D" w:themeColor="text1" w:themeTint="F2"/>
          <w:sz w:val="22"/>
          <w:szCs w:val="22"/>
          <w:shd w:val="clear" w:color="auto" w:fill="FFFFFF"/>
        </w:rPr>
      </w:pPr>
    </w:p>
    <w:p w:rsidR="006A7D65" w:rsidRPr="00A4145B" w:rsidRDefault="006A7D65" w:rsidP="005F201A">
      <w:pPr>
        <w:pStyle w:val="q-text"/>
        <w:numPr>
          <w:ilvl w:val="0"/>
          <w:numId w:val="26"/>
        </w:numPr>
        <w:shd w:val="clear" w:color="auto" w:fill="FFFFFF"/>
        <w:spacing w:before="60" w:beforeAutospacing="0"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Add a background image using the keyboard.</w:t>
      </w:r>
    </w:p>
    <w:p w:rsidR="006A7D65" w:rsidRPr="006A7D65" w:rsidRDefault="006A7D65" w:rsidP="005F201A">
      <w:pPr>
        <w:pStyle w:val="q-text"/>
        <w:numPr>
          <w:ilvl w:val="0"/>
          <w:numId w:val="25"/>
        </w:numPr>
        <w:shd w:val="clear" w:color="auto" w:fill="FFFFFF"/>
        <w:spacing w:before="60" w:beforeAutospacing="0"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 xml:space="preserve">Click &gt; </w:t>
      </w:r>
      <w:r w:rsidRPr="00A4145B">
        <w:rPr>
          <w:rFonts w:ascii="Arial" w:hAnsi="Arial" w:cs="Arial"/>
          <w:bCs/>
          <w:color w:val="0D0D0D" w:themeColor="text1" w:themeTint="F2"/>
          <w:sz w:val="22"/>
          <w:szCs w:val="22"/>
        </w:rPr>
        <w:t>File &gt; New &gt; Blank document &gt; Create to Open</w:t>
      </w:r>
    </w:p>
    <w:p w:rsidR="006A7D65" w:rsidRPr="00A4145B" w:rsidRDefault="006A7D65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color w:val="0D0D0D" w:themeColor="text1" w:themeTint="F2"/>
        </w:rPr>
        <w:t>Click &gt; File</w:t>
      </w: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 xml:space="preserve"> </w:t>
      </w:r>
      <w:r w:rsidRPr="00A4145B">
        <w:rPr>
          <w:rFonts w:ascii="Arial" w:eastAsia="Times New Roman" w:hAnsi="Arial" w:cs="Arial"/>
          <w:bCs/>
          <w:color w:val="0D0D0D" w:themeColor="text1" w:themeTint="F2"/>
        </w:rPr>
        <w:t>&gt; Open &gt; Browse document location &gt; Open button</w:t>
      </w:r>
    </w:p>
    <w:p w:rsidR="006A7D65" w:rsidRPr="00A4145B" w:rsidRDefault="006A7D65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Cs/>
          <w:color w:val="0D0D0D" w:themeColor="text1" w:themeTint="F2"/>
        </w:rPr>
        <w:t xml:space="preserve">Shortcut key </w:t>
      </w:r>
      <w:r w:rsidRPr="00A4145B">
        <w:rPr>
          <w:rFonts w:ascii="Arial" w:hAnsi="Arial" w:cs="Arial"/>
          <w:color w:val="0D0D0D" w:themeColor="text1" w:themeTint="F2"/>
          <w:shd w:val="clear" w:color="auto" w:fill="FFFFFF"/>
        </w:rPr>
        <w:t>(</w:t>
      </w:r>
      <w:proofErr w:type="spellStart"/>
      <w:r w:rsidRPr="00A4145B">
        <w:rPr>
          <w:rStyle w:val="Strong"/>
          <w:rFonts w:ascii="Arial" w:hAnsi="Arial" w:cs="Arial"/>
          <w:color w:val="0D0D0D" w:themeColor="text1" w:themeTint="F2"/>
          <w:shd w:val="clear" w:color="auto" w:fill="FFFFFF"/>
        </w:rPr>
        <w:t>Alt+P+G</w:t>
      </w:r>
      <w:proofErr w:type="spellEnd"/>
      <w:r w:rsidRPr="00A4145B">
        <w:rPr>
          <w:rStyle w:val="Strong"/>
          <w:rFonts w:ascii="Arial" w:hAnsi="Arial" w:cs="Arial"/>
          <w:color w:val="0D0D0D" w:themeColor="text1" w:themeTint="F2"/>
          <w:shd w:val="clear" w:color="auto" w:fill="FFFFFF"/>
        </w:rPr>
        <w:t>)</w:t>
      </w:r>
    </w:p>
    <w:p w:rsidR="00097477" w:rsidRPr="00A4145B" w:rsidRDefault="00097477" w:rsidP="005F201A">
      <w:pPr>
        <w:pStyle w:val="NormalWeb"/>
        <w:numPr>
          <w:ilvl w:val="0"/>
          <w:numId w:val="23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What is freeze panes and why do we use freeze panes? Give examples.</w:t>
      </w:r>
    </w:p>
    <w:p w:rsidR="00A01AC7" w:rsidRPr="00A4145B" w:rsidRDefault="00097477" w:rsidP="005F201A">
      <w:pPr>
        <w:pStyle w:val="NormalWeb"/>
        <w:shd w:val="clear" w:color="auto" w:fill="FFFFFF"/>
        <w:spacing w:after="0" w:afterAutospacing="0"/>
        <w:ind w:left="720" w:hanging="66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Pr="00A4145B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Freeze Panes</w:t>
      </w:r>
      <w:r w:rsidR="00A4145B" w:rsidRPr="00A4145B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: -</w:t>
      </w:r>
      <w:r w:rsidR="003F2BDE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="003F2BDE" w:rsidRPr="003F2BDE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It is a</w:t>
      </w:r>
      <w:r w:rsidR="003F2BDE">
        <w:rPr>
          <w:rStyle w:val="Strong"/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f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eature of Excel to freeze the row or column of the worksheet. They can freeze panes to freeze the single or multiple rows/columns. Rows and Columns keep visible when they are frozen.</w:t>
      </w:r>
    </w:p>
    <w:p w:rsidR="00A4145B" w:rsidRPr="00A4145B" w:rsidRDefault="00097477" w:rsidP="00A4145B">
      <w:pPr>
        <w:pStyle w:val="NormalWeb"/>
        <w:shd w:val="clear" w:color="auto" w:fill="FFFFFF"/>
        <w:spacing w:after="0" w:afterAutospacing="0"/>
        <w:ind w:left="720" w:hanging="66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lastRenderedPageBreak/>
        <w:tab/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This is available inside the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View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 tab in the Excel 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ribbon. Inside the View tab, you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will see a Windows group where this Freeze Panes option is present.</w:t>
      </w:r>
    </w:p>
    <w:p w:rsidR="00097477" w:rsidRPr="00A4145B" w:rsidRDefault="00097477" w:rsidP="00A4145B">
      <w:pPr>
        <w:pStyle w:val="NormalWeb"/>
        <w:shd w:val="clear" w:color="auto" w:fill="FFFFFF"/>
        <w:spacing w:after="0" w:afterAutospacing="0"/>
        <w:ind w:left="720" w:hanging="660"/>
        <w:jc w:val="both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Example of freeze Panes.</w:t>
      </w:r>
    </w:p>
    <w:p w:rsidR="00097477" w:rsidRPr="00A4145B" w:rsidRDefault="00097477" w:rsidP="005F201A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ab/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To freeze a particular part of the worksheet using freeze pane.</w:t>
      </w:r>
    </w:p>
    <w:p w:rsidR="00097477" w:rsidRPr="00A4145B" w:rsidRDefault="00097477" w:rsidP="005F201A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Go to cell B5 for freezing the first four rows (4) and one column (A)</w:t>
      </w:r>
    </w:p>
    <w:p w:rsidR="00097477" w:rsidRPr="00A4145B" w:rsidRDefault="00097477" w:rsidP="005F201A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Navigate to the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View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 tab where we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will see a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Freeze Pane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 dropdown button inside the Window group.</w:t>
      </w:r>
    </w:p>
    <w:p w:rsidR="00097477" w:rsidRPr="00A4145B" w:rsidRDefault="00097477" w:rsidP="005F201A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Click &gt;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Freeze Pane</w:t>
      </w:r>
      <w:r w:rsidRPr="00A4145B">
        <w:rPr>
          <w:rFonts w:ascii="Arial" w:hAnsi="Arial" w:cs="Arial"/>
          <w:b/>
          <w:color w:val="0D0D0D" w:themeColor="text1" w:themeTint="F2"/>
          <w:sz w:val="22"/>
          <w:szCs w:val="22"/>
          <w:shd w:val="clear" w:color="auto" w:fill="FFFFFF"/>
        </w:rPr>
        <w:t> 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dropdown button </w:t>
      </w:r>
    </w:p>
    <w:p w:rsidR="00097477" w:rsidRPr="00A4145B" w:rsidRDefault="00097477" w:rsidP="005F201A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Click &gt; </w:t>
      </w:r>
      <w:r w:rsidRPr="00A4145B">
        <w:rPr>
          <w:rStyle w:val="Strong"/>
          <w:rFonts w:ascii="Arial" w:hAnsi="Arial" w:cs="Arial"/>
          <w:b w:val="0"/>
          <w:color w:val="0D0D0D" w:themeColor="text1" w:themeTint="F2"/>
          <w:sz w:val="22"/>
          <w:szCs w:val="22"/>
          <w:shd w:val="clear" w:color="auto" w:fill="FFFFFF"/>
        </w:rPr>
        <w:t>Freeze Panes</w:t>
      </w:r>
      <w:r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 option to freeze the rows and columns.</w:t>
      </w:r>
    </w:p>
    <w:p w:rsidR="00097477" w:rsidRPr="00A4145B" w:rsidRDefault="003F2BDE" w:rsidP="00A4145B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F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irst four rows and first column (till A4 cell) have been </w:t>
      </w:r>
      <w:r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frozen successfully. Now, if we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scroll the worksheet vertically or horizontally, till A4 row and columns are fixed and do not move with scrolling and rest of the worksheet will scroll.</w:t>
      </w:r>
    </w:p>
    <w:p w:rsidR="00A01AC7" w:rsidRPr="00A4145B" w:rsidRDefault="00097477" w:rsidP="005F201A">
      <w:pPr>
        <w:pStyle w:val="q-text"/>
        <w:numPr>
          <w:ilvl w:val="0"/>
          <w:numId w:val="23"/>
        </w:numPr>
        <w:shd w:val="clear" w:color="auto" w:fill="FFFFFF"/>
        <w:spacing w:after="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What are the different features available within the Freeze Panes command?</w:t>
      </w:r>
      <w:r w:rsidR="00A01AC7" w:rsidRPr="00A4145B"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</w:p>
    <w:p w:rsidR="00B72E9F" w:rsidRDefault="0028147C" w:rsidP="005F201A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="008953B5"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There are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3 type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s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of Freeze Panes option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s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available in View menu tab under Window section, </w:t>
      </w:r>
      <w:r w:rsidR="00097477" w:rsidRPr="00A4145B">
        <w:rPr>
          <w:rFonts w:ascii="Arial" w:hAnsi="Arial" w:cs="Arial"/>
          <w:bCs/>
          <w:color w:val="0D0D0D" w:themeColor="text1" w:themeTint="F2"/>
          <w:sz w:val="22"/>
          <w:szCs w:val="22"/>
          <w:shd w:val="clear" w:color="auto" w:fill="FFFFFF"/>
        </w:rPr>
        <w:t>Freeze Panes, Freeze Top Row and Freeze First Column</w:t>
      </w:r>
      <w:r w:rsidR="00097477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. Freeze Panes is used to freeze the worksheet from the point where we keep our cursor. This freez</w:t>
      </w:r>
      <w:r w:rsidR="003F2BDE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es both the row and column.</w:t>
      </w:r>
    </w:p>
    <w:p w:rsidR="003F2BDE" w:rsidRPr="00A4145B" w:rsidRDefault="003F2BDE" w:rsidP="003F2BDE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ab/>
        <w:t>Freeze top row is used to freeze the entire first row (say row 1). Similarly, freeze first column is used to freeze the entire first column (say column A).</w:t>
      </w:r>
    </w:p>
    <w:p w:rsidR="00097477" w:rsidRPr="00A4145B" w:rsidRDefault="00097477" w:rsidP="005F201A">
      <w:pPr>
        <w:pStyle w:val="q-text"/>
        <w:numPr>
          <w:ilvl w:val="0"/>
          <w:numId w:val="23"/>
        </w:numPr>
        <w:shd w:val="clear" w:color="auto" w:fill="FFFFFF"/>
        <w:spacing w:after="0" w:after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Explain what the different sheet options present in excel are and what they do?</w:t>
      </w:r>
    </w:p>
    <w:p w:rsidR="00081C66" w:rsidRPr="00A4145B" w:rsidRDefault="008F64A1" w:rsidP="005F201A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Ans.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  <w:r w:rsidR="00980858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There are two different sheet</w:t>
      </w:r>
      <w:r w:rsidR="00017C32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option</w:t>
      </w:r>
      <w:r w:rsidR="00980858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s</w:t>
      </w:r>
      <w:r w:rsidR="00017C32" w:rsidRPr="00A4145B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present in excel:-</w:t>
      </w:r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color w:val="0D0D0D" w:themeColor="text1" w:themeTint="F2"/>
        </w:rPr>
        <w:t>Ribbon Sheet Options</w:t>
      </w:r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color w:val="0D0D0D" w:themeColor="text1" w:themeTint="F2"/>
        </w:rPr>
        <w:t>Right-click Sheet Options</w:t>
      </w:r>
    </w:p>
    <w:p w:rsidR="00017C32" w:rsidRPr="00A4145B" w:rsidRDefault="00017C32" w:rsidP="005F201A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Ribbon Sheet Options: - 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Excel has all the basic and advanced options present</w:t>
      </w:r>
      <w:r w:rsidR="00980858">
        <w:rPr>
          <w:rFonts w:ascii="Arial" w:hAnsi="Arial" w:cs="Arial"/>
          <w:color w:val="0D0D0D" w:themeColor="text1" w:themeTint="F2"/>
          <w:sz w:val="22"/>
          <w:szCs w:val="22"/>
        </w:rPr>
        <w:t xml:space="preserve"> on its ribbon. Excel ribbon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 xml:space="preserve"> can be accessed by going to </w:t>
      </w:r>
      <w:r w:rsidR="00980858">
        <w:rPr>
          <w:rFonts w:ascii="Arial" w:hAnsi="Arial" w:cs="Arial"/>
          <w:bCs/>
          <w:color w:val="0D0D0D" w:themeColor="text1" w:themeTint="F2"/>
          <w:sz w:val="22"/>
          <w:szCs w:val="22"/>
        </w:rPr>
        <w:t xml:space="preserve">Page Layout </w:t>
      </w:r>
      <w:r w:rsidRPr="00A4145B">
        <w:rPr>
          <w:rFonts w:ascii="Arial" w:hAnsi="Arial" w:cs="Arial"/>
          <w:bCs/>
          <w:color w:val="0D0D0D" w:themeColor="text1" w:themeTint="F2"/>
          <w:sz w:val="22"/>
          <w:szCs w:val="22"/>
        </w:rPr>
        <w:t>Sheet Options</w:t>
      </w:r>
      <w:r w:rsidRPr="00A4145B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.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 It mainly has four toggle options: two for </w:t>
      </w:r>
      <w:r w:rsidRPr="00A4145B">
        <w:rPr>
          <w:rFonts w:ascii="Arial" w:hAnsi="Arial" w:cs="Arial"/>
          <w:bCs/>
          <w:color w:val="0D0D0D" w:themeColor="text1" w:themeTint="F2"/>
          <w:sz w:val="22"/>
          <w:szCs w:val="22"/>
        </w:rPr>
        <w:t>Gridlines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 and two for </w:t>
      </w:r>
      <w:r w:rsidRPr="00A4145B">
        <w:rPr>
          <w:rFonts w:ascii="Arial" w:hAnsi="Arial" w:cs="Arial"/>
          <w:bCs/>
          <w:color w:val="0D0D0D" w:themeColor="text1" w:themeTint="F2"/>
          <w:sz w:val="22"/>
          <w:szCs w:val="22"/>
        </w:rPr>
        <w:t>Headings,</w:t>
      </w: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> and they can be turned on and off by selecting and deselecting the checkboxes.</w:t>
      </w:r>
    </w:p>
    <w:p w:rsidR="00017C32" w:rsidRPr="00A4145B" w:rsidRDefault="00017C32" w:rsidP="005F201A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Gridlines:-</w:t>
      </w:r>
      <w:bookmarkStart w:id="0" w:name="_GoBack"/>
      <w:bookmarkEnd w:id="0"/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View:</w:t>
      </w:r>
      <w:r w:rsidRPr="00A4145B">
        <w:rPr>
          <w:rFonts w:ascii="Arial" w:eastAsia="Times New Roman" w:hAnsi="Arial" w:cs="Arial"/>
          <w:color w:val="0D0D0D" w:themeColor="text1" w:themeTint="F2"/>
        </w:rPr>
        <w:t> This option allows users to show/ hide gridlines within the active worksheet. Turning off this option removes the gridlines from the sheet and displays a blank Excel sheet.</w:t>
      </w:r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Print:</w:t>
      </w:r>
      <w:r w:rsidRPr="00A4145B">
        <w:rPr>
          <w:rFonts w:ascii="Arial" w:eastAsia="Times New Roman" w:hAnsi="Arial" w:cs="Arial"/>
          <w:color w:val="0D0D0D" w:themeColor="text1" w:themeTint="F2"/>
        </w:rPr>
        <w:t> This option allows users to show/ hide gridlines on an Excel document that will be printed on paper.</w:t>
      </w:r>
    </w:p>
    <w:p w:rsidR="00017C32" w:rsidRPr="00A4145B" w:rsidRDefault="00017C32" w:rsidP="005F201A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Headings:-</w:t>
      </w:r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View:</w:t>
      </w:r>
      <w:r w:rsidRPr="00A4145B">
        <w:rPr>
          <w:rFonts w:ascii="Arial" w:eastAsia="Times New Roman" w:hAnsi="Arial" w:cs="Arial"/>
          <w:color w:val="0D0D0D" w:themeColor="text1" w:themeTint="F2"/>
        </w:rPr>
        <w:t> This option allows users to show/ hide headings within the active worksheet. Turning off this option removes the headings from the current sheet's headers and footers.</w:t>
      </w:r>
    </w:p>
    <w:p w:rsidR="00017C32" w:rsidRPr="00A4145B" w:rsidRDefault="00017C32" w:rsidP="005F201A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  <w:r w:rsidRPr="00A4145B">
        <w:rPr>
          <w:rFonts w:ascii="Arial" w:eastAsia="Times New Roman" w:hAnsi="Arial" w:cs="Arial"/>
          <w:b/>
          <w:bCs/>
          <w:color w:val="0D0D0D" w:themeColor="text1" w:themeTint="F2"/>
        </w:rPr>
        <w:t>Print:</w:t>
      </w:r>
      <w:r w:rsidRPr="00A4145B">
        <w:rPr>
          <w:rFonts w:ascii="Arial" w:eastAsia="Times New Roman" w:hAnsi="Arial" w:cs="Arial"/>
          <w:color w:val="0D0D0D" w:themeColor="text1" w:themeTint="F2"/>
        </w:rPr>
        <w:t> This option allows users to show/ hide headings on an Excel document, which is to be printed on paper.</w:t>
      </w:r>
    </w:p>
    <w:p w:rsidR="00A4145B" w:rsidRPr="00A4145B" w:rsidRDefault="00017C32" w:rsidP="00A4145B">
      <w:p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lastRenderedPageBreak/>
        <w:t>Right-click Sheet Options: -</w:t>
      </w:r>
      <w:r w:rsidRPr="00A4145B">
        <w:rPr>
          <w:rFonts w:ascii="Arial" w:hAnsi="Arial" w:cs="Arial"/>
          <w:color w:val="0D0D0D" w:themeColor="text1" w:themeTint="F2"/>
          <w:shd w:val="clear" w:color="auto" w:fill="FFFFFF"/>
        </w:rPr>
        <w:t xml:space="preserve"> The right-click with mouse button usually displays the context menu for the selected element. When we press the right-click on any Sheet tabs, Excel displays a list of options relevant to Excel sheets. The list includes various sheet options. </w:t>
      </w:r>
    </w:p>
    <w:p w:rsidR="00A4145B" w:rsidRPr="00A4145B" w:rsidRDefault="00017C32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Insert</w:t>
      </w:r>
    </w:p>
    <w:p w:rsidR="00A4145B" w:rsidRPr="00A4145B" w:rsidRDefault="00017C32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Delete</w:t>
      </w:r>
    </w:p>
    <w:p w:rsidR="00A4145B" w:rsidRPr="00A4145B" w:rsidRDefault="00017C32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Rename</w:t>
      </w:r>
    </w:p>
    <w:p w:rsidR="00A4145B" w:rsidRPr="00A4145B" w:rsidRDefault="00017C32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Move or Copy</w:t>
      </w:r>
    </w:p>
    <w:p w:rsidR="00A4145B" w:rsidRPr="00A4145B" w:rsidRDefault="00A4145B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eastAsia="Times New Roman" w:hAnsi="Arial" w:cs="Arial"/>
          <w:b/>
          <w:color w:val="0D0D0D" w:themeColor="text1" w:themeTint="F2"/>
        </w:rPr>
        <w:t>View Code</w:t>
      </w:r>
    </w:p>
    <w:p w:rsidR="00A4145B" w:rsidRPr="00A4145B" w:rsidRDefault="00F340C0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Protect Sheet</w:t>
      </w:r>
    </w:p>
    <w:p w:rsidR="00A4145B" w:rsidRPr="00A4145B" w:rsidRDefault="00F340C0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Tab Color</w:t>
      </w:r>
    </w:p>
    <w:p w:rsidR="00A4145B" w:rsidRPr="00A4145B" w:rsidRDefault="00F340C0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Hide</w:t>
      </w:r>
      <w:r w:rsidR="00A4145B" w:rsidRPr="00A4145B">
        <w:rPr>
          <w:rFonts w:ascii="Arial" w:eastAsia="Times New Roman" w:hAnsi="Arial" w:cs="Arial"/>
          <w:b/>
          <w:color w:val="0D0D0D" w:themeColor="text1" w:themeTint="F2"/>
        </w:rPr>
        <w:t>/</w:t>
      </w:r>
      <w:r w:rsidRPr="00A4145B">
        <w:rPr>
          <w:rFonts w:ascii="Arial" w:eastAsia="Times New Roman" w:hAnsi="Arial" w:cs="Arial"/>
          <w:b/>
          <w:color w:val="0D0D0D" w:themeColor="text1" w:themeTint="F2"/>
        </w:rPr>
        <w:t>Unhide</w:t>
      </w:r>
    </w:p>
    <w:p w:rsidR="00A4145B" w:rsidRPr="00A4145B" w:rsidRDefault="00F340C0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Select all Sheets</w:t>
      </w:r>
    </w:p>
    <w:p w:rsidR="00A4145B" w:rsidRPr="00A4145B" w:rsidRDefault="00A4145B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Grouping/</w:t>
      </w:r>
      <w:r w:rsidR="00F340C0" w:rsidRPr="00A4145B">
        <w:rPr>
          <w:rFonts w:ascii="Arial" w:eastAsia="Times New Roman" w:hAnsi="Arial" w:cs="Arial"/>
          <w:b/>
          <w:color w:val="0D0D0D" w:themeColor="text1" w:themeTint="F2"/>
        </w:rPr>
        <w:t>Ungrouping worksheets</w:t>
      </w:r>
    </w:p>
    <w:p w:rsidR="00F340C0" w:rsidRPr="00A4145B" w:rsidRDefault="00F340C0" w:rsidP="00A4145B">
      <w:pPr>
        <w:pStyle w:val="ListParagraph"/>
        <w:numPr>
          <w:ilvl w:val="0"/>
          <w:numId w:val="25"/>
        </w:numPr>
        <w:shd w:val="clear" w:color="auto" w:fill="FFFFFF"/>
        <w:spacing w:before="60" w:after="0" w:line="24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A4145B">
        <w:rPr>
          <w:rFonts w:ascii="Arial" w:eastAsia="Times New Roman" w:hAnsi="Arial" w:cs="Arial"/>
          <w:b/>
          <w:color w:val="0D0D0D" w:themeColor="text1" w:themeTint="F2"/>
        </w:rPr>
        <w:t>Switching between worksheets</w:t>
      </w:r>
    </w:p>
    <w:p w:rsidR="00017C32" w:rsidRPr="00A4145B" w:rsidRDefault="00017C32" w:rsidP="005F201A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D0D0D" w:themeColor="text1" w:themeTint="F2"/>
        </w:rPr>
      </w:pPr>
    </w:p>
    <w:p w:rsidR="00017C32" w:rsidRPr="00A4145B" w:rsidRDefault="00017C32" w:rsidP="005F201A">
      <w:pPr>
        <w:shd w:val="clear" w:color="auto" w:fill="FFFFFF"/>
        <w:spacing w:before="60" w:after="0" w:line="240" w:lineRule="auto"/>
        <w:ind w:left="720"/>
        <w:jc w:val="both"/>
        <w:rPr>
          <w:rFonts w:ascii="Arial" w:eastAsia="Times New Roman" w:hAnsi="Arial" w:cs="Arial"/>
          <w:color w:val="0D0D0D" w:themeColor="text1" w:themeTint="F2"/>
        </w:rPr>
      </w:pPr>
    </w:p>
    <w:p w:rsidR="00017C32" w:rsidRPr="00A4145B" w:rsidRDefault="00017C32" w:rsidP="005F201A">
      <w:pPr>
        <w:shd w:val="clear" w:color="auto" w:fill="FFFFFF"/>
        <w:spacing w:before="60" w:after="0" w:line="240" w:lineRule="auto"/>
        <w:ind w:left="720"/>
        <w:jc w:val="both"/>
        <w:rPr>
          <w:rFonts w:ascii="Arial" w:eastAsia="Times New Roman" w:hAnsi="Arial" w:cs="Arial"/>
          <w:color w:val="0D0D0D" w:themeColor="text1" w:themeTint="F2"/>
        </w:rPr>
      </w:pPr>
    </w:p>
    <w:p w:rsidR="00017C32" w:rsidRPr="00A4145B" w:rsidRDefault="00017C32" w:rsidP="005F201A">
      <w:pPr>
        <w:pStyle w:val="q-text"/>
        <w:shd w:val="clear" w:color="auto" w:fill="FFFFFF"/>
        <w:spacing w:after="0" w:afterAutospacing="0"/>
        <w:ind w:left="720" w:hanging="720"/>
        <w:rPr>
          <w:rFonts w:ascii="Arial" w:hAnsi="Arial" w:cs="Arial"/>
          <w:color w:val="0D0D0D" w:themeColor="text1" w:themeTint="F2"/>
          <w:sz w:val="22"/>
          <w:szCs w:val="22"/>
        </w:rPr>
      </w:pPr>
    </w:p>
    <w:p w:rsidR="00484660" w:rsidRPr="00A4145B" w:rsidRDefault="00BA57F4" w:rsidP="005F201A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A4145B">
        <w:rPr>
          <w:rFonts w:ascii="Arial" w:hAnsi="Arial" w:cs="Arial"/>
          <w:color w:val="0D0D0D" w:themeColor="text1" w:themeTint="F2"/>
          <w:sz w:val="22"/>
          <w:szCs w:val="22"/>
        </w:rPr>
        <w:tab/>
      </w:r>
    </w:p>
    <w:sectPr w:rsidR="00484660" w:rsidRPr="00A4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E53D5"/>
    <w:multiLevelType w:val="hybridMultilevel"/>
    <w:tmpl w:val="04C44CDC"/>
    <w:lvl w:ilvl="0" w:tplc="F752940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37A9"/>
    <w:multiLevelType w:val="hybridMultilevel"/>
    <w:tmpl w:val="84EAA806"/>
    <w:lvl w:ilvl="0" w:tplc="74F684E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210E"/>
    <w:multiLevelType w:val="multilevel"/>
    <w:tmpl w:val="04E03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E78E2"/>
    <w:multiLevelType w:val="multilevel"/>
    <w:tmpl w:val="B26E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61D408C"/>
    <w:multiLevelType w:val="multilevel"/>
    <w:tmpl w:val="023654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BE469D7"/>
    <w:multiLevelType w:val="hybridMultilevel"/>
    <w:tmpl w:val="FD6CD586"/>
    <w:lvl w:ilvl="0" w:tplc="7D5491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0F7303"/>
    <w:multiLevelType w:val="hybridMultilevel"/>
    <w:tmpl w:val="0A888452"/>
    <w:lvl w:ilvl="0" w:tplc="AEEAE6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37063"/>
    <w:multiLevelType w:val="hybridMultilevel"/>
    <w:tmpl w:val="8682B470"/>
    <w:lvl w:ilvl="0" w:tplc="E6107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D64E9A"/>
    <w:multiLevelType w:val="multilevel"/>
    <w:tmpl w:val="6D7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D7AEA"/>
    <w:multiLevelType w:val="multilevel"/>
    <w:tmpl w:val="86E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65F96"/>
    <w:multiLevelType w:val="hybridMultilevel"/>
    <w:tmpl w:val="89C4A638"/>
    <w:lvl w:ilvl="0" w:tplc="DBC8140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2F3C1F"/>
    <w:multiLevelType w:val="multilevel"/>
    <w:tmpl w:val="72CC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E05CA4"/>
    <w:multiLevelType w:val="multilevel"/>
    <w:tmpl w:val="B862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C6567C"/>
    <w:multiLevelType w:val="hybridMultilevel"/>
    <w:tmpl w:val="1C82E9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20CF9"/>
    <w:multiLevelType w:val="multilevel"/>
    <w:tmpl w:val="9D042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12"/>
  </w:num>
  <w:num w:numId="5">
    <w:abstractNumId w:val="14"/>
  </w:num>
  <w:num w:numId="6">
    <w:abstractNumId w:val="1"/>
  </w:num>
  <w:num w:numId="7">
    <w:abstractNumId w:val="17"/>
  </w:num>
  <w:num w:numId="8">
    <w:abstractNumId w:val="22"/>
  </w:num>
  <w:num w:numId="9">
    <w:abstractNumId w:val="27"/>
  </w:num>
  <w:num w:numId="10">
    <w:abstractNumId w:val="0"/>
  </w:num>
  <w:num w:numId="11">
    <w:abstractNumId w:val="6"/>
  </w:num>
  <w:num w:numId="12">
    <w:abstractNumId w:val="5"/>
  </w:num>
  <w:num w:numId="13">
    <w:abstractNumId w:val="24"/>
  </w:num>
  <w:num w:numId="14">
    <w:abstractNumId w:val="15"/>
  </w:num>
  <w:num w:numId="15">
    <w:abstractNumId w:val="3"/>
  </w:num>
  <w:num w:numId="16">
    <w:abstractNumId w:val="13"/>
  </w:num>
  <w:num w:numId="17">
    <w:abstractNumId w:val="7"/>
  </w:num>
  <w:num w:numId="18">
    <w:abstractNumId w:val="11"/>
  </w:num>
  <w:num w:numId="19">
    <w:abstractNumId w:val="18"/>
  </w:num>
  <w:num w:numId="20">
    <w:abstractNumId w:val="21"/>
  </w:num>
  <w:num w:numId="21">
    <w:abstractNumId w:val="19"/>
  </w:num>
  <w:num w:numId="22">
    <w:abstractNumId w:val="26"/>
  </w:num>
  <w:num w:numId="23">
    <w:abstractNumId w:val="2"/>
  </w:num>
  <w:num w:numId="24">
    <w:abstractNumId w:val="8"/>
  </w:num>
  <w:num w:numId="25">
    <w:abstractNumId w:val="20"/>
  </w:num>
  <w:num w:numId="26">
    <w:abstractNumId w:val="16"/>
  </w:num>
  <w:num w:numId="27">
    <w:abstractNumId w:val="25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17C32"/>
    <w:rsid w:val="00034D74"/>
    <w:rsid w:val="00044600"/>
    <w:rsid w:val="00045775"/>
    <w:rsid w:val="00081C66"/>
    <w:rsid w:val="00091BD2"/>
    <w:rsid w:val="00097477"/>
    <w:rsid w:val="000A7370"/>
    <w:rsid w:val="000C1027"/>
    <w:rsid w:val="000F7F61"/>
    <w:rsid w:val="00141301"/>
    <w:rsid w:val="0014751E"/>
    <w:rsid w:val="00150706"/>
    <w:rsid w:val="001561B5"/>
    <w:rsid w:val="00195689"/>
    <w:rsid w:val="001B2196"/>
    <w:rsid w:val="001E60B9"/>
    <w:rsid w:val="00227D7F"/>
    <w:rsid w:val="00234397"/>
    <w:rsid w:val="002535EE"/>
    <w:rsid w:val="002615AB"/>
    <w:rsid w:val="0028147C"/>
    <w:rsid w:val="00286C13"/>
    <w:rsid w:val="002E762D"/>
    <w:rsid w:val="002F4937"/>
    <w:rsid w:val="003032BE"/>
    <w:rsid w:val="003402CD"/>
    <w:rsid w:val="003771E6"/>
    <w:rsid w:val="0039340B"/>
    <w:rsid w:val="003F2BDE"/>
    <w:rsid w:val="00413166"/>
    <w:rsid w:val="00451C6B"/>
    <w:rsid w:val="00484660"/>
    <w:rsid w:val="00491237"/>
    <w:rsid w:val="004B591E"/>
    <w:rsid w:val="00511BB8"/>
    <w:rsid w:val="00562CAB"/>
    <w:rsid w:val="00567475"/>
    <w:rsid w:val="0058527A"/>
    <w:rsid w:val="005E1B9D"/>
    <w:rsid w:val="005F201A"/>
    <w:rsid w:val="0062453F"/>
    <w:rsid w:val="00674BE9"/>
    <w:rsid w:val="006A0341"/>
    <w:rsid w:val="006A6D7C"/>
    <w:rsid w:val="006A7D65"/>
    <w:rsid w:val="006B15D0"/>
    <w:rsid w:val="006E2DF1"/>
    <w:rsid w:val="006E44EC"/>
    <w:rsid w:val="007234C5"/>
    <w:rsid w:val="007641B8"/>
    <w:rsid w:val="00782F66"/>
    <w:rsid w:val="007B7CE3"/>
    <w:rsid w:val="007D18A4"/>
    <w:rsid w:val="00831F89"/>
    <w:rsid w:val="008953B5"/>
    <w:rsid w:val="008C3FB4"/>
    <w:rsid w:val="008D6743"/>
    <w:rsid w:val="008F466D"/>
    <w:rsid w:val="008F64A1"/>
    <w:rsid w:val="0093432E"/>
    <w:rsid w:val="00980858"/>
    <w:rsid w:val="0099620A"/>
    <w:rsid w:val="009F40D1"/>
    <w:rsid w:val="00A01AC7"/>
    <w:rsid w:val="00A15B60"/>
    <w:rsid w:val="00A4145B"/>
    <w:rsid w:val="00A76523"/>
    <w:rsid w:val="00AC59E7"/>
    <w:rsid w:val="00AD7FBB"/>
    <w:rsid w:val="00AF1790"/>
    <w:rsid w:val="00B60918"/>
    <w:rsid w:val="00B72E9F"/>
    <w:rsid w:val="00B97995"/>
    <w:rsid w:val="00BA57F4"/>
    <w:rsid w:val="00C526B8"/>
    <w:rsid w:val="00CA600F"/>
    <w:rsid w:val="00CC3189"/>
    <w:rsid w:val="00CE41EB"/>
    <w:rsid w:val="00D83D2F"/>
    <w:rsid w:val="00E25AB9"/>
    <w:rsid w:val="00E81725"/>
    <w:rsid w:val="00E97DE8"/>
    <w:rsid w:val="00F340C0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57FF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B3A7-D95D-4A0F-891D-4075F891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2023-03-31T06:56:00Z</dcterms:created>
  <dcterms:modified xsi:type="dcterms:W3CDTF">2023-04-02T08:15:00Z</dcterms:modified>
</cp:coreProperties>
</file>