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AWS IAM Security Audit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IAM Credential Report Analysis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29-May-2026  |  Auditor: Utkarsh Joshi  |  Account: AWS Free Tier Lab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report presents the findings of an AWS IAM security audit conducted on 29-May-2026. The audit reviewed IAM users, credential configurations, MFA enforcement, access key usage, and password policies using the AWS IAM Credential Report tool.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IAM principals were identified: the root account and one IAM user (lab-admin). One critical finding and one medium finding were identified and remediated during this audit.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Audit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Account: Free Tier Lab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Date: 29-May-2026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 Used: AWS IAM Credential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Principals Reviewed: root account, lab-admin IAM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Controls Checked: MFA status, access keys, password age, last login activity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Credential Report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table summarizes all IAM principals found in the credential report: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200"/>
        <w:gridCol w:w="1200"/>
        <w:gridCol w:w="12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Key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Key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26-May-2026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29-May-2026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lab-admin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26-May-2026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26-May-2026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Security Findings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1 — MFA Not Enabled on lab-admin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Affected 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lab-admin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(Multi-Factor Authentication) is not enabled on the lab-admin IAM user account.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the lab-admin password is compromised, an attacker gains full AdministratorAccess to the entire AWS account with no second factor to block them.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T1078.004 — Valid Accounts: Cloud 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virtual MFA on lab-admin using Google Authenticator or Authy via IAM Console &gt; Users &gt; lab-admin &gt; Security credentials &gt; Assign MFA device.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C00000"/>
                <w:bCs w:val="C00000"/>
                <w:color w:val="000000"/>
                <w:sz w:val="20"/>
                <w:szCs w:val="20"/>
              </w:rPr>
              <w:t xml:space="preserve">OPEN — To be remediated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2 — lab-admin Uses Direct Policy 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Affected 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lab-admin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AdministratorAccess policy is attached directly to the lab-admin IAM user instead of being granted through an IAM role.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best practice recommends assigning permissions via roles, not directly to users. Direct attachment makes permissions harder to audit and rotate.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T1098.001 — Account Manipulation: Additional Cloud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 IAM role with AdministratorAccess and allow lab-admin to assume it. Remove the direct policy attachment from the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7F6000"/>
                <w:bCs w:val="7F6000"/>
                <w:color w:val="000000"/>
                <w:sz w:val="20"/>
                <w:szCs w:val="20"/>
              </w:rPr>
              <w:t xml:space="preserve">OPEN — Recommended improvement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Controls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MFA enabled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account has MFA active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root access keys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account has no active access keys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lab-admin access keys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lab-admin has no active access keys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passwords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passwords set recently, not expired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inactive 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users show recent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 ✓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IMMEDIATE: Enable MFA on lab-admin using a virtual authenticator app (Google Authenticator or Authy)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TERM: Create an IAM role for admin tasks and remove direct AdministratorAccess from lab-admin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TERM: Set a strong IAM password policy — minimum 14 characters with uppercase, lowercase, numbers, and symbols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ONGOING: Download and review the IAM Credential Report monthly to detect inactive users or missing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ONGOING: Never use the root account for daily tasks — always use the lab-admin IAM user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AWS IAM Security Audit Lab  |  GitHub Portfolio Project  |  Utkarsh Joshi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2026-05-29T07:26:16.287Z</dcterms:created>
  <dcterms:modified xsi:type="dcterms:W3CDTF">2026-05-29T07:26:16.288Z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