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B3A6B"/>
          <w:sz w:val="56"/>
          <w:szCs w:val="56"/>
        </w:rPr>
        <w:t xml:space="preserve">BREACHBARRIER</w:t>
      </w:r>
    </w:p>
    <w:p>
      <w:pPr>
        <w:spacing w:after="40"/>
        <w:jc w:val="center"/>
      </w:pPr>
      <w:r>
        <w:rPr>
          <w:b/>
          <w:bCs/>
          <w:color w:val="0F7B6C"/>
          <w:sz w:val="24"/>
          <w:szCs w:val="24"/>
        </w:rPr>
        <w:t xml:space="preserve">breachbarrier.in</w:t>
      </w:r>
    </w:p>
    <w:p>
      <w:pPr>
        <w:spacing w:after="500"/>
        <w:jc w:val="center"/>
      </w:pPr>
      <w:r>
        <w:rPr>
          <w:i/>
          <w:iCs/>
          <w:color w:val="444444"/>
          <w:sz w:val="26"/>
          <w:szCs w:val="26"/>
        </w:rPr>
        <w:t xml:space="preserve">Website Content &amp; Brand Consolidation Brief</w:t>
      </w:r>
    </w:p>
    <w:p>
      <w:pPr>
        <w:spacing w:after="100"/>
        <w:jc w:val="center"/>
      </w:pPr>
      <w:r>
        <w:rPr>
          <w:color w:val="666666"/>
          <w:sz w:val="20"/>
          <w:szCs w:val="20"/>
        </w:rPr>
        <w:t xml:space="preserve">Prepared for internal use — website build reference</w:t>
      </w:r>
    </w:p>
    <w:p>
      <w:pPr>
        <w:spacing w:after="600"/>
        <w:jc w:val="center"/>
      </w:pPr>
      <w:r>
        <w:rPr>
          <w:color w:val="666666"/>
          <w:sz w:val="20"/>
          <w:szCs w:val="20"/>
        </w:rPr>
        <w:t xml:space="preserve">Date: 21 August 2026</w:t>
      </w:r>
    </w:p>
    <w:p>
      <w:pPr>
        <w:shd w:fill="F2F5F9" w:val="clear"/>
        <w:spacing w:after="200" w:before="100"/>
      </w:pPr>
      <w:r>
        <w:rPr>
          <w:i/>
          <w:iCs/>
          <w:color w:val="555555"/>
          <w:sz w:val="19"/>
          <w:szCs w:val="19"/>
        </w:rPr>
        <w:t xml:space="preserve">This document merges the client-provided company brief ("SecureX / Meet Shingore") and the earlier website content draft (originally written for "Quantum Cyber Solutions") into one single reference. All company references have been unified under the final brand name BreachBarrier (breachbarrier.in) so the whole team is working from one consistent source when building the website.</w:t>
      </w:r>
    </w:p>
    <w:p>
      <w:r>
        <w:br w:type="page"/>
      </w:r>
    </w:p>
    <w:p>
      <w:pPr>
        <w:pStyle w:val="Heading1"/>
        <w:pBdr>
          <w:bottom w:val="single" w:color="1B3A6B" w:sz="6" w:space="4"/>
        </w:pBdr>
        <w:spacing w:after="200" w:before="400"/>
      </w:pPr>
      <w:r>
        <w:rPr>
          <w:b/>
          <w:bCs/>
          <w:color w:val="1B3A6B"/>
          <w:sz w:val="30"/>
          <w:szCs w:val="30"/>
        </w:rPr>
        <w:t xml:space="preserve">Contents</w:t>
      </w:r>
    </w:p>
    <w:p>
      <w:pPr>
        <w:pStyle w:val="ListParagraph"/>
        <w:numPr>
          <w:ilvl w:val="0"/>
          <w:numId w:val="2"/>
        </w:numPr>
        <w:spacing w:after="60"/>
      </w:pPr>
      <w:r>
        <w:rPr>
          <w:sz w:val="21"/>
          <w:szCs w:val="21"/>
        </w:rPr>
        <w:t xml:space="preserve">Part A — Company Snapshot</w:t>
      </w:r>
    </w:p>
    <w:p>
      <w:pPr>
        <w:pStyle w:val="ListParagraph"/>
        <w:numPr>
          <w:ilvl w:val="0"/>
          <w:numId w:val="2"/>
        </w:numPr>
        <w:spacing w:after="60"/>
      </w:pPr>
      <w:r>
        <w:rPr>
          <w:sz w:val="21"/>
          <w:szCs w:val="21"/>
        </w:rPr>
        <w:t xml:space="preserve">Part B — Website Sitemap</w:t>
      </w:r>
    </w:p>
    <w:p>
      <w:pPr>
        <w:pStyle w:val="ListParagraph"/>
        <w:numPr>
          <w:ilvl w:val="0"/>
          <w:numId w:val="2"/>
        </w:numPr>
        <w:spacing w:after="60"/>
      </w:pPr>
      <w:r>
        <w:rPr>
          <w:sz w:val="21"/>
          <w:szCs w:val="21"/>
        </w:rPr>
        <w:t xml:space="preserve">Part C — Page-by-Page Website Content</w:t>
      </w:r>
    </w:p>
    <w:p>
      <w:pPr>
        <w:pStyle w:val="ListParagraph"/>
        <w:numPr>
          <w:ilvl w:val="0"/>
          <w:numId w:val="2"/>
        </w:numPr>
        <w:spacing w:after="60"/>
      </w:pPr>
      <w:r>
        <w:rPr>
          <w:sz w:val="21"/>
          <w:szCs w:val="21"/>
        </w:rPr>
        <w:t xml:space="preserve">Part D — Explainer Content (for FAQ / Blog / Why Choose Us)</w:t>
      </w:r>
    </w:p>
    <w:p>
      <w:pPr>
        <w:pStyle w:val="ListParagraph"/>
        <w:numPr>
          <w:ilvl w:val="0"/>
          <w:numId w:val="2"/>
        </w:numPr>
        <w:spacing w:after="60"/>
      </w:pPr>
      <w:r>
        <w:rPr>
          <w:sz w:val="21"/>
          <w:szCs w:val="21"/>
        </w:rPr>
        <w:t xml:space="preserve">Part E — Service Delivery Reference (internal — not for public site)</w:t>
      </w:r>
    </w:p>
    <w:p>
      <w:pPr>
        <w:pStyle w:val="ListParagraph"/>
        <w:numPr>
          <w:ilvl w:val="0"/>
          <w:numId w:val="2"/>
        </w:numPr>
        <w:spacing w:after="60"/>
      </w:pPr>
      <w:r>
        <w:rPr>
          <w:sz w:val="21"/>
          <w:szCs w:val="21"/>
        </w:rPr>
        <w:t xml:space="preserve">Part F — Business Operations Reference (internal — not for public site)</w:t>
      </w:r>
    </w:p>
    <w:p>
      <w:r>
        <w:br w:type="page"/>
      </w:r>
    </w:p>
    <w:p>
      <w:pPr>
        <w:pStyle w:val="Heading1"/>
        <w:pBdr>
          <w:bottom w:val="single" w:color="1B3A6B" w:sz="6" w:space="4"/>
        </w:pBdr>
        <w:spacing w:after="200" w:before="400"/>
      </w:pPr>
      <w:r>
        <w:rPr>
          <w:b/>
          <w:bCs/>
          <w:color w:val="1B3A6B"/>
          <w:sz w:val="30"/>
          <w:szCs w:val="30"/>
        </w:rPr>
        <w:t xml:space="preserve">Part A — Company Snapshot</w:t>
      </w:r>
    </w:p>
    <w:p>
      <w:pPr>
        <w:spacing w:after="140"/>
      </w:pPr>
      <w:r>
        <w:rPr>
          <w:sz w:val="21"/>
          <w:szCs w:val="21"/>
        </w:rPr>
        <w:t xml:space="preserve">This section summarizes who BreachBarrier is and why the business exists, taken from the client brief. It gives whoever builds the site the context behind the copy.</w:t>
      </w:r>
    </w:p>
    <w:p>
      <w:pPr>
        <w:pStyle w:val="Heading2"/>
        <w:spacing w:after="120" w:before="280"/>
      </w:pPr>
      <w:r>
        <w:rPr>
          <w:b/>
          <w:bCs/>
          <w:color w:val="0F7B6C"/>
          <w:sz w:val="24"/>
          <w:szCs w:val="24"/>
        </w:rPr>
        <w:t xml:space="preserve">What We Do</w:t>
      </w:r>
    </w:p>
    <w:p>
      <w:pPr>
        <w:spacing w:after="140"/>
      </w:pPr>
      <w:r>
        <w:rPr>
          <w:sz w:val="21"/>
          <w:szCs w:val="21"/>
        </w:rPr>
        <w:t xml:space="preserve">BreachBarrier is a cybersecurity company based in India that delivers enterprise-grade managed security services to businesses in Canada (and, as the client base grows, other international markets). We provide 24/7 Security Operations Center (SOC) monitoring, Managed Detection &amp; Response (MDR), penetration testing, vulnerability management, incident response, compliance consulting, and security awareness training. Our mission is to help organizations detect, prevent, and respond to cyber threats while reducing their security costs through a highly skilled remote delivery model.</w:t>
      </w:r>
    </w:p>
    <w:p>
      <w:pPr>
        <w:pStyle w:val="Heading2"/>
        <w:spacing w:after="120" w:before="280"/>
      </w:pPr>
      <w:r>
        <w:rPr>
          <w:b/>
          <w:bCs/>
          <w:color w:val="0F7B6C"/>
          <w:sz w:val="24"/>
          <w:szCs w:val="24"/>
        </w:rPr>
        <w:t xml:space="preserve">Why This Business Is Needed</w:t>
      </w:r>
    </w:p>
    <w:p>
      <w:pPr>
        <w:spacing w:after="140"/>
      </w:pPr>
      <w:r>
        <w:rPr>
          <w:sz w:val="21"/>
          <w:szCs w:val="21"/>
        </w:rPr>
        <w:t xml:space="preserve">Cyberattacks are increasing every year, but many small and medium-sized businesses cannot afford an in-house cybersecurity team. At the same time, many companies face a shortage of experienced cybersecurity professionals and growing compliance requirements. Businesses need continuous monitoring and expert security support at an affordable cost. BreachBarrier fills this gap by providing 24/7 managed cybersecurity services from India, enabling international organizations (starting with Canada) to strengthen their security while significantly reducing operational expenses.</w:t>
      </w:r>
    </w:p>
    <w:p>
      <w:pPr>
        <w:pStyle w:val="Heading2"/>
        <w:spacing w:after="120" w:before="280"/>
      </w:pPr>
      <w:r>
        <w:rPr>
          <w:b/>
          <w:bCs/>
          <w:color w:val="0F7B6C"/>
          <w:sz w:val="24"/>
          <w:szCs w:val="24"/>
        </w:rPr>
        <w:t xml:space="preserve">Vision</w:t>
      </w:r>
    </w:p>
    <w:p>
      <w:pPr>
        <w:spacing w:after="140"/>
      </w:pPr>
      <w:r>
        <w:rPr>
          <w:sz w:val="21"/>
          <w:szCs w:val="21"/>
        </w:rPr>
        <w:t xml:space="preserve">To become a globally trusted cybersecurity company that protects businesses through innovative, affordable, and world-class managed security solutions — while building India's leading cybersecurity delivery center serving Canada and other international markets.</w:t>
      </w:r>
    </w:p>
    <w:p>
      <w:pPr>
        <w:pStyle w:val="Heading2"/>
        <w:spacing w:after="120" w:before="280"/>
      </w:pPr>
      <w:r>
        <w:rPr>
          <w:b/>
          <w:bCs/>
          <w:color w:val="0F7B6C"/>
          <w:sz w:val="24"/>
          <w:szCs w:val="24"/>
        </w:rPr>
        <w:t xml:space="preserve">Mission</w:t>
      </w:r>
    </w:p>
    <w:p>
      <w:pPr>
        <w:spacing w:after="140"/>
      </w:pPr>
      <w:r>
        <w:rPr>
          <w:sz w:val="21"/>
          <w:szCs w:val="21"/>
        </w:rPr>
        <w:t xml:space="preserve">Our mission is to empower organizations with 24×7 proactive cybersecurity services by delivering Security Operations Center (SOC), Managed Detection &amp; Response (MDR), Penetration Testing, Incident Response, Vulnerability Management, Compliance Readiness, and Security Awareness Training. We combine India's highly skilled cybersecurity professionals with advanced security technologies to provide cost-effective, scalable, enterprise-grade protection for businesses worldwide.</w:t>
      </w:r>
    </w:p>
    <w:p>
      <w:pPr>
        <w:pStyle w:val="Heading2"/>
        <w:spacing w:after="120" w:before="280"/>
      </w:pPr>
      <w:r>
        <w:rPr>
          <w:b/>
          <w:bCs/>
          <w:color w:val="0F7B6C"/>
          <w:sz w:val="24"/>
          <w:szCs w:val="24"/>
        </w:rPr>
        <w:t xml:space="preserve">Business Model</w:t>
      </w:r>
    </w:p>
    <w:p>
      <w:pPr>
        <w:spacing w:after="140"/>
      </w:pPr>
      <w:r>
        <w:rPr>
          <w:sz w:val="21"/>
          <w:szCs w:val="21"/>
        </w:rPr>
        <w:t xml:space="preserve">B2B managed cybersecurity service model. Revenue is generated through monthly, quarterly, and yearly subscriptions — recurring revenue that lets clients access enterprise-grade cybersecurity at a lower cost than building an in-house security team.</w:t>
      </w:r>
    </w:p>
    <w:p>
      <w:pPr>
        <w:pStyle w:val="Heading2"/>
        <w:spacing w:after="120" w:before="280"/>
      </w:pPr>
      <w:r>
        <w:rPr>
          <w:b/>
          <w:bCs/>
          <w:color w:val="0F7B6C"/>
          <w:sz w:val="24"/>
          <w:szCs w:val="24"/>
        </w:rPr>
        <w:t xml:space="preserve">Core Values</w:t>
      </w:r>
    </w:p>
    <w:p>
      <w:pPr>
        <w:pStyle w:val="ListParagraph"/>
        <w:numPr>
          <w:ilvl w:val="0"/>
          <w:numId w:val="2"/>
        </w:numPr>
        <w:spacing w:after="60"/>
      </w:pPr>
      <w:r>
        <w:rPr>
          <w:sz w:val="21"/>
          <w:szCs w:val="21"/>
        </w:rPr>
        <w:t xml:space="preserve">Integrity</w:t>
      </w:r>
    </w:p>
    <w:p>
      <w:pPr>
        <w:pStyle w:val="ListParagraph"/>
        <w:numPr>
          <w:ilvl w:val="0"/>
          <w:numId w:val="2"/>
        </w:numPr>
        <w:spacing w:after="60"/>
      </w:pPr>
      <w:r>
        <w:rPr>
          <w:sz w:val="21"/>
          <w:szCs w:val="21"/>
        </w:rPr>
        <w:t xml:space="preserve">Innovation</w:t>
      </w:r>
    </w:p>
    <w:p>
      <w:pPr>
        <w:pStyle w:val="ListParagraph"/>
        <w:numPr>
          <w:ilvl w:val="0"/>
          <w:numId w:val="2"/>
        </w:numPr>
        <w:spacing w:after="60"/>
      </w:pPr>
      <w:r>
        <w:rPr>
          <w:sz w:val="21"/>
          <w:szCs w:val="21"/>
        </w:rPr>
        <w:t xml:space="preserve">Trust</w:t>
      </w:r>
    </w:p>
    <w:p>
      <w:pPr>
        <w:pStyle w:val="ListParagraph"/>
        <w:numPr>
          <w:ilvl w:val="0"/>
          <w:numId w:val="2"/>
        </w:numPr>
        <w:spacing w:after="60"/>
      </w:pPr>
      <w:r>
        <w:rPr>
          <w:sz w:val="21"/>
          <w:szCs w:val="21"/>
        </w:rPr>
        <w:t xml:space="preserve">Customer Success</w:t>
      </w:r>
    </w:p>
    <w:p>
      <w:pPr>
        <w:pStyle w:val="ListParagraph"/>
        <w:numPr>
          <w:ilvl w:val="0"/>
          <w:numId w:val="2"/>
        </w:numPr>
        <w:spacing w:after="60"/>
      </w:pPr>
      <w:r>
        <w:rPr>
          <w:sz w:val="21"/>
          <w:szCs w:val="21"/>
        </w:rPr>
        <w:t xml:space="preserve">Continuous Improvement</w:t>
      </w:r>
    </w:p>
    <w:p>
      <w:pPr>
        <w:pStyle w:val="ListParagraph"/>
        <w:numPr>
          <w:ilvl w:val="0"/>
          <w:numId w:val="2"/>
        </w:numPr>
        <w:spacing w:after="60"/>
      </w:pPr>
      <w:r>
        <w:rPr>
          <w:sz w:val="21"/>
          <w:szCs w:val="21"/>
        </w:rPr>
        <w:t xml:space="preserve">Security First</w:t>
      </w:r>
    </w:p>
    <w:p>
      <w:r>
        <w:br w:type="page"/>
      </w:r>
    </w:p>
    <w:p>
      <w:pPr>
        <w:pStyle w:val="Heading1"/>
        <w:pBdr>
          <w:bottom w:val="single" w:color="1B3A6B" w:sz="6" w:space="4"/>
        </w:pBdr>
        <w:spacing w:after="200" w:before="400"/>
      </w:pPr>
      <w:r>
        <w:rPr>
          <w:b/>
          <w:bCs/>
          <w:color w:val="1B3A6B"/>
          <w:sz w:val="30"/>
          <w:szCs w:val="30"/>
        </w:rPr>
        <w:t xml:space="preserve">Part B — Website Sitemap</w:t>
      </w:r>
    </w:p>
    <w:p>
      <w:pPr>
        <w:spacing w:after="140"/>
      </w:pPr>
      <w:r>
        <w:rPr>
          <w:sz w:val="21"/>
          <w:szCs w:val="21"/>
        </w:rPr>
        <w:t xml:space="preserve">Recommended page structure for the site:</w:t>
      </w:r>
    </w:p>
    <w:p>
      <w:pPr>
        <w:pStyle w:val="ListParagraph"/>
        <w:numPr>
          <w:ilvl w:val="0"/>
          <w:numId w:val="2"/>
        </w:numPr>
        <w:spacing w:after="60"/>
      </w:pPr>
      <w:r>
        <w:rPr>
          <w:sz w:val="21"/>
          <w:szCs w:val="21"/>
        </w:rPr>
        <w:t xml:space="preserve">Logo</w:t>
      </w:r>
    </w:p>
    <w:p>
      <w:pPr>
        <w:pStyle w:val="ListParagraph"/>
        <w:numPr>
          <w:ilvl w:val="0"/>
          <w:numId w:val="2"/>
        </w:numPr>
        <w:spacing w:after="60"/>
      </w:pPr>
      <w:r>
        <w:rPr>
          <w:sz w:val="21"/>
          <w:szCs w:val="21"/>
        </w:rPr>
        <w:t xml:space="preserve">Home</w:t>
      </w:r>
    </w:p>
    <w:p>
      <w:pPr>
        <w:pStyle w:val="ListParagraph"/>
        <w:numPr>
          <w:ilvl w:val="0"/>
          <w:numId w:val="2"/>
        </w:numPr>
        <w:spacing w:after="60"/>
      </w:pPr>
      <w:r>
        <w:rPr>
          <w:sz w:val="21"/>
          <w:szCs w:val="21"/>
        </w:rPr>
        <w:t xml:space="preserve">About Us</w:t>
      </w:r>
    </w:p>
    <w:p>
      <w:pPr>
        <w:pStyle w:val="ListParagraph"/>
        <w:numPr>
          <w:ilvl w:val="0"/>
          <w:numId w:val="2"/>
        </w:numPr>
        <w:spacing w:after="60"/>
      </w:pPr>
      <w:r>
        <w:rPr>
          <w:sz w:val="21"/>
          <w:szCs w:val="21"/>
        </w:rPr>
        <w:t xml:space="preserve">Founder's Message (recommended addition)</w:t>
      </w:r>
    </w:p>
    <w:p>
      <w:pPr>
        <w:pStyle w:val="ListParagraph"/>
        <w:numPr>
          <w:ilvl w:val="0"/>
          <w:numId w:val="2"/>
        </w:numPr>
        <w:spacing w:after="60"/>
      </w:pPr>
      <w:r>
        <w:rPr>
          <w:sz w:val="21"/>
          <w:szCs w:val="21"/>
        </w:rPr>
        <w:t xml:space="preserve">Services</w:t>
      </w:r>
    </w:p>
    <w:p>
      <w:pPr>
        <w:pStyle w:val="ListParagraph"/>
        <w:numPr>
          <w:ilvl w:val="0"/>
          <w:numId w:val="2"/>
        </w:numPr>
        <w:spacing w:after="60"/>
      </w:pPr>
      <w:r>
        <w:rPr>
          <w:sz w:val="21"/>
          <w:szCs w:val="21"/>
        </w:rPr>
        <w:t xml:space="preserve">Industries</w:t>
      </w:r>
    </w:p>
    <w:p>
      <w:pPr>
        <w:pStyle w:val="ListParagraph"/>
        <w:numPr>
          <w:ilvl w:val="0"/>
          <w:numId w:val="2"/>
        </w:numPr>
        <w:spacing w:after="60"/>
      </w:pPr>
      <w:r>
        <w:rPr>
          <w:sz w:val="21"/>
          <w:szCs w:val="21"/>
        </w:rPr>
        <w:t xml:space="preserve">Why Choose Us</w:t>
      </w:r>
    </w:p>
    <w:p>
      <w:pPr>
        <w:pStyle w:val="ListParagraph"/>
        <w:numPr>
          <w:ilvl w:val="0"/>
          <w:numId w:val="2"/>
        </w:numPr>
        <w:spacing w:after="60"/>
      </w:pPr>
      <w:r>
        <w:rPr>
          <w:sz w:val="21"/>
          <w:szCs w:val="21"/>
        </w:rPr>
        <w:t xml:space="preserve">Our Process</w:t>
      </w:r>
    </w:p>
    <w:p>
      <w:pPr>
        <w:pStyle w:val="ListParagraph"/>
        <w:numPr>
          <w:ilvl w:val="0"/>
          <w:numId w:val="2"/>
        </w:numPr>
        <w:spacing w:after="60"/>
      </w:pPr>
      <w:r>
        <w:rPr>
          <w:sz w:val="21"/>
          <w:szCs w:val="21"/>
        </w:rPr>
        <w:t xml:space="preserve">FAQ / AI Chat Box</w:t>
      </w:r>
    </w:p>
    <w:p>
      <w:pPr>
        <w:pStyle w:val="ListParagraph"/>
        <w:numPr>
          <w:ilvl w:val="0"/>
          <w:numId w:val="2"/>
        </w:numPr>
        <w:spacing w:after="60"/>
      </w:pPr>
      <w:r>
        <w:rPr>
          <w:sz w:val="21"/>
          <w:szCs w:val="21"/>
        </w:rPr>
        <w:t xml:space="preserve">Contact</w:t>
      </w:r>
    </w:p>
    <w:p>
      <w:pPr>
        <w:shd w:fill="F2F5F9" w:val="clear"/>
        <w:spacing w:after="200" w:before="100"/>
      </w:pPr>
      <w:r>
        <w:rPr>
          <w:i/>
          <w:iCs/>
          <w:color w:val="555555"/>
          <w:sz w:val="19"/>
          <w:szCs w:val="19"/>
        </w:rPr>
        <w:t xml:space="preserve">"Founder's Message" was marked as a recommended addition in the original draft — confirm with the client whether to include it and who it's attributed to.</w:t>
      </w:r>
    </w:p>
    <w:p>
      <w:r>
        <w:br w:type="page"/>
      </w:r>
    </w:p>
    <w:p>
      <w:pPr>
        <w:pStyle w:val="Heading1"/>
        <w:pBdr>
          <w:bottom w:val="single" w:color="1B3A6B" w:sz="6" w:space="4"/>
        </w:pBdr>
        <w:spacing w:after="200" w:before="400"/>
      </w:pPr>
      <w:r>
        <w:rPr>
          <w:b/>
          <w:bCs/>
          <w:color w:val="1B3A6B"/>
          <w:sz w:val="30"/>
          <w:szCs w:val="30"/>
        </w:rPr>
        <w:t xml:space="preserve">Part C — Page-by-Page Website Content</w:t>
      </w:r>
    </w:p>
    <w:p>
      <w:pPr>
        <w:pStyle w:val="Heading2"/>
        <w:spacing w:after="120" w:before="280"/>
      </w:pPr>
      <w:r>
        <w:rPr>
          <w:b/>
          <w:bCs/>
          <w:color w:val="0F7B6C"/>
          <w:sz w:val="24"/>
          <w:szCs w:val="24"/>
        </w:rPr>
        <w:t xml:space="preserve">1. Home Page</w:t>
      </w:r>
    </w:p>
    <w:p>
      <w:pPr>
        <w:pStyle w:val="Heading3"/>
        <w:spacing w:after="80" w:before="200"/>
      </w:pPr>
      <w:r>
        <w:rPr>
          <w:b/>
          <w:bCs/>
          <w:color w:val="333333"/>
          <w:sz w:val="22"/>
          <w:szCs w:val="22"/>
        </w:rPr>
        <w:t xml:space="preserve">Hero Section</w:t>
      </w:r>
    </w:p>
    <w:p>
      <w:pPr>
        <w:spacing w:after="80"/>
      </w:pPr>
      <w:r>
        <w:rPr>
          <w:b/>
          <w:bCs/>
          <w:sz w:val="21"/>
          <w:szCs w:val="21"/>
        </w:rPr>
        <w:t xml:space="preserve">Headline</w:t>
      </w:r>
    </w:p>
    <w:p>
      <w:pPr>
        <w:spacing w:after="140"/>
      </w:pPr>
      <w:r>
        <w:rPr>
          <w:sz w:val="21"/>
          <w:szCs w:val="21"/>
        </w:rPr>
        <w:t xml:space="preserve">Secure Your Business. Empower Your Growth.</w:t>
      </w:r>
    </w:p>
    <w:p>
      <w:pPr>
        <w:spacing w:after="80"/>
      </w:pPr>
      <w:r>
        <w:rPr>
          <w:b/>
          <w:bCs/>
          <w:sz w:val="21"/>
          <w:szCs w:val="21"/>
        </w:rPr>
        <w:t xml:space="preserve">Subheading</w:t>
      </w:r>
    </w:p>
    <w:p>
      <w:pPr>
        <w:spacing w:after="140"/>
      </w:pPr>
      <w:r>
        <w:rPr>
          <w:sz w:val="21"/>
          <w:szCs w:val="21"/>
        </w:rPr>
        <w:t xml:space="preserve">BreachBarrier delivers enterprise-grade cybersecurity services that help organizations protect their digital assets, reduce cyber risks, and stay compliant in an evolving threat landscape.</w:t>
      </w:r>
    </w:p>
    <w:p>
      <w:pPr>
        <w:spacing w:after="80"/>
      </w:pPr>
      <w:r>
        <w:rPr>
          <w:b/>
          <w:bCs/>
          <w:sz w:val="21"/>
          <w:szCs w:val="21"/>
        </w:rPr>
        <w:t xml:space="preserve">CTA Button</w:t>
      </w:r>
    </w:p>
    <w:p>
      <w:pPr>
        <w:spacing w:after="140"/>
      </w:pPr>
      <w:r>
        <w:rPr>
          <w:sz w:val="21"/>
          <w:szCs w:val="21"/>
        </w:rPr>
        <w:t xml:space="preserve">Book a Free Security Consultation</w:t>
      </w:r>
    </w:p>
    <w:p>
      <w:pPr>
        <w:pStyle w:val="Heading3"/>
        <w:spacing w:after="80" w:before="200"/>
      </w:pPr>
      <w:r>
        <w:rPr>
          <w:b/>
          <w:bCs/>
          <w:color w:val="333333"/>
          <w:sz w:val="22"/>
          <w:szCs w:val="22"/>
        </w:rPr>
        <w:t xml:space="preserve">Quick Inquiry Form (Hero)</w:t>
      </w:r>
    </w:p>
    <w:p>
      <w:pPr>
        <w:pStyle w:val="ListParagraph"/>
        <w:numPr>
          <w:ilvl w:val="0"/>
          <w:numId w:val="2"/>
        </w:numPr>
        <w:spacing w:after="60"/>
      </w:pPr>
      <w:r>
        <w:rPr>
          <w:sz w:val="21"/>
          <w:szCs w:val="21"/>
        </w:rPr>
        <w:t xml:space="preserve">Full Name</w:t>
      </w:r>
    </w:p>
    <w:p>
      <w:pPr>
        <w:pStyle w:val="ListParagraph"/>
        <w:numPr>
          <w:ilvl w:val="0"/>
          <w:numId w:val="2"/>
        </w:numPr>
        <w:spacing w:after="60"/>
      </w:pPr>
      <w:r>
        <w:rPr>
          <w:sz w:val="21"/>
          <w:szCs w:val="21"/>
        </w:rPr>
        <w:t xml:space="preserve">Company Name</w:t>
      </w:r>
    </w:p>
    <w:p>
      <w:pPr>
        <w:pStyle w:val="ListParagraph"/>
        <w:numPr>
          <w:ilvl w:val="0"/>
          <w:numId w:val="2"/>
        </w:numPr>
        <w:spacing w:after="60"/>
      </w:pPr>
      <w:r>
        <w:rPr>
          <w:sz w:val="21"/>
          <w:szCs w:val="21"/>
        </w:rPr>
        <w:t xml:space="preserve">Email Address</w:t>
      </w:r>
    </w:p>
    <w:p>
      <w:pPr>
        <w:pStyle w:val="ListParagraph"/>
        <w:numPr>
          <w:ilvl w:val="0"/>
          <w:numId w:val="2"/>
        </w:numPr>
        <w:spacing w:after="60"/>
      </w:pPr>
      <w:r>
        <w:rPr>
          <w:sz w:val="21"/>
          <w:szCs w:val="21"/>
        </w:rPr>
        <w:t xml:space="preserve">Phone Number</w:t>
      </w:r>
    </w:p>
    <w:p>
      <w:pPr>
        <w:pStyle w:val="ListParagraph"/>
        <w:numPr>
          <w:ilvl w:val="0"/>
          <w:numId w:val="2"/>
        </w:numPr>
        <w:spacing w:after="60"/>
      </w:pPr>
      <w:r>
        <w:rPr>
          <w:sz w:val="21"/>
          <w:szCs w:val="21"/>
        </w:rPr>
        <w:t xml:space="preserve">Industry (Optional)</w:t>
      </w:r>
    </w:p>
    <w:p>
      <w:pPr>
        <w:pStyle w:val="ListParagraph"/>
        <w:numPr>
          <w:ilvl w:val="0"/>
          <w:numId w:val="2"/>
        </w:numPr>
        <w:spacing w:after="60"/>
      </w:pPr>
      <w:r>
        <w:rPr>
          <w:sz w:val="21"/>
          <w:szCs w:val="21"/>
        </w:rPr>
        <w:t xml:space="preserve">Your Message</w:t>
      </w:r>
    </w:p>
    <w:p>
      <w:pPr>
        <w:spacing w:after="140"/>
      </w:pPr>
      <w:r>
        <w:rPr>
          <w:sz w:val="21"/>
          <w:szCs w:val="21"/>
        </w:rPr>
        <w:t xml:space="preserve">Button: Submit Inquiry</w:t>
      </w:r>
    </w:p>
    <w:p>
      <w:pPr>
        <w:pStyle w:val="Heading3"/>
        <w:spacing w:after="80" w:before="200"/>
      </w:pPr>
      <w:r>
        <w:rPr>
          <w:b/>
          <w:bCs/>
          <w:color w:val="333333"/>
          <w:sz w:val="22"/>
          <w:szCs w:val="22"/>
        </w:rPr>
        <w:t xml:space="preserve">Full Contact Form (Home)</w:t>
      </w:r>
    </w:p>
    <w:p>
      <w:pPr>
        <w:pStyle w:val="ListParagraph"/>
        <w:numPr>
          <w:ilvl w:val="0"/>
          <w:numId w:val="2"/>
        </w:numPr>
        <w:spacing w:after="60"/>
      </w:pPr>
      <w:r>
        <w:rPr>
          <w:sz w:val="21"/>
          <w:szCs w:val="21"/>
        </w:rPr>
        <w:t xml:space="preserve">Full Name</w:t>
      </w:r>
    </w:p>
    <w:p>
      <w:pPr>
        <w:pStyle w:val="ListParagraph"/>
        <w:numPr>
          <w:ilvl w:val="0"/>
          <w:numId w:val="2"/>
        </w:numPr>
        <w:spacing w:after="60"/>
      </w:pPr>
      <w:r>
        <w:rPr>
          <w:sz w:val="21"/>
          <w:szCs w:val="21"/>
        </w:rPr>
        <w:t xml:space="preserve">Company Name</w:t>
      </w:r>
    </w:p>
    <w:p>
      <w:pPr>
        <w:pStyle w:val="ListParagraph"/>
        <w:numPr>
          <w:ilvl w:val="0"/>
          <w:numId w:val="2"/>
        </w:numPr>
        <w:spacing w:after="60"/>
      </w:pPr>
      <w:r>
        <w:rPr>
          <w:sz w:val="21"/>
          <w:szCs w:val="21"/>
        </w:rPr>
        <w:t xml:space="preserve">Email Address</w:t>
      </w:r>
    </w:p>
    <w:p>
      <w:pPr>
        <w:pStyle w:val="ListParagraph"/>
        <w:numPr>
          <w:ilvl w:val="0"/>
          <w:numId w:val="2"/>
        </w:numPr>
        <w:spacing w:after="60"/>
      </w:pPr>
      <w:r>
        <w:rPr>
          <w:sz w:val="21"/>
          <w:szCs w:val="21"/>
        </w:rPr>
        <w:t xml:space="preserve">Phone Number</w:t>
      </w:r>
    </w:p>
    <w:p>
      <w:pPr>
        <w:pStyle w:val="ListParagraph"/>
        <w:numPr>
          <w:ilvl w:val="0"/>
          <w:numId w:val="2"/>
        </w:numPr>
        <w:spacing w:after="60"/>
      </w:pPr>
      <w:r>
        <w:rPr>
          <w:sz w:val="21"/>
          <w:szCs w:val="21"/>
        </w:rPr>
        <w:t xml:space="preserve">Industry</w:t>
      </w:r>
    </w:p>
    <w:p>
      <w:pPr>
        <w:pStyle w:val="ListParagraph"/>
        <w:numPr>
          <w:ilvl w:val="0"/>
          <w:numId w:val="2"/>
        </w:numPr>
        <w:spacing w:after="60"/>
      </w:pPr>
      <w:r>
        <w:rPr>
          <w:sz w:val="21"/>
          <w:szCs w:val="21"/>
        </w:rPr>
        <w:t xml:space="preserve">Number of Employees</w:t>
      </w:r>
    </w:p>
    <w:p>
      <w:pPr>
        <w:pStyle w:val="ListParagraph"/>
        <w:numPr>
          <w:ilvl w:val="0"/>
          <w:numId w:val="2"/>
        </w:numPr>
        <w:spacing w:after="60"/>
      </w:pPr>
      <w:r>
        <w:rPr>
          <w:sz w:val="21"/>
          <w:szCs w:val="21"/>
        </w:rPr>
        <w:t xml:space="preserve">Services Interested In (Dropdown)</w:t>
      </w:r>
    </w:p>
    <w:p>
      <w:pPr>
        <w:pStyle w:val="ListParagraph"/>
        <w:numPr>
          <w:ilvl w:val="0"/>
          <w:numId w:val="2"/>
        </w:numPr>
        <w:spacing w:after="60"/>
      </w:pPr>
      <w:r>
        <w:rPr>
          <w:sz w:val="21"/>
          <w:szCs w:val="21"/>
        </w:rPr>
        <w:t xml:space="preserve">Your Message</w:t>
      </w:r>
    </w:p>
    <w:p>
      <w:pPr>
        <w:spacing w:after="140"/>
      </w:pPr>
      <w:r>
        <w:rPr>
          <w:sz w:val="21"/>
          <w:szCs w:val="21"/>
        </w:rPr>
        <w:t xml:space="preserve">Button: Submit Inquiry</w:t>
      </w:r>
    </w:p>
    <w:p>
      <w:pPr>
        <w:pStyle w:val="Heading3"/>
        <w:spacing w:after="80" w:before="200"/>
      </w:pPr>
      <w:r>
        <w:rPr>
          <w:b/>
          <w:bCs/>
          <w:color w:val="333333"/>
          <w:sz w:val="22"/>
          <w:szCs w:val="22"/>
        </w:rPr>
        <w:t xml:space="preserve">Short Introduction</w:t>
      </w:r>
    </w:p>
    <w:p>
      <w:pPr>
        <w:spacing w:after="80"/>
      </w:pPr>
      <w:r>
        <w:rPr>
          <w:b/>
          <w:bCs/>
          <w:sz w:val="21"/>
          <w:szCs w:val="21"/>
        </w:rPr>
        <w:t xml:space="preserve">Your Trusted Cybersecurity Partner</w:t>
      </w:r>
    </w:p>
    <w:p>
      <w:pPr>
        <w:spacing w:after="140"/>
      </w:pPr>
      <w:r>
        <w:rPr>
          <w:sz w:val="21"/>
          <w:szCs w:val="21"/>
        </w:rPr>
        <w:t xml:space="preserve">At BreachBarrier, we help businesses strengthen their security posture through proactive cybersecurity solutions designed to identify, prevent, and respond to modern cyber threats. Whether you're a startup, SME, healthcare provider, financial institution, or enterprise, our mission is to secure your business so you can focus on growth.</w:t>
      </w:r>
    </w:p>
    <w:p>
      <w:pPr>
        <w:pStyle w:val="Heading3"/>
        <w:spacing w:after="80" w:before="200"/>
      </w:pPr>
      <w:r>
        <w:rPr>
          <w:b/>
          <w:bCs/>
          <w:color w:val="333333"/>
          <w:sz w:val="22"/>
          <w:szCs w:val="22"/>
        </w:rPr>
        <w:t xml:space="preserve">Why Businesses Need Cybersecurity</w:t>
      </w:r>
    </w:p>
    <w:p>
      <w:pPr>
        <w:spacing w:after="80"/>
      </w:pPr>
      <w:r>
        <w:rPr>
          <w:b/>
          <w:bCs/>
          <w:sz w:val="21"/>
          <w:szCs w:val="21"/>
        </w:rPr>
        <w:t xml:space="preserve">Every organization is a target.</w:t>
      </w:r>
    </w:p>
    <w:p>
      <w:pPr>
        <w:spacing w:after="140"/>
      </w:pPr>
      <w:r>
        <w:rPr>
          <w:sz w:val="21"/>
          <w:szCs w:val="21"/>
        </w:rPr>
        <w:t xml:space="preserve">Cyber attacks are becoming more sophisticated, costly, and frequent. From ransomware and phishing attacks to data breaches and insider threats, businesses need continuous protection. Our team helps organizations:</w:t>
      </w:r>
    </w:p>
    <w:p>
      <w:pPr>
        <w:pStyle w:val="ListParagraph"/>
        <w:numPr>
          <w:ilvl w:val="0"/>
          <w:numId w:val="2"/>
        </w:numPr>
        <w:spacing w:after="60"/>
      </w:pPr>
      <w:r>
        <w:rPr>
          <w:sz w:val="21"/>
          <w:szCs w:val="21"/>
        </w:rPr>
        <w:t xml:space="preserve">Protect sensitive business data</w:t>
      </w:r>
    </w:p>
    <w:p>
      <w:pPr>
        <w:pStyle w:val="ListParagraph"/>
        <w:numPr>
          <w:ilvl w:val="0"/>
          <w:numId w:val="2"/>
        </w:numPr>
        <w:spacing w:after="60"/>
      </w:pPr>
      <w:r>
        <w:rPr>
          <w:sz w:val="21"/>
          <w:szCs w:val="21"/>
        </w:rPr>
        <w:t xml:space="preserve">Prevent cyber attacks</w:t>
      </w:r>
    </w:p>
    <w:p>
      <w:pPr>
        <w:pStyle w:val="ListParagraph"/>
        <w:numPr>
          <w:ilvl w:val="0"/>
          <w:numId w:val="2"/>
        </w:numPr>
        <w:spacing w:after="60"/>
      </w:pPr>
      <w:r>
        <w:rPr>
          <w:sz w:val="21"/>
          <w:szCs w:val="21"/>
        </w:rPr>
        <w:t xml:space="preserve">Meet compliance requirements</w:t>
      </w:r>
    </w:p>
    <w:p>
      <w:pPr>
        <w:pStyle w:val="ListParagraph"/>
        <w:numPr>
          <w:ilvl w:val="0"/>
          <w:numId w:val="2"/>
        </w:numPr>
        <w:spacing w:after="60"/>
      </w:pPr>
      <w:r>
        <w:rPr>
          <w:sz w:val="21"/>
          <w:szCs w:val="21"/>
        </w:rPr>
        <w:t xml:space="preserve">Minimize business downtime</w:t>
      </w:r>
    </w:p>
    <w:p>
      <w:pPr>
        <w:pStyle w:val="ListParagraph"/>
        <w:numPr>
          <w:ilvl w:val="0"/>
          <w:numId w:val="2"/>
        </w:numPr>
        <w:spacing w:after="60"/>
      </w:pPr>
      <w:r>
        <w:rPr>
          <w:sz w:val="21"/>
          <w:szCs w:val="21"/>
        </w:rPr>
        <w:t xml:space="preserve">Improve customer trust</w:t>
      </w:r>
    </w:p>
    <w:p>
      <w:pPr>
        <w:pStyle w:val="Heading2"/>
        <w:spacing w:after="120" w:before="280"/>
      </w:pPr>
      <w:r>
        <w:rPr>
          <w:b/>
          <w:bCs/>
          <w:color w:val="0F7B6C"/>
          <w:sz w:val="24"/>
          <w:szCs w:val="24"/>
        </w:rPr>
        <w:t xml:space="preserve">2. About Us</w:t>
      </w:r>
    </w:p>
    <w:p>
      <w:pPr>
        <w:spacing w:after="80"/>
      </w:pPr>
      <w:r>
        <w:rPr>
          <w:b/>
          <w:bCs/>
          <w:sz w:val="21"/>
          <w:szCs w:val="21"/>
        </w:rPr>
        <w:t xml:space="preserve">Building a Safer Digital Future</w:t>
      </w:r>
    </w:p>
    <w:p>
      <w:pPr>
        <w:spacing w:after="140"/>
      </w:pPr>
      <w:r>
        <w:rPr>
          <w:sz w:val="21"/>
          <w:szCs w:val="21"/>
        </w:rPr>
        <w:t xml:space="preserve">BreachBarrier is a cybersecurity consulting and managed security services company committed to helping organizations protect their digital assets against evolving cyber threats. We believe cybersecurity is not just about technology — it's about protecting businesses, people, and growth.</w:t>
      </w:r>
    </w:p>
    <w:p>
      <w:pPr>
        <w:pStyle w:val="Heading3"/>
        <w:spacing w:after="80" w:before="200"/>
      </w:pPr>
      <w:r>
        <w:rPr>
          <w:b/>
          <w:bCs/>
          <w:color w:val="333333"/>
          <w:sz w:val="22"/>
          <w:szCs w:val="22"/>
        </w:rPr>
        <w:t xml:space="preserve">Our Mission</w:t>
      </w:r>
    </w:p>
    <w:p>
      <w:pPr>
        <w:spacing w:after="140"/>
      </w:pPr>
      <w:r>
        <w:rPr>
          <w:sz w:val="21"/>
          <w:szCs w:val="21"/>
        </w:rPr>
        <w:t xml:space="preserve">To empower organizations with proactive cybersecurity solutions that build resilience, strengthen trust, and enable secure business growth.</w:t>
      </w:r>
    </w:p>
    <w:p>
      <w:pPr>
        <w:pStyle w:val="Heading3"/>
        <w:spacing w:after="80" w:before="200"/>
      </w:pPr>
      <w:r>
        <w:rPr>
          <w:b/>
          <w:bCs/>
          <w:color w:val="333333"/>
          <w:sz w:val="22"/>
          <w:szCs w:val="22"/>
        </w:rPr>
        <w:t xml:space="preserve">Our Vision</w:t>
      </w:r>
    </w:p>
    <w:p>
      <w:pPr>
        <w:spacing w:after="140"/>
      </w:pPr>
      <w:r>
        <w:rPr>
          <w:sz w:val="21"/>
          <w:szCs w:val="21"/>
        </w:rPr>
        <w:t xml:space="preserve">To become a trusted global cybersecurity partner recognized for innovation, expertise, and customer success.</w:t>
      </w:r>
    </w:p>
    <w:p>
      <w:pPr>
        <w:pStyle w:val="Heading3"/>
        <w:spacing w:after="80" w:before="200"/>
      </w:pPr>
      <w:r>
        <w:rPr>
          <w:b/>
          <w:bCs/>
          <w:color w:val="333333"/>
          <w:sz w:val="22"/>
          <w:szCs w:val="22"/>
        </w:rPr>
        <w:t xml:space="preserve">Our Values</w:t>
      </w:r>
    </w:p>
    <w:p>
      <w:pPr>
        <w:pStyle w:val="ListParagraph"/>
        <w:numPr>
          <w:ilvl w:val="0"/>
          <w:numId w:val="2"/>
        </w:numPr>
        <w:spacing w:after="60"/>
      </w:pPr>
      <w:r>
        <w:rPr>
          <w:sz w:val="21"/>
          <w:szCs w:val="21"/>
        </w:rPr>
        <w:t xml:space="preserve">Integrity</w:t>
      </w:r>
    </w:p>
    <w:p>
      <w:pPr>
        <w:pStyle w:val="ListParagraph"/>
        <w:numPr>
          <w:ilvl w:val="0"/>
          <w:numId w:val="2"/>
        </w:numPr>
        <w:spacing w:after="60"/>
      </w:pPr>
      <w:r>
        <w:rPr>
          <w:sz w:val="21"/>
          <w:szCs w:val="21"/>
        </w:rPr>
        <w:t xml:space="preserve">Innovation</w:t>
      </w:r>
    </w:p>
    <w:p>
      <w:pPr>
        <w:pStyle w:val="ListParagraph"/>
        <w:numPr>
          <w:ilvl w:val="0"/>
          <w:numId w:val="2"/>
        </w:numPr>
        <w:spacing w:after="60"/>
      </w:pPr>
      <w:r>
        <w:rPr>
          <w:sz w:val="21"/>
          <w:szCs w:val="21"/>
        </w:rPr>
        <w:t xml:space="preserve">Trust</w:t>
      </w:r>
    </w:p>
    <w:p>
      <w:pPr>
        <w:pStyle w:val="ListParagraph"/>
        <w:numPr>
          <w:ilvl w:val="0"/>
          <w:numId w:val="2"/>
        </w:numPr>
        <w:spacing w:after="60"/>
      </w:pPr>
      <w:r>
        <w:rPr>
          <w:sz w:val="21"/>
          <w:szCs w:val="21"/>
        </w:rPr>
        <w:t xml:space="preserve">Customer Success</w:t>
      </w:r>
    </w:p>
    <w:p>
      <w:pPr>
        <w:pStyle w:val="ListParagraph"/>
        <w:numPr>
          <w:ilvl w:val="0"/>
          <w:numId w:val="2"/>
        </w:numPr>
        <w:spacing w:after="60"/>
      </w:pPr>
      <w:r>
        <w:rPr>
          <w:sz w:val="21"/>
          <w:szCs w:val="21"/>
        </w:rPr>
        <w:t xml:space="preserve">Continuous Improvement</w:t>
      </w:r>
    </w:p>
    <w:p>
      <w:pPr>
        <w:pStyle w:val="ListParagraph"/>
        <w:numPr>
          <w:ilvl w:val="0"/>
          <w:numId w:val="2"/>
        </w:numPr>
        <w:spacing w:after="60"/>
      </w:pPr>
      <w:r>
        <w:rPr>
          <w:sz w:val="21"/>
          <w:szCs w:val="21"/>
        </w:rPr>
        <w:t xml:space="preserve">Security First</w:t>
      </w:r>
    </w:p>
    <w:p>
      <w:pPr>
        <w:pStyle w:val="Heading3"/>
        <w:spacing w:after="80" w:before="200"/>
      </w:pPr>
      <w:r>
        <w:rPr>
          <w:b/>
          <w:bCs/>
          <w:color w:val="333333"/>
          <w:sz w:val="22"/>
          <w:szCs w:val="22"/>
        </w:rPr>
        <w:t xml:space="preserve">Call to Action</w:t>
      </w:r>
    </w:p>
    <w:p>
      <w:pPr>
        <w:spacing w:after="140"/>
      </w:pPr>
      <w:r>
        <w:rPr>
          <w:sz w:val="21"/>
          <w:szCs w:val="21"/>
        </w:rPr>
        <w:t xml:space="preserve">Ready to strengthen your cybersecurity? Let's discuss how BreachBarrier can help protect your business.</w:t>
      </w:r>
    </w:p>
    <w:p>
      <w:pPr>
        <w:spacing w:after="140"/>
      </w:pPr>
      <w:r>
        <w:rPr>
          <w:sz w:val="21"/>
          <w:szCs w:val="21"/>
        </w:rPr>
        <w:t xml:space="preserve">Button: Book a Free Security Consultation</w:t>
      </w:r>
    </w:p>
    <w:p>
      <w:pPr>
        <w:pStyle w:val="Heading2"/>
        <w:spacing w:after="120" w:before="280"/>
      </w:pPr>
      <w:r>
        <w:rPr>
          <w:b/>
          <w:bCs/>
          <w:color w:val="0F7B6C"/>
          <w:sz w:val="24"/>
          <w:szCs w:val="24"/>
        </w:rPr>
        <w:t xml:space="preserve">3. Services</w:t>
      </w:r>
    </w:p>
    <w:p>
      <w:pPr>
        <w:spacing w:after="140"/>
      </w:pPr>
      <w:r>
        <w:rPr>
          <w:sz w:val="21"/>
          <w:szCs w:val="21"/>
        </w:rPr>
        <w:t xml:space="preserve">Seven core services, each with a short description for the site and the underlying benefit statement:</w:t>
      </w:r>
    </w:p>
    <w:p>
      <w:pPr>
        <w:pStyle w:val="Heading3"/>
        <w:spacing w:after="80" w:before="200"/>
      </w:pPr>
      <w:r>
        <w:rPr>
          <w:b/>
          <w:bCs/>
          <w:color w:val="333333"/>
          <w:sz w:val="22"/>
          <w:szCs w:val="22"/>
        </w:rPr>
        <w:t xml:space="preserve">Security Operations Center (SOC)</w:t>
      </w:r>
    </w:p>
    <w:p>
      <w:pPr>
        <w:spacing w:after="140"/>
      </w:pPr>
      <w:r>
        <w:rPr>
          <w:sz w:val="21"/>
          <w:szCs w:val="21"/>
        </w:rPr>
        <w:t xml:space="preserve">24×7 security monitoring, threat detection and analysis, security event monitoring, continuous monitoring.</w:t>
      </w:r>
    </w:p>
    <w:p>
      <w:pPr>
        <w:shd w:fill="F2F5F9" w:val="clear"/>
        <w:spacing w:after="200" w:before="100"/>
      </w:pPr>
      <w:r>
        <w:rPr>
          <w:i/>
          <w:iCs/>
          <w:color w:val="555555"/>
          <w:sz w:val="19"/>
          <w:szCs w:val="19"/>
        </w:rPr>
        <w:t xml:space="preserve">Benefit: Detects cyber threats in real time before they impact the business.</w:t>
      </w:r>
    </w:p>
    <w:p>
      <w:pPr>
        <w:pStyle w:val="Heading3"/>
        <w:spacing w:after="80" w:before="200"/>
      </w:pPr>
      <w:r>
        <w:rPr>
          <w:b/>
          <w:bCs/>
          <w:color w:val="333333"/>
          <w:sz w:val="22"/>
          <w:szCs w:val="22"/>
        </w:rPr>
        <w:t xml:space="preserve">Managed Detection &amp; Response (MDR)</w:t>
      </w:r>
    </w:p>
    <w:p>
      <w:pPr>
        <w:spacing w:after="140"/>
      </w:pPr>
      <w:r>
        <w:rPr>
          <w:sz w:val="21"/>
          <w:szCs w:val="21"/>
        </w:rPr>
        <w:t xml:space="preserve">Advanced threat detection, threat hunting, rapid incident response, malware and ransomware protection.</w:t>
      </w:r>
    </w:p>
    <w:p>
      <w:pPr>
        <w:shd w:fill="F2F5F9" w:val="clear"/>
        <w:spacing w:after="200" w:before="100"/>
      </w:pPr>
      <w:r>
        <w:rPr>
          <w:i/>
          <w:iCs/>
          <w:color w:val="555555"/>
          <w:sz w:val="19"/>
          <w:szCs w:val="19"/>
        </w:rPr>
        <w:t xml:space="preserve">Benefit: Quickly identifies and contains cyberattacks.</w:t>
      </w:r>
    </w:p>
    <w:p>
      <w:pPr>
        <w:pStyle w:val="Heading3"/>
        <w:spacing w:after="80" w:before="200"/>
      </w:pPr>
      <w:r>
        <w:rPr>
          <w:b/>
          <w:bCs/>
          <w:color w:val="333333"/>
          <w:sz w:val="22"/>
          <w:szCs w:val="22"/>
        </w:rPr>
        <w:t xml:space="preserve">Penetration Testing</w:t>
      </w:r>
    </w:p>
    <w:p>
      <w:pPr>
        <w:spacing w:after="140"/>
      </w:pPr>
      <w:r>
        <w:rPr>
          <w:sz w:val="21"/>
          <w:szCs w:val="21"/>
        </w:rPr>
        <w:t xml:space="preserve">Web application testing, mobile application testing, API security testing, network penetration testing.</w:t>
      </w:r>
    </w:p>
    <w:p>
      <w:pPr>
        <w:shd w:fill="F2F5F9" w:val="clear"/>
        <w:spacing w:after="200" w:before="100"/>
      </w:pPr>
      <w:r>
        <w:rPr>
          <w:i/>
          <w:iCs/>
          <w:color w:val="555555"/>
          <w:sz w:val="19"/>
          <w:szCs w:val="19"/>
        </w:rPr>
        <w:t xml:space="preserve">Benefit: Finds security vulnerabilities before hackers can exploit them.</w:t>
      </w:r>
    </w:p>
    <w:p>
      <w:pPr>
        <w:pStyle w:val="Heading3"/>
        <w:spacing w:after="80" w:before="200"/>
      </w:pPr>
      <w:r>
        <w:rPr>
          <w:b/>
          <w:bCs/>
          <w:color w:val="333333"/>
          <w:sz w:val="22"/>
          <w:szCs w:val="22"/>
        </w:rPr>
        <w:t xml:space="preserve">Incident Response &amp; Digital Forensics</w:t>
      </w:r>
    </w:p>
    <w:p>
      <w:pPr>
        <w:spacing w:after="140"/>
      </w:pPr>
      <w:r>
        <w:rPr>
          <w:sz w:val="21"/>
          <w:szCs w:val="21"/>
        </w:rPr>
        <w:t xml:space="preserve">Security breach investigation, malware analysis, evidence collection, recovery support.</w:t>
      </w:r>
    </w:p>
    <w:p>
      <w:pPr>
        <w:shd w:fill="F2F5F9" w:val="clear"/>
        <w:spacing w:after="200" w:before="100"/>
      </w:pPr>
      <w:r>
        <w:rPr>
          <w:i/>
          <w:iCs/>
          <w:color w:val="555555"/>
          <w:sz w:val="19"/>
          <w:szCs w:val="19"/>
        </w:rPr>
        <w:t xml:space="preserve">Benefit: Minimizes damage and helps organizations recover quickly after an attack.</w:t>
      </w:r>
    </w:p>
    <w:p>
      <w:pPr>
        <w:pStyle w:val="Heading3"/>
        <w:spacing w:after="80" w:before="200"/>
      </w:pPr>
      <w:r>
        <w:rPr>
          <w:b/>
          <w:bCs/>
          <w:color w:val="333333"/>
          <w:sz w:val="22"/>
          <w:szCs w:val="22"/>
        </w:rPr>
        <w:t xml:space="preserve">Vulnerability Management</w:t>
      </w:r>
    </w:p>
    <w:p>
      <w:pPr>
        <w:spacing w:after="140"/>
      </w:pPr>
      <w:r>
        <w:rPr>
          <w:sz w:val="21"/>
          <w:szCs w:val="21"/>
        </w:rPr>
        <w:t xml:space="preserve">Regular vulnerability scanning, risk management, patch management recommendations, security reporting.</w:t>
      </w:r>
    </w:p>
    <w:p>
      <w:pPr>
        <w:shd w:fill="F2F5F9" w:val="clear"/>
        <w:spacing w:after="200" w:before="100"/>
      </w:pPr>
      <w:r>
        <w:rPr>
          <w:i/>
          <w:iCs/>
          <w:color w:val="555555"/>
          <w:sz w:val="19"/>
          <w:szCs w:val="19"/>
        </w:rPr>
        <w:t xml:space="preserve">Benefit: Reduces the organization's exposure to known security weaknesses.</w:t>
      </w:r>
    </w:p>
    <w:p>
      <w:pPr>
        <w:pStyle w:val="Heading3"/>
        <w:spacing w:after="80" w:before="200"/>
      </w:pPr>
      <w:r>
        <w:rPr>
          <w:b/>
          <w:bCs/>
          <w:color w:val="333333"/>
          <w:sz w:val="22"/>
          <w:szCs w:val="22"/>
        </w:rPr>
        <w:t xml:space="preserve">Compliance Readiness</w:t>
      </w:r>
    </w:p>
    <w:p>
      <w:pPr>
        <w:spacing w:after="140"/>
      </w:pPr>
      <w:r>
        <w:rPr>
          <w:sz w:val="21"/>
          <w:szCs w:val="21"/>
        </w:rPr>
        <w:t xml:space="preserve">ISO 27001 preparation, SOC 2 readiness, security policy development, audit support.</w:t>
      </w:r>
    </w:p>
    <w:p>
      <w:pPr>
        <w:shd w:fill="F2F5F9" w:val="clear"/>
        <w:spacing w:after="200" w:before="100"/>
      </w:pPr>
      <w:r>
        <w:rPr>
          <w:i/>
          <w:iCs/>
          <w:color w:val="555555"/>
          <w:sz w:val="19"/>
          <w:szCs w:val="19"/>
        </w:rPr>
        <w:t xml:space="preserve">Benefit: Helps businesses meet regulatory and customer security requirements.</w:t>
      </w:r>
    </w:p>
    <w:p>
      <w:pPr>
        <w:pStyle w:val="Heading3"/>
        <w:spacing w:after="80" w:before="200"/>
      </w:pPr>
      <w:r>
        <w:rPr>
          <w:b/>
          <w:bCs/>
          <w:color w:val="333333"/>
          <w:sz w:val="22"/>
          <w:szCs w:val="22"/>
        </w:rPr>
        <w:t xml:space="preserve">Security Awareness Training</w:t>
      </w:r>
    </w:p>
    <w:p>
      <w:pPr>
        <w:spacing w:after="140"/>
      </w:pPr>
      <w:r>
        <w:rPr>
          <w:sz w:val="21"/>
          <w:szCs w:val="21"/>
        </w:rPr>
        <w:t xml:space="preserve">Employee cybersecurity training, security awareness programs.</w:t>
      </w:r>
    </w:p>
    <w:p>
      <w:pPr>
        <w:pStyle w:val="Heading2"/>
        <w:spacing w:after="120" w:before="280"/>
      </w:pPr>
      <w:r>
        <w:rPr>
          <w:b/>
          <w:bCs/>
          <w:color w:val="0F7B6C"/>
          <w:sz w:val="24"/>
          <w:szCs w:val="24"/>
        </w:rPr>
        <w:t xml:space="preserve">4. Industries We Serve</w:t>
      </w:r>
    </w:p>
    <w:p>
      <w:pPr>
        <w:pStyle w:val="ListParagraph"/>
        <w:numPr>
          <w:ilvl w:val="0"/>
          <w:numId w:val="2"/>
        </w:numPr>
        <w:spacing w:after="60"/>
      </w:pPr>
      <w:r>
        <w:rPr>
          <w:sz w:val="21"/>
          <w:szCs w:val="21"/>
        </w:rPr>
        <w:t xml:space="preserve">Healthcare — Protect patient data and comply with healthcare security standards.</w:t>
      </w:r>
    </w:p>
    <w:p>
      <w:pPr>
        <w:pStyle w:val="ListParagraph"/>
        <w:numPr>
          <w:ilvl w:val="0"/>
          <w:numId w:val="2"/>
        </w:numPr>
        <w:spacing w:after="60"/>
      </w:pPr>
      <w:r>
        <w:rPr>
          <w:sz w:val="21"/>
          <w:szCs w:val="21"/>
        </w:rPr>
        <w:t xml:space="preserve">Financial Services — Safeguard financial information and reduce fraud risks.</w:t>
      </w:r>
    </w:p>
    <w:p>
      <w:pPr>
        <w:pStyle w:val="ListParagraph"/>
        <w:numPr>
          <w:ilvl w:val="0"/>
          <w:numId w:val="2"/>
        </w:numPr>
        <w:spacing w:after="60"/>
      </w:pPr>
      <w:r>
        <w:rPr>
          <w:sz w:val="21"/>
          <w:szCs w:val="21"/>
        </w:rPr>
        <w:t xml:space="preserve">Technology &amp; SaaS — Build secure products with confidence.</w:t>
      </w:r>
    </w:p>
    <w:p>
      <w:pPr>
        <w:pStyle w:val="ListParagraph"/>
        <w:numPr>
          <w:ilvl w:val="0"/>
          <w:numId w:val="2"/>
        </w:numPr>
        <w:spacing w:after="60"/>
      </w:pPr>
      <w:r>
        <w:rPr>
          <w:sz w:val="21"/>
          <w:szCs w:val="21"/>
        </w:rPr>
        <w:t xml:space="preserve">Manufacturing — Protect operational technology and critical infrastructure.</w:t>
      </w:r>
    </w:p>
    <w:p>
      <w:pPr>
        <w:pStyle w:val="ListParagraph"/>
        <w:numPr>
          <w:ilvl w:val="0"/>
          <w:numId w:val="2"/>
        </w:numPr>
        <w:spacing w:after="60"/>
      </w:pPr>
      <w:r>
        <w:rPr>
          <w:sz w:val="21"/>
          <w:szCs w:val="21"/>
        </w:rPr>
        <w:t xml:space="preserve">Education — Secure students, faculty, and digital learning platforms.</w:t>
      </w:r>
    </w:p>
    <w:p>
      <w:pPr>
        <w:pStyle w:val="ListParagraph"/>
        <w:numPr>
          <w:ilvl w:val="0"/>
          <w:numId w:val="2"/>
        </w:numPr>
        <w:spacing w:after="60"/>
      </w:pPr>
      <w:r>
        <w:rPr>
          <w:sz w:val="21"/>
          <w:szCs w:val="21"/>
        </w:rPr>
        <w:t xml:space="preserve">Retail &amp; E-commerce — Protect customer information and payment systems.</w:t>
      </w:r>
    </w:p>
    <w:p>
      <w:pPr>
        <w:pStyle w:val="ListParagraph"/>
        <w:numPr>
          <w:ilvl w:val="0"/>
          <w:numId w:val="2"/>
        </w:numPr>
        <w:spacing w:after="60"/>
      </w:pPr>
      <w:r>
        <w:rPr>
          <w:sz w:val="21"/>
          <w:szCs w:val="21"/>
        </w:rPr>
        <w:t xml:space="preserve">Government &amp; Public Sector — Strengthen digital resilience against evolving threats.</w:t>
      </w:r>
    </w:p>
    <w:p>
      <w:pPr>
        <w:pStyle w:val="ListParagraph"/>
        <w:numPr>
          <w:ilvl w:val="0"/>
          <w:numId w:val="2"/>
        </w:numPr>
        <w:spacing w:after="60"/>
      </w:pPr>
      <w:r>
        <w:rPr>
          <w:sz w:val="21"/>
          <w:szCs w:val="21"/>
        </w:rPr>
        <w:t xml:space="preserve">Small &amp; Medium Businesses — Enterprise-level security tailored to growing businesses.</w:t>
      </w:r>
    </w:p>
    <w:p>
      <w:pPr>
        <w:pStyle w:val="Heading2"/>
        <w:spacing w:after="120" w:before="280"/>
      </w:pPr>
      <w:r>
        <w:rPr>
          <w:b/>
          <w:bCs/>
          <w:color w:val="0F7B6C"/>
          <w:sz w:val="24"/>
          <w:szCs w:val="24"/>
        </w:rPr>
        <w:t xml:space="preserve">5. Why Choose Us</w:t>
      </w:r>
    </w:p>
    <w:p>
      <w:pPr>
        <w:pStyle w:val="Heading3"/>
        <w:spacing w:after="80" w:before="200"/>
      </w:pPr>
      <w:r>
        <w:rPr>
          <w:b/>
          <w:bCs/>
          <w:color w:val="333333"/>
          <w:sz w:val="22"/>
          <w:szCs w:val="22"/>
        </w:rPr>
        <w:t xml:space="preserve">Business-Focused Security</w:t>
      </w:r>
    </w:p>
    <w:p>
      <w:pPr>
        <w:spacing w:after="140"/>
      </w:pPr>
      <w:r>
        <w:rPr>
          <w:sz w:val="21"/>
          <w:szCs w:val="21"/>
        </w:rPr>
        <w:t xml:space="preserve">We don't just identify risks — we help you reduce them.</w:t>
      </w:r>
    </w:p>
    <w:p>
      <w:pPr>
        <w:pStyle w:val="Heading3"/>
        <w:spacing w:after="80" w:before="200"/>
      </w:pPr>
      <w:r>
        <w:rPr>
          <w:b/>
          <w:bCs/>
          <w:color w:val="333333"/>
          <w:sz w:val="22"/>
          <w:szCs w:val="22"/>
        </w:rPr>
        <w:t xml:space="preserve">Experienced Security Professionals</w:t>
      </w:r>
    </w:p>
    <w:p>
      <w:pPr>
        <w:spacing w:after="140"/>
      </w:pPr>
      <w:r>
        <w:rPr>
          <w:sz w:val="21"/>
          <w:szCs w:val="21"/>
        </w:rPr>
        <w:t xml:space="preserve">Our experts combine technical knowledge with real-world cybersecurity experience.</w:t>
      </w:r>
    </w:p>
    <w:p>
      <w:pPr>
        <w:pStyle w:val="Heading3"/>
        <w:spacing w:after="80" w:before="200"/>
      </w:pPr>
      <w:r>
        <w:rPr>
          <w:b/>
          <w:bCs/>
          <w:color w:val="333333"/>
          <w:sz w:val="22"/>
          <w:szCs w:val="22"/>
        </w:rPr>
        <w:t xml:space="preserve">Proactive Approach</w:t>
      </w:r>
    </w:p>
    <w:p>
      <w:pPr>
        <w:spacing w:after="140"/>
      </w:pPr>
      <w:r>
        <w:rPr>
          <w:sz w:val="21"/>
          <w:szCs w:val="21"/>
        </w:rPr>
        <w:t xml:space="preserve">Prevent attacks before they impact your business.</w:t>
      </w:r>
    </w:p>
    <w:p>
      <w:pPr>
        <w:pStyle w:val="Heading3"/>
        <w:spacing w:after="80" w:before="200"/>
      </w:pPr>
      <w:r>
        <w:rPr>
          <w:b/>
          <w:bCs/>
          <w:color w:val="333333"/>
          <w:sz w:val="22"/>
          <w:szCs w:val="22"/>
        </w:rPr>
        <w:t xml:space="preserve">Customized Solutions</w:t>
      </w:r>
    </w:p>
    <w:p>
      <w:pPr>
        <w:spacing w:after="140"/>
      </w:pPr>
      <w:r>
        <w:rPr>
          <w:sz w:val="21"/>
          <w:szCs w:val="21"/>
        </w:rPr>
        <w:t xml:space="preserve">Every business is different. Our security strategies are tailored to your needs.</w:t>
      </w:r>
    </w:p>
    <w:p>
      <w:pPr>
        <w:pStyle w:val="Heading3"/>
        <w:spacing w:after="80" w:before="200"/>
      </w:pPr>
      <w:r>
        <w:rPr>
          <w:b/>
          <w:bCs/>
          <w:color w:val="333333"/>
          <w:sz w:val="22"/>
          <w:szCs w:val="22"/>
        </w:rPr>
        <w:t xml:space="preserve">Transparent Communication</w:t>
      </w:r>
    </w:p>
    <w:p>
      <w:pPr>
        <w:spacing w:after="140"/>
      </w:pPr>
      <w:r>
        <w:rPr>
          <w:sz w:val="21"/>
          <w:szCs w:val="21"/>
        </w:rPr>
        <w:t xml:space="preserve">Clear reporting. Actionable recommendations. No unnecessary complexity.</w:t>
      </w:r>
    </w:p>
    <w:p>
      <w:pPr>
        <w:pStyle w:val="Heading3"/>
        <w:spacing w:after="80" w:before="200"/>
      </w:pPr>
      <w:r>
        <w:rPr>
          <w:b/>
          <w:bCs/>
          <w:color w:val="333333"/>
          <w:sz w:val="22"/>
          <w:szCs w:val="22"/>
        </w:rPr>
        <w:t xml:space="preserve">Long-Term Partnership</w:t>
      </w:r>
    </w:p>
    <w:p>
      <w:pPr>
        <w:spacing w:after="140"/>
      </w:pPr>
      <w:r>
        <w:rPr>
          <w:sz w:val="21"/>
          <w:szCs w:val="21"/>
        </w:rPr>
        <w:t xml:space="preserve">Your cybersecurity journey doesn't end after one assessment — we provide continuous support.</w:t>
      </w:r>
    </w:p>
    <w:p>
      <w:pPr>
        <w:pStyle w:val="Heading2"/>
        <w:spacing w:after="120" w:before="280"/>
      </w:pPr>
      <w:r>
        <w:rPr>
          <w:b/>
          <w:bCs/>
          <w:color w:val="0F7B6C"/>
          <w:sz w:val="24"/>
          <w:szCs w:val="24"/>
        </w:rPr>
        <w:t xml:space="preserve">6. Our Process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800"/>
      </w:tblGrid>
      <w:tr>
        <w:trPr>
          <w:tblHeader/>
        </w:trPr>
        <w:tc>
          <w:tcPr>
            <w:tcW w:type="dxa" w:w="900"/>
            <w:shd w:fill="1B3A6B" w:val="clear"/>
          </w:tcPr>
          <w:p>
            <w:r>
              <w:rPr>
                <w:b/>
                <w:bCs/>
                <w:color w:val="FFFFFF"/>
                <w:sz w:val="20"/>
                <w:szCs w:val="20"/>
              </w:rPr>
              <w:t xml:space="preserve">Step</w:t>
            </w:r>
          </w:p>
        </w:tc>
        <w:tc>
          <w:tcPr>
            <w:tcW w:type="dxa" w:w="2700"/>
            <w:shd w:fill="1B3A6B" w:val="clear"/>
          </w:tcPr>
          <w:p>
            <w:r>
              <w:rPr>
                <w:b/>
                <w:bCs/>
                <w:color w:val="FFFFFF"/>
                <w:sz w:val="20"/>
                <w:szCs w:val="20"/>
              </w:rPr>
              <w:t xml:space="preserve">Title</w:t>
            </w:r>
          </w:p>
        </w:tc>
        <w:tc>
          <w:tcPr>
            <w:tcW w:type="dxa" w:w="5800"/>
            <w:shd w:fill="1B3A6B" w:val="clear"/>
          </w:tcPr>
          <w:p>
            <w:r>
              <w:rPr>
                <w:b/>
                <w:bCs/>
                <w:color w:val="FFFFFF"/>
                <w:sz w:val="20"/>
                <w:szCs w:val="20"/>
              </w:rPr>
              <w:t xml:space="preserve">Description</w:t>
            </w:r>
          </w:p>
        </w:tc>
      </w:tr>
      <w:tr>
        <w:tc>
          <w:tcPr>
            <w:tcW w:type="dxa" w:w="900"/>
          </w:tcPr>
          <w:p>
            <w:r>
              <w:rPr>
                <w:b w:val="false"/>
                <w:bCs w:val="false"/>
                <w:color w:val="000000"/>
                <w:sz w:val="20"/>
                <w:szCs w:val="20"/>
              </w:rPr>
              <w:t xml:space="preserve">1</w:t>
            </w:r>
          </w:p>
        </w:tc>
        <w:tc>
          <w:tcPr>
            <w:tcW w:type="dxa" w:w="2700"/>
          </w:tcPr>
          <w:p>
            <w:r>
              <w:rPr>
                <w:b w:val="false"/>
                <w:bCs w:val="false"/>
                <w:color w:val="000000"/>
                <w:sz w:val="20"/>
                <w:szCs w:val="20"/>
              </w:rPr>
              <w:t xml:space="preserve">Understand Your Business</w:t>
            </w:r>
          </w:p>
        </w:tc>
        <w:tc>
          <w:tcPr>
            <w:tcW w:type="dxa" w:w="5800"/>
          </w:tcPr>
          <w:p>
            <w:r>
              <w:rPr>
                <w:b w:val="false"/>
                <w:bCs w:val="false"/>
                <w:color w:val="000000"/>
                <w:sz w:val="20"/>
                <w:szCs w:val="20"/>
              </w:rPr>
              <w:t xml:space="preserve">We begin by understanding your infrastructure, business goals, and security challenges.</w:t>
            </w:r>
          </w:p>
        </w:tc>
      </w:tr>
      <w:tr>
        <w:tc>
          <w:tcPr>
            <w:tcW w:type="dxa" w:w="900"/>
          </w:tcPr>
          <w:p>
            <w:r>
              <w:rPr>
                <w:b w:val="false"/>
                <w:bCs w:val="false"/>
                <w:color w:val="000000"/>
                <w:sz w:val="20"/>
                <w:szCs w:val="20"/>
              </w:rPr>
              <w:t xml:space="preserve">2</w:t>
            </w:r>
          </w:p>
        </w:tc>
        <w:tc>
          <w:tcPr>
            <w:tcW w:type="dxa" w:w="2700"/>
          </w:tcPr>
          <w:p>
            <w:r>
              <w:rPr>
                <w:b w:val="false"/>
                <w:bCs w:val="false"/>
                <w:color w:val="000000"/>
                <w:sz w:val="20"/>
                <w:szCs w:val="20"/>
              </w:rPr>
              <w:t xml:space="preserve">Security Assessment</w:t>
            </w:r>
          </w:p>
        </w:tc>
        <w:tc>
          <w:tcPr>
            <w:tcW w:type="dxa" w:w="5800"/>
          </w:tcPr>
          <w:p>
            <w:r>
              <w:rPr>
                <w:b w:val="false"/>
                <w:bCs w:val="false"/>
                <w:color w:val="000000"/>
                <w:sz w:val="20"/>
                <w:szCs w:val="20"/>
              </w:rPr>
              <w:t xml:space="preserve">Our experts evaluate your systems, identify vulnerabilities, and prioritize risks.</w:t>
            </w:r>
          </w:p>
        </w:tc>
      </w:tr>
      <w:tr>
        <w:tc>
          <w:tcPr>
            <w:tcW w:type="dxa" w:w="900"/>
          </w:tcPr>
          <w:p>
            <w:r>
              <w:rPr>
                <w:b w:val="false"/>
                <w:bCs w:val="false"/>
                <w:color w:val="000000"/>
                <w:sz w:val="20"/>
                <w:szCs w:val="20"/>
              </w:rPr>
              <w:t xml:space="preserve">3</w:t>
            </w:r>
          </w:p>
        </w:tc>
        <w:tc>
          <w:tcPr>
            <w:tcW w:type="dxa" w:w="2700"/>
          </w:tcPr>
          <w:p>
            <w:r>
              <w:rPr>
                <w:b w:val="false"/>
                <w:bCs w:val="false"/>
                <w:color w:val="000000"/>
                <w:sz w:val="20"/>
                <w:szCs w:val="20"/>
              </w:rPr>
              <w:t xml:space="preserve">Remediation Planning</w:t>
            </w:r>
          </w:p>
        </w:tc>
        <w:tc>
          <w:tcPr>
            <w:tcW w:type="dxa" w:w="5800"/>
          </w:tcPr>
          <w:p>
            <w:r>
              <w:rPr>
                <w:b w:val="false"/>
                <w:bCs w:val="false"/>
                <w:color w:val="000000"/>
                <w:sz w:val="20"/>
                <w:szCs w:val="20"/>
              </w:rPr>
              <w:t xml:space="preserve">We provide practical recommendations to strengthen your security posture.</w:t>
            </w:r>
          </w:p>
        </w:tc>
      </w:tr>
      <w:tr>
        <w:tc>
          <w:tcPr>
            <w:tcW w:type="dxa" w:w="900"/>
          </w:tcPr>
          <w:p>
            <w:r>
              <w:rPr>
                <w:b w:val="false"/>
                <w:bCs w:val="false"/>
                <w:color w:val="000000"/>
                <w:sz w:val="20"/>
                <w:szCs w:val="20"/>
              </w:rPr>
              <w:t xml:space="preserve">4</w:t>
            </w:r>
          </w:p>
        </w:tc>
        <w:tc>
          <w:tcPr>
            <w:tcW w:type="dxa" w:w="2700"/>
          </w:tcPr>
          <w:p>
            <w:r>
              <w:rPr>
                <w:b w:val="false"/>
                <w:bCs w:val="false"/>
                <w:color w:val="000000"/>
                <w:sz w:val="20"/>
                <w:szCs w:val="20"/>
              </w:rPr>
              <w:t xml:space="preserve">Implementation Support</w:t>
            </w:r>
          </w:p>
        </w:tc>
        <w:tc>
          <w:tcPr>
            <w:tcW w:type="dxa" w:w="5800"/>
          </w:tcPr>
          <w:p>
            <w:r>
              <w:rPr>
                <w:b w:val="false"/>
                <w:bCs w:val="false"/>
                <w:color w:val="000000"/>
                <w:sz w:val="20"/>
                <w:szCs w:val="20"/>
              </w:rPr>
              <w:t xml:space="preserve">Our team assists with implementing security improvements and best practices.</w:t>
            </w:r>
          </w:p>
        </w:tc>
      </w:tr>
      <w:tr>
        <w:tc>
          <w:tcPr>
            <w:tcW w:type="dxa" w:w="900"/>
          </w:tcPr>
          <w:p>
            <w:r>
              <w:rPr>
                <w:b w:val="false"/>
                <w:bCs w:val="false"/>
                <w:color w:val="000000"/>
                <w:sz w:val="20"/>
                <w:szCs w:val="20"/>
              </w:rPr>
              <w:t xml:space="preserve">5</w:t>
            </w:r>
          </w:p>
        </w:tc>
        <w:tc>
          <w:tcPr>
            <w:tcW w:type="dxa" w:w="2700"/>
          </w:tcPr>
          <w:p>
            <w:r>
              <w:rPr>
                <w:b w:val="false"/>
                <w:bCs w:val="false"/>
                <w:color w:val="000000"/>
                <w:sz w:val="20"/>
                <w:szCs w:val="20"/>
              </w:rPr>
              <w:t xml:space="preserve">Continuous Protection</w:t>
            </w:r>
          </w:p>
        </w:tc>
        <w:tc>
          <w:tcPr>
            <w:tcW w:type="dxa" w:w="5800"/>
          </w:tcPr>
          <w:p>
            <w:r>
              <w:rPr>
                <w:b w:val="false"/>
                <w:bCs w:val="false"/>
                <w:color w:val="000000"/>
                <w:sz w:val="20"/>
                <w:szCs w:val="20"/>
              </w:rPr>
              <w:t xml:space="preserve">We provide ongoing monitoring, assessments, and support to keep your organization secure.</w:t>
            </w:r>
          </w:p>
        </w:tc>
      </w:tr>
    </w:tbl>
    <w:p>
      <w:pPr>
        <w:spacing w:after="200"/>
      </w:pPr>
    </w:p>
    <w:p>
      <w:pPr>
        <w:pStyle w:val="Heading2"/>
        <w:spacing w:after="120" w:before="280"/>
      </w:pPr>
      <w:r>
        <w:rPr>
          <w:b/>
          <w:bCs/>
          <w:color w:val="0F7B6C"/>
          <w:sz w:val="24"/>
          <w:szCs w:val="24"/>
        </w:rPr>
        <w:t xml:space="preserve">7. FAQ</w:t>
      </w:r>
    </w:p>
    <w:p>
      <w:pPr>
        <w:spacing w:after="80"/>
      </w:pPr>
      <w:r>
        <w:rPr>
          <w:b/>
          <w:bCs/>
          <w:sz w:val="21"/>
          <w:szCs w:val="21"/>
        </w:rPr>
        <w:t xml:space="preserve">What industries do you serve?</w:t>
      </w:r>
    </w:p>
    <w:p>
      <w:pPr>
        <w:spacing w:after="140"/>
      </w:pPr>
      <w:r>
        <w:rPr>
          <w:sz w:val="21"/>
          <w:szCs w:val="21"/>
        </w:rPr>
        <w:t xml:space="preserve">Healthcare, Finance, Manufacturing, Retail, Education, Technology, Government, and SMBs.</w:t>
      </w:r>
    </w:p>
    <w:p>
      <w:pPr>
        <w:spacing w:after="80"/>
      </w:pPr>
      <w:r>
        <w:rPr>
          <w:b/>
          <w:bCs/>
          <w:sz w:val="21"/>
          <w:szCs w:val="21"/>
        </w:rPr>
        <w:t xml:space="preserve">Do you provide 24×7 monitoring?</w:t>
      </w:r>
    </w:p>
    <w:p>
      <w:pPr>
        <w:spacing w:after="140"/>
      </w:pPr>
      <w:r>
        <w:rPr>
          <w:sz w:val="21"/>
          <w:szCs w:val="21"/>
        </w:rPr>
        <w:t xml:space="preserve">Yes. Our Security Operations Center (SOC) provides continuous monitoring and threat detection.</w:t>
      </w:r>
    </w:p>
    <w:p>
      <w:pPr>
        <w:spacing w:after="80"/>
      </w:pPr>
      <w:r>
        <w:rPr>
          <w:b/>
          <w:bCs/>
          <w:sz w:val="21"/>
          <w:szCs w:val="21"/>
        </w:rPr>
        <w:t xml:space="preserve">Can you help us become ISO 27001 compliant?</w:t>
      </w:r>
    </w:p>
    <w:p>
      <w:pPr>
        <w:spacing w:after="140"/>
      </w:pPr>
      <w:r>
        <w:rPr>
          <w:sz w:val="21"/>
          <w:szCs w:val="21"/>
        </w:rPr>
        <w:t xml:space="preserve">Yes. We support ISO 27001 readiness, security policies, risk assessments, and audit preparation.</w:t>
      </w:r>
    </w:p>
    <w:p>
      <w:pPr>
        <w:spacing w:after="80"/>
      </w:pPr>
      <w:r>
        <w:rPr>
          <w:b/>
          <w:bCs/>
          <w:sz w:val="21"/>
          <w:szCs w:val="21"/>
        </w:rPr>
        <w:t xml:space="preserve">How do I schedule a consultation?</w:t>
      </w:r>
    </w:p>
    <w:p>
      <w:pPr>
        <w:spacing w:after="140"/>
      </w:pPr>
      <w:r>
        <w:rPr>
          <w:sz w:val="21"/>
          <w:szCs w:val="21"/>
        </w:rPr>
        <w:t xml:space="preserve">Simply complete our contact form or call our team.</w:t>
      </w:r>
    </w:p>
    <w:p>
      <w:pPr>
        <w:shd w:fill="F2F5F9" w:val="clear"/>
        <w:spacing w:after="200" w:before="100"/>
      </w:pPr>
      <w:r>
        <w:rPr>
          <w:i/>
          <w:iCs/>
          <w:color w:val="555555"/>
          <w:sz w:val="19"/>
          <w:szCs w:val="19"/>
        </w:rPr>
        <w:t xml:space="preserve">Consider adding the AI Chat Box on this page as originally planned, seeded with these four Q&amp;As plus the explainer content in Part D.</w:t>
      </w:r>
    </w:p>
    <w:p>
      <w:pPr>
        <w:pStyle w:val="Heading2"/>
        <w:spacing w:after="120" w:before="280"/>
      </w:pPr>
      <w:r>
        <w:rPr>
          <w:b/>
          <w:bCs/>
          <w:color w:val="0F7B6C"/>
          <w:sz w:val="24"/>
          <w:szCs w:val="24"/>
        </w:rPr>
        <w:t xml:space="preserve">8. Contact Us</w:t>
      </w:r>
    </w:p>
    <w:p>
      <w:pPr>
        <w:spacing w:after="80"/>
      </w:pPr>
      <w:r>
        <w:rPr>
          <w:b/>
          <w:bCs/>
          <w:sz w:val="21"/>
          <w:szCs w:val="21"/>
        </w:rPr>
        <w:t xml:space="preserve">Get in Touch</w:t>
      </w:r>
    </w:p>
    <w:p>
      <w:pPr>
        <w:spacing w:after="140"/>
      </w:pPr>
      <w:r>
        <w:rPr>
          <w:sz w:val="21"/>
          <w:szCs w:val="21"/>
        </w:rPr>
        <w:t xml:space="preserve">Have questions about your cybersecurity? We're here to help.</w:t>
      </w:r>
    </w:p>
    <w:p>
      <w:pPr>
        <w:pStyle w:val="Heading3"/>
        <w:spacing w:after="80" w:before="200"/>
      </w:pPr>
      <w:r>
        <w:rPr>
          <w:b/>
          <w:bCs/>
          <w:color w:val="333333"/>
          <w:sz w:val="22"/>
          <w:szCs w:val="22"/>
        </w:rPr>
        <w:t xml:space="preserve">Contact Information</w:t>
      </w:r>
    </w:p>
    <w:p>
      <w:pPr>
        <w:pStyle w:val="ListParagraph"/>
        <w:numPr>
          <w:ilvl w:val="0"/>
          <w:numId w:val="2"/>
        </w:numPr>
        <w:spacing w:after="60"/>
      </w:pPr>
      <w:r>
        <w:rPr>
          <w:sz w:val="21"/>
          <w:szCs w:val="21"/>
        </w:rPr>
        <w:t xml:space="preserve">Email</w:t>
      </w:r>
    </w:p>
    <w:p>
      <w:pPr>
        <w:pStyle w:val="ListParagraph"/>
        <w:numPr>
          <w:ilvl w:val="0"/>
          <w:numId w:val="2"/>
        </w:numPr>
        <w:spacing w:after="60"/>
      </w:pPr>
      <w:r>
        <w:rPr>
          <w:sz w:val="21"/>
          <w:szCs w:val="21"/>
        </w:rPr>
        <w:t xml:space="preserve">Phone</w:t>
      </w:r>
    </w:p>
    <w:p>
      <w:pPr>
        <w:pStyle w:val="ListParagraph"/>
        <w:numPr>
          <w:ilvl w:val="0"/>
          <w:numId w:val="2"/>
        </w:numPr>
        <w:spacing w:after="60"/>
      </w:pPr>
      <w:r>
        <w:rPr>
          <w:sz w:val="21"/>
          <w:szCs w:val="21"/>
        </w:rPr>
        <w:t xml:space="preserve">Location: India</w:t>
      </w:r>
    </w:p>
    <w:p>
      <w:pPr>
        <w:pStyle w:val="ListParagraph"/>
        <w:numPr>
          <w:ilvl w:val="0"/>
          <w:numId w:val="2"/>
        </w:numPr>
        <w:spacing w:after="60"/>
      </w:pPr>
      <w:r>
        <w:rPr>
          <w:sz w:val="21"/>
          <w:szCs w:val="21"/>
        </w:rPr>
        <w:t xml:space="preserve">Business Hours: Monday – Friday, 9:00 AM – 6:00 PM</w:t>
      </w:r>
    </w:p>
    <w:p>
      <w:pPr>
        <w:shd w:fill="F2F5F9" w:val="clear"/>
        <w:spacing w:after="200" w:before="100"/>
      </w:pPr>
      <w:r>
        <w:rPr>
          <w:i/>
          <w:iCs/>
          <w:color w:val="555555"/>
          <w:sz w:val="19"/>
          <w:szCs w:val="19"/>
        </w:rPr>
        <w:t xml:space="preserve">Email, phone number, and full office address to be supplied by the client before launch.</w:t>
      </w:r>
    </w:p>
    <w:p>
      <w:pPr>
        <w:pStyle w:val="Heading2"/>
        <w:spacing w:after="120" w:before="280"/>
      </w:pPr>
      <w:r>
        <w:rPr>
          <w:b/>
          <w:bCs/>
          <w:color w:val="0F7B6C"/>
          <w:sz w:val="24"/>
          <w:szCs w:val="24"/>
        </w:rPr>
        <w:t xml:space="preserve">9. Footer</w:t>
      </w:r>
    </w:p>
    <w:p>
      <w:pPr>
        <w:spacing w:after="140"/>
      </w:pPr>
      <w:r>
        <w:rPr>
          <w:sz w:val="21"/>
          <w:szCs w:val="21"/>
        </w:rPr>
        <w:t xml:space="preserve">BreachBarrier — Protecting Businesses. Securing Digital Futures.</w:t>
      </w:r>
    </w:p>
    <w:p>
      <w:pPr>
        <w:pStyle w:val="Heading3"/>
        <w:spacing w:after="80" w:before="200"/>
      </w:pPr>
      <w:r>
        <w:rPr>
          <w:b/>
          <w:bCs/>
          <w:color w:val="333333"/>
          <w:sz w:val="22"/>
          <w:szCs w:val="22"/>
        </w:rPr>
        <w:t xml:space="preserve">Quick Links</w:t>
      </w:r>
    </w:p>
    <w:p>
      <w:pPr>
        <w:pStyle w:val="ListParagraph"/>
        <w:numPr>
          <w:ilvl w:val="0"/>
          <w:numId w:val="2"/>
        </w:numPr>
        <w:spacing w:after="60"/>
      </w:pPr>
      <w:r>
        <w:rPr>
          <w:sz w:val="21"/>
          <w:szCs w:val="21"/>
        </w:rPr>
        <w:t xml:space="preserve">Home</w:t>
      </w:r>
    </w:p>
    <w:p>
      <w:pPr>
        <w:pStyle w:val="ListParagraph"/>
        <w:numPr>
          <w:ilvl w:val="0"/>
          <w:numId w:val="2"/>
        </w:numPr>
        <w:spacing w:after="60"/>
      </w:pPr>
      <w:r>
        <w:rPr>
          <w:sz w:val="21"/>
          <w:szCs w:val="21"/>
        </w:rPr>
        <w:t xml:space="preserve">About Us</w:t>
      </w:r>
    </w:p>
    <w:p>
      <w:pPr>
        <w:pStyle w:val="ListParagraph"/>
        <w:numPr>
          <w:ilvl w:val="0"/>
          <w:numId w:val="2"/>
        </w:numPr>
        <w:spacing w:after="60"/>
      </w:pPr>
      <w:r>
        <w:rPr>
          <w:sz w:val="21"/>
          <w:szCs w:val="21"/>
        </w:rPr>
        <w:t xml:space="preserve">Services</w:t>
      </w:r>
    </w:p>
    <w:p>
      <w:pPr>
        <w:pStyle w:val="ListParagraph"/>
        <w:numPr>
          <w:ilvl w:val="0"/>
          <w:numId w:val="2"/>
        </w:numPr>
        <w:spacing w:after="60"/>
      </w:pPr>
      <w:r>
        <w:rPr>
          <w:sz w:val="21"/>
          <w:szCs w:val="21"/>
        </w:rPr>
        <w:t xml:space="preserve">Contact Us</w:t>
      </w:r>
    </w:p>
    <w:p>
      <w:pPr>
        <w:pStyle w:val="Heading3"/>
        <w:spacing w:after="80" w:before="200"/>
      </w:pPr>
      <w:r>
        <w:rPr>
          <w:b/>
          <w:bCs/>
          <w:color w:val="333333"/>
          <w:sz w:val="22"/>
          <w:szCs w:val="22"/>
        </w:rPr>
        <w:t xml:space="preserve">Contact</w:t>
      </w:r>
    </w:p>
    <w:p>
      <w:pPr>
        <w:pStyle w:val="ListParagraph"/>
        <w:numPr>
          <w:ilvl w:val="0"/>
          <w:numId w:val="2"/>
        </w:numPr>
        <w:spacing w:after="60"/>
      </w:pPr>
      <w:r>
        <w:rPr>
          <w:sz w:val="21"/>
          <w:szCs w:val="21"/>
        </w:rPr>
        <w:t xml:space="preserve">Email</w:t>
      </w:r>
    </w:p>
    <w:p>
      <w:pPr>
        <w:pStyle w:val="ListParagraph"/>
        <w:numPr>
          <w:ilvl w:val="0"/>
          <w:numId w:val="2"/>
        </w:numPr>
        <w:spacing w:after="60"/>
      </w:pPr>
      <w:r>
        <w:rPr>
          <w:sz w:val="21"/>
          <w:szCs w:val="21"/>
        </w:rPr>
        <w:t xml:space="preserve">Phone</w:t>
      </w:r>
    </w:p>
    <w:p>
      <w:pPr>
        <w:pStyle w:val="ListParagraph"/>
        <w:numPr>
          <w:ilvl w:val="0"/>
          <w:numId w:val="2"/>
        </w:numPr>
        <w:spacing w:after="60"/>
      </w:pPr>
      <w:r>
        <w:rPr>
          <w:sz w:val="21"/>
          <w:szCs w:val="21"/>
        </w:rPr>
        <w:t xml:space="preserve">Location</w:t>
      </w:r>
    </w:p>
    <w:p>
      <w:pPr>
        <w:pStyle w:val="ListParagraph"/>
        <w:numPr>
          <w:ilvl w:val="0"/>
          <w:numId w:val="2"/>
        </w:numPr>
        <w:spacing w:after="60"/>
      </w:pPr>
      <w:r>
        <w:rPr>
          <w:sz w:val="21"/>
          <w:szCs w:val="21"/>
        </w:rPr>
        <w:t xml:space="preserve">LinkedIn</w:t>
      </w:r>
    </w:p>
    <w:p>
      <w:pPr>
        <w:pStyle w:val="Heading3"/>
        <w:spacing w:after="80" w:before="200"/>
      </w:pPr>
      <w:r>
        <w:rPr>
          <w:b/>
          <w:bCs/>
          <w:color w:val="333333"/>
          <w:sz w:val="22"/>
          <w:szCs w:val="22"/>
        </w:rPr>
        <w:t xml:space="preserve">Legal</w:t>
      </w:r>
    </w:p>
    <w:p>
      <w:pPr>
        <w:pStyle w:val="ListParagraph"/>
        <w:numPr>
          <w:ilvl w:val="0"/>
          <w:numId w:val="2"/>
        </w:numPr>
        <w:spacing w:after="60"/>
      </w:pPr>
      <w:r>
        <w:rPr>
          <w:sz w:val="21"/>
          <w:szCs w:val="21"/>
        </w:rPr>
        <w:t xml:space="preserve">Privacy Policy</w:t>
      </w:r>
    </w:p>
    <w:p>
      <w:pPr>
        <w:pStyle w:val="ListParagraph"/>
        <w:numPr>
          <w:ilvl w:val="0"/>
          <w:numId w:val="2"/>
        </w:numPr>
        <w:spacing w:after="60"/>
      </w:pPr>
      <w:r>
        <w:rPr>
          <w:sz w:val="21"/>
          <w:szCs w:val="21"/>
        </w:rPr>
        <w:t xml:space="preserve">Terms &amp; Conditions</w:t>
      </w:r>
    </w:p>
    <w:p>
      <w:r>
        <w:br w:type="page"/>
      </w:r>
    </w:p>
    <w:p>
      <w:pPr>
        <w:pStyle w:val="Heading1"/>
        <w:pBdr>
          <w:bottom w:val="single" w:color="1B3A6B" w:sz="6" w:space="4"/>
        </w:pBdr>
        <w:spacing w:after="200" w:before="400"/>
      </w:pPr>
      <w:r>
        <w:rPr>
          <w:b/>
          <w:bCs/>
          <w:color w:val="1B3A6B"/>
          <w:sz w:val="30"/>
          <w:szCs w:val="30"/>
        </w:rPr>
        <w:t xml:space="preserve">Part D — Explainer Content (for FAQ / Blog / Why Choose Us)</w:t>
      </w:r>
    </w:p>
    <w:p>
      <w:pPr>
        <w:spacing w:after="140"/>
      </w:pPr>
      <w:r>
        <w:rPr>
          <w:sz w:val="21"/>
          <w:szCs w:val="21"/>
        </w:rPr>
        <w:t xml:space="preserve">The client supplied plain-language explanations for each core service, written with everyday analogies. These are strong candidates for the FAQ page, a blog/resources section, or the AI chat box knowledge base — they make technical services understandable to non-technical buyers.</w:t>
      </w:r>
    </w:p>
    <w:p>
      <w:pPr>
        <w:pStyle w:val="Heading2"/>
        <w:spacing w:after="120" w:before="280"/>
      </w:pPr>
      <w:r>
        <w:rPr>
          <w:b/>
          <w:bCs/>
          <w:color w:val="0F7B6C"/>
          <w:sz w:val="24"/>
          <w:szCs w:val="24"/>
        </w:rPr>
        <w:t xml:space="preserve">Security Operations Center (SOC)</w:t>
      </w:r>
    </w:p>
    <w:p>
      <w:pPr>
        <w:spacing w:after="140"/>
      </w:pPr>
      <w:r>
        <w:rPr>
          <w:sz w:val="21"/>
          <w:szCs w:val="21"/>
        </w:rPr>
        <w:t xml:space="preserve">A SOC is like a control room where a team of security experts watches over a company's computers, networks, and data — all day, every day of the year — to catch attackers before they cause damage. Without a SOC, a business is like a building with cameras installed but nobody watching the screens.</w:t>
      </w:r>
    </w:p>
    <w:p>
      <w:pPr>
        <w:pStyle w:val="Heading3"/>
        <w:spacing w:after="80" w:before="200"/>
      </w:pPr>
      <w:r>
        <w:rPr>
          <w:b/>
          <w:bCs/>
          <w:color w:val="333333"/>
          <w:sz w:val="22"/>
          <w:szCs w:val="22"/>
        </w:rPr>
        <w:t xml:space="preserve">Threat Detection</w:t>
      </w:r>
    </w:p>
    <w:p>
      <w:pPr>
        <w:spacing w:after="140"/>
      </w:pPr>
      <w:r>
        <w:rPr>
          <w:sz w:val="21"/>
          <w:szCs w:val="21"/>
        </w:rPr>
        <w:t xml:space="preserve">Threat detection notices small warning signs — like repeated failed logins or unusual file downloads — and raises an alarm before they turn into a full-blown attack, the same way a smoke detector reacts to a little smoke rather than waiting for a fire.</w:t>
      </w:r>
    </w:p>
    <w:p>
      <w:pPr>
        <w:pStyle w:val="Heading3"/>
        <w:spacing w:after="80" w:before="200"/>
      </w:pPr>
      <w:r>
        <w:rPr>
          <w:b/>
          <w:bCs/>
          <w:color w:val="333333"/>
          <w:sz w:val="22"/>
          <w:szCs w:val="22"/>
        </w:rPr>
        <w:t xml:space="preserve">Continuous Compliance Oversight</w:t>
      </w:r>
    </w:p>
    <w:p>
      <w:pPr>
        <w:spacing w:after="140"/>
      </w:pPr>
      <w:r>
        <w:rPr>
          <w:sz w:val="21"/>
          <w:szCs w:val="21"/>
        </w:rPr>
        <w:t xml:space="preserve">Rather than a once-a-year check, this means constantly confirming the company is following required security rules — similar to a food-safety inspector who is present every day instead of visiting once annually.</w:t>
      </w:r>
    </w:p>
    <w:p>
      <w:pPr>
        <w:pStyle w:val="Heading2"/>
        <w:spacing w:after="120" w:before="280"/>
      </w:pPr>
      <w:r>
        <w:rPr>
          <w:b/>
          <w:bCs/>
          <w:color w:val="0F7B6C"/>
          <w:sz w:val="24"/>
          <w:szCs w:val="24"/>
        </w:rPr>
        <w:t xml:space="preserve">Incident Response &amp; Digital Forensics</w:t>
      </w:r>
    </w:p>
    <w:p>
      <w:pPr>
        <w:spacing w:after="140"/>
      </w:pPr>
      <w:r>
        <w:rPr>
          <w:sz w:val="21"/>
          <w:szCs w:val="21"/>
        </w:rPr>
        <w:t xml:space="preserve">When something bad actually happens — a hacker gets in, data leaks, systems get locked — the incident response team jumps in immediately to stop the damage, fix the problem, and then investigate exactly what happened, similar to an emergency room stabilizing a patient followed by an investigation into the cause.</w:t>
      </w:r>
    </w:p>
    <w:p>
      <w:pPr>
        <w:pStyle w:val="Heading3"/>
        <w:spacing w:after="80" w:before="200"/>
      </w:pPr>
      <w:r>
        <w:rPr>
          <w:b/>
          <w:bCs/>
          <w:color w:val="333333"/>
          <w:sz w:val="22"/>
          <w:szCs w:val="22"/>
        </w:rPr>
        <w:t xml:space="preserve">Quick Mobilization to Mitigate Impact</w:t>
      </w:r>
    </w:p>
    <w:p>
      <w:pPr>
        <w:spacing w:after="140"/>
      </w:pPr>
      <w:r>
        <w:rPr>
          <w:sz w:val="21"/>
          <w:szCs w:val="21"/>
        </w:rPr>
        <w:t xml:space="preserve">As soon as an attack is detected, the team isolates the affected system, cuts off the attacker's access, and protects the rest of the company's data — the digital equivalent of a fire brigade containing a blaze before it spreads.</w:t>
      </w:r>
    </w:p>
    <w:p>
      <w:pPr>
        <w:pStyle w:val="Heading3"/>
        <w:spacing w:after="80" w:before="200"/>
      </w:pPr>
      <w:r>
        <w:rPr>
          <w:b/>
          <w:bCs/>
          <w:color w:val="333333"/>
          <w:sz w:val="22"/>
          <w:szCs w:val="22"/>
        </w:rPr>
        <w:t xml:space="preserve">Root-Cause Analysis (Forensics)</w:t>
      </w:r>
    </w:p>
    <w:p>
      <w:pPr>
        <w:spacing w:after="140"/>
      </w:pPr>
      <w:r>
        <w:rPr>
          <w:sz w:val="21"/>
          <w:szCs w:val="21"/>
        </w:rPr>
        <w:t xml:space="preserve">After the immediate danger is handled, the team investigates how the attacker got in, what they accessed, how long they were inside, and what needs fixing so the same attack cannot happen again.</w:t>
      </w:r>
    </w:p>
    <w:p>
      <w:pPr>
        <w:pStyle w:val="Heading2"/>
        <w:spacing w:after="120" w:before="280"/>
      </w:pPr>
      <w:r>
        <w:rPr>
          <w:b/>
          <w:bCs/>
          <w:color w:val="0F7B6C"/>
          <w:sz w:val="24"/>
          <w:szCs w:val="24"/>
        </w:rPr>
        <w:t xml:space="preserve">Managed Detection &amp; Response (MDR)</w:t>
      </w:r>
    </w:p>
    <w:p>
      <w:pPr>
        <w:spacing w:after="140"/>
      </w:pPr>
      <w:r>
        <w:rPr>
          <w:sz w:val="21"/>
          <w:szCs w:val="21"/>
        </w:rPr>
        <w:t xml:space="preserve">MDR goes beyond watching for problems — the team actively takes action to stop attacks on the client's behalf, similar to a security company that doesn't just watch the cameras but sends guards to handle the threat.</w:t>
      </w:r>
    </w:p>
    <w:p>
      <w:pPr>
        <w:pStyle w:val="Heading3"/>
        <w:spacing w:after="80" w:before="200"/>
      </w:pPr>
      <w:r>
        <w:rPr>
          <w:b/>
          <w:bCs/>
          <w:color w:val="333333"/>
          <w:sz w:val="22"/>
          <w:szCs w:val="22"/>
        </w:rPr>
        <w:t xml:space="preserve">Rapid Incident Containment</w:t>
      </w:r>
    </w:p>
    <w:p>
      <w:pPr>
        <w:spacing w:after="140"/>
      </w:pPr>
      <w:r>
        <w:rPr>
          <w:sz w:val="21"/>
          <w:szCs w:val="21"/>
        </w:rPr>
        <w:t xml:space="preserve">As soon as a threat is found, it is isolated so it cannot spread further — comparable to quarantining a contagious patient before treating them.</w:t>
      </w:r>
    </w:p>
    <w:p>
      <w:pPr>
        <w:pStyle w:val="Heading3"/>
        <w:spacing w:after="80" w:before="200"/>
      </w:pPr>
      <w:r>
        <w:rPr>
          <w:b/>
          <w:bCs/>
          <w:color w:val="333333"/>
          <w:sz w:val="22"/>
          <w:szCs w:val="22"/>
        </w:rPr>
        <w:t xml:space="preserve">Proactive Intelligence-Led Threat Hunting</w:t>
      </w:r>
    </w:p>
    <w:p>
      <w:pPr>
        <w:spacing w:after="140"/>
      </w:pPr>
      <w:r>
        <w:rPr>
          <w:sz w:val="21"/>
          <w:szCs w:val="21"/>
        </w:rPr>
        <w:t xml:space="preserve">Instead of waiting for an alarm, experts actively search the environment for hidden threats using up-to-date knowledge of how attackers currently operate, catching skilled intruders who hide silently for weeks without triggering standard alerts.</w:t>
      </w:r>
    </w:p>
    <w:p>
      <w:pPr>
        <w:pStyle w:val="Heading2"/>
        <w:spacing w:after="120" w:before="280"/>
      </w:pPr>
      <w:r>
        <w:rPr>
          <w:b/>
          <w:bCs/>
          <w:color w:val="0F7B6C"/>
          <w:sz w:val="24"/>
          <w:szCs w:val="24"/>
        </w:rPr>
        <w:t xml:space="preserve">Vulnerability Management</w:t>
      </w:r>
    </w:p>
    <w:p>
      <w:pPr>
        <w:spacing w:after="140"/>
      </w:pPr>
      <w:r>
        <w:rPr>
          <w:sz w:val="21"/>
          <w:szCs w:val="21"/>
        </w:rPr>
        <w:t xml:space="preserve">This is the ongoing process of finding weak points in a company's systems — outdated software, weak passwords, misconfigurations — before an attacker does, much like a home inspector checking locks and windows for weaknesses.</w:t>
      </w:r>
    </w:p>
    <w:p>
      <w:pPr>
        <w:pStyle w:val="Heading3"/>
        <w:spacing w:after="80" w:before="200"/>
      </w:pPr>
      <w:r>
        <w:rPr>
          <w:b/>
          <w:bCs/>
          <w:color w:val="333333"/>
          <w:sz w:val="22"/>
          <w:szCs w:val="22"/>
        </w:rPr>
        <w:t xml:space="preserve">Continuous Scanning</w:t>
      </w:r>
    </w:p>
    <w:p>
      <w:pPr>
        <w:spacing w:after="140"/>
      </w:pPr>
      <w:r>
        <w:rPr>
          <w:sz w:val="21"/>
          <w:szCs w:val="21"/>
        </w:rPr>
        <w:t xml:space="preserve">Systems are re-scanned constantly rather than once a year, because new weaknesses appear every time software is added, updated, or reconfigured.</w:t>
      </w:r>
    </w:p>
    <w:p>
      <w:pPr>
        <w:pStyle w:val="Heading3"/>
        <w:spacing w:after="80" w:before="200"/>
      </w:pPr>
      <w:r>
        <w:rPr>
          <w:b/>
          <w:bCs/>
          <w:color w:val="333333"/>
          <w:sz w:val="22"/>
          <w:szCs w:val="22"/>
        </w:rPr>
        <w:t xml:space="preserve">Priority Remediation Based on Real Threat Exposure</w:t>
      </w:r>
    </w:p>
    <w:p>
      <w:pPr>
        <w:spacing w:after="140"/>
      </w:pPr>
      <w:r>
        <w:rPr>
          <w:sz w:val="21"/>
          <w:szCs w:val="21"/>
        </w:rPr>
        <w:t xml:space="preserve">Not all weaknesses are equally dangerous. The team fixes the issues attackers are actively exploiting right now first, instead of spreading effort evenly across every low-risk finding.</w:t>
      </w:r>
    </w:p>
    <w:p>
      <w:pPr>
        <w:pStyle w:val="Heading2"/>
        <w:spacing w:after="120" w:before="280"/>
      </w:pPr>
      <w:r>
        <w:rPr>
          <w:b/>
          <w:bCs/>
          <w:color w:val="0F7B6C"/>
          <w:sz w:val="24"/>
          <w:szCs w:val="24"/>
        </w:rPr>
        <w:t xml:space="preserve">Penetration Testing</w:t>
      </w:r>
    </w:p>
    <w:p>
      <w:pPr>
        <w:spacing w:after="140"/>
      </w:pPr>
      <w:r>
        <w:rPr>
          <w:sz w:val="21"/>
          <w:szCs w:val="21"/>
        </w:rPr>
        <w:t xml:space="preserve">Ethical hackers are hired to deliberately try to break into a company's own systems — legally and safely — to find weaknesses before real criminals do, the same way a bank might hire a reformed professional to test its own vault.</w:t>
      </w:r>
    </w:p>
    <w:p>
      <w:pPr>
        <w:pStyle w:val="Heading3"/>
        <w:spacing w:after="80" w:before="200"/>
      </w:pPr>
      <w:r>
        <w:rPr>
          <w:b/>
          <w:bCs/>
          <w:color w:val="333333"/>
          <w:sz w:val="22"/>
          <w:szCs w:val="22"/>
        </w:rPr>
        <w:t xml:space="preserve">Why Comprehensive Testing Matters</w:t>
      </w:r>
    </w:p>
    <w:p>
      <w:pPr>
        <w:spacing w:after="140"/>
      </w:pPr>
      <w:r>
        <w:rPr>
          <w:sz w:val="21"/>
          <w:szCs w:val="21"/>
        </w:rPr>
        <w:t xml:space="preserve">A business has many entry points — website, mobile app, APIs, internal network — and each must be tested separately, the same way a shopping mall needs to secure its loading dock and staff entrances, not just its main doors.</w:t>
      </w:r>
    </w:p>
    <w:p>
      <w:pPr>
        <w:pStyle w:val="Heading2"/>
        <w:spacing w:after="120" w:before="280"/>
      </w:pPr>
      <w:r>
        <w:rPr>
          <w:b/>
          <w:bCs/>
          <w:color w:val="0F7B6C"/>
          <w:sz w:val="24"/>
          <w:szCs w:val="24"/>
        </w:rPr>
        <w:t xml:space="preserve">Compliance Readiness</w:t>
      </w:r>
    </w:p>
    <w:p>
      <w:pPr>
        <w:spacing w:after="140"/>
      </w:pPr>
      <w:r>
        <w:rPr>
          <w:sz w:val="21"/>
          <w:szCs w:val="21"/>
        </w:rPr>
        <w:t xml:space="preserve">This means always being prepared to meet the security and legal standards required by law or industry, so that if an auditor checks at any time, the company passes without a last-minute scramble — similar to always keeping a car's insurance and paperwork valid instead of scrambling before a checkpoint.</w:t>
      </w:r>
    </w:p>
    <w:p>
      <w:pPr>
        <w:pStyle w:val="Heading3"/>
        <w:spacing w:after="80" w:before="200"/>
      </w:pPr>
      <w:r>
        <w:rPr>
          <w:b/>
          <w:bCs/>
          <w:color w:val="333333"/>
          <w:sz w:val="22"/>
          <w:szCs w:val="22"/>
        </w:rPr>
        <w:t xml:space="preserve">Why Businesses Need This</w:t>
      </w:r>
    </w:p>
    <w:p>
      <w:pPr>
        <w:spacing w:after="140"/>
      </w:pPr>
      <w:r>
        <w:rPr>
          <w:sz w:val="21"/>
          <w:szCs w:val="21"/>
        </w:rPr>
        <w:t xml:space="preserve">Failing required security and data rules can lead to fines, legal action, loss of certifications, and loss of customer trust. Readiness involves keeping documentation in order, running regular self-checks ahead of official audits, and closing gaps immediately once found.</w:t>
      </w:r>
    </w:p>
    <w:p>
      <w:r>
        <w:br w:type="page"/>
      </w:r>
    </w:p>
    <w:p>
      <w:pPr>
        <w:pStyle w:val="Heading1"/>
        <w:pBdr>
          <w:bottom w:val="single" w:color="1B3A6B" w:sz="6" w:space="4"/>
        </w:pBdr>
        <w:spacing w:after="200" w:before="400"/>
      </w:pPr>
      <w:r>
        <w:rPr>
          <w:b/>
          <w:bCs/>
          <w:color w:val="1B3A6B"/>
          <w:sz w:val="30"/>
          <w:szCs w:val="30"/>
        </w:rPr>
        <w:t xml:space="preserve">Part E — Service Delivery Reference (internal — not for public site)</w:t>
      </w:r>
    </w:p>
    <w:p>
      <w:pPr>
        <w:spacing w:after="140"/>
      </w:pPr>
      <w:r>
        <w:rPr>
          <w:sz w:val="21"/>
          <w:szCs w:val="21"/>
        </w:rPr>
        <w:t xml:space="preserve">Background for the team building and staffing the service; useful for internal alignment but not intended as public website copy.</w:t>
      </w:r>
    </w:p>
    <w:p>
      <w:pPr>
        <w:pStyle w:val="Heading2"/>
        <w:spacing w:after="120" w:before="280"/>
      </w:pPr>
      <w:r>
        <w:rPr>
          <w:b/>
          <w:bCs/>
          <w:color w:val="0F7B6C"/>
          <w:sz w:val="24"/>
          <w:szCs w:val="24"/>
        </w:rPr>
        <w:t xml:space="preserve">Tools Used per Service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B3A6B" w:val="clear"/>
          </w:tcPr>
          <w:p>
            <w:r>
              <w:rPr>
                <w:b/>
                <w:bCs/>
                <w:color w:val="FFFFFF"/>
                <w:sz w:val="20"/>
                <w:szCs w:val="20"/>
              </w:rPr>
              <w:t xml:space="preserve">Service</w:t>
            </w:r>
          </w:p>
        </w:tc>
        <w:tc>
          <w:tcPr>
            <w:tcW w:type="dxa" w:w="6200"/>
            <w:shd w:fill="1B3A6B" w:val="clear"/>
          </w:tcPr>
          <w:p>
            <w:r>
              <w:rPr>
                <w:b/>
                <w:bCs/>
                <w:color w:val="FFFFFF"/>
                <w:sz w:val="20"/>
                <w:szCs w:val="20"/>
              </w:rPr>
              <w:t xml:space="preserve">Tools</w:t>
            </w:r>
          </w:p>
        </w:tc>
      </w:tr>
      <w:tr>
        <w:tc>
          <w:tcPr>
            <w:tcW w:type="dxa" w:w="3200"/>
          </w:tcPr>
          <w:p>
            <w:r>
              <w:rPr>
                <w:b w:val="false"/>
                <w:bCs w:val="false"/>
                <w:color w:val="000000"/>
                <w:sz w:val="20"/>
                <w:szCs w:val="20"/>
              </w:rPr>
              <w:t xml:space="preserve">SOC</w:t>
            </w:r>
          </w:p>
        </w:tc>
        <w:tc>
          <w:tcPr>
            <w:tcW w:type="dxa" w:w="6200"/>
          </w:tcPr>
          <w:p>
            <w:r>
              <w:rPr>
                <w:b w:val="false"/>
                <w:bCs w:val="false"/>
                <w:color w:val="000000"/>
                <w:sz w:val="20"/>
                <w:szCs w:val="20"/>
              </w:rPr>
              <w:t xml:space="preserve">Microsoft Sentinel, Elastic, Splunk</w:t>
            </w:r>
          </w:p>
        </w:tc>
      </w:tr>
      <w:tr>
        <w:tc>
          <w:tcPr>
            <w:tcW w:type="dxa" w:w="3200"/>
          </w:tcPr>
          <w:p>
            <w:r>
              <w:rPr>
                <w:b w:val="false"/>
                <w:bCs w:val="false"/>
                <w:color w:val="000000"/>
                <w:sz w:val="20"/>
                <w:szCs w:val="20"/>
              </w:rPr>
              <w:t xml:space="preserve">MDR</w:t>
            </w:r>
          </w:p>
        </w:tc>
        <w:tc>
          <w:tcPr>
            <w:tcW w:type="dxa" w:w="6200"/>
          </w:tcPr>
          <w:p>
            <w:r>
              <w:rPr>
                <w:b w:val="false"/>
                <w:bCs w:val="false"/>
                <w:color w:val="000000"/>
                <w:sz w:val="20"/>
                <w:szCs w:val="20"/>
              </w:rPr>
              <w:t xml:space="preserve">Trend Micro, CrowdStrike Falcon Complete</w:t>
            </w:r>
          </w:p>
        </w:tc>
      </w:tr>
      <w:tr>
        <w:tc>
          <w:tcPr>
            <w:tcW w:type="dxa" w:w="3200"/>
          </w:tcPr>
          <w:p>
            <w:r>
              <w:rPr>
                <w:b w:val="false"/>
                <w:bCs w:val="false"/>
                <w:color w:val="000000"/>
                <w:sz w:val="20"/>
                <w:szCs w:val="20"/>
              </w:rPr>
              <w:t xml:space="preserve">Penetration Testing</w:t>
            </w:r>
          </w:p>
        </w:tc>
        <w:tc>
          <w:tcPr>
            <w:tcW w:type="dxa" w:w="6200"/>
          </w:tcPr>
          <w:p>
            <w:r>
              <w:rPr>
                <w:b w:val="false"/>
                <w:bCs w:val="false"/>
                <w:color w:val="000000"/>
                <w:sz w:val="20"/>
                <w:szCs w:val="20"/>
              </w:rPr>
              <w:t xml:space="preserve">Burp Suite Professional, Nmap, Wireshark</w:t>
            </w:r>
          </w:p>
        </w:tc>
      </w:tr>
      <w:tr>
        <w:tc>
          <w:tcPr>
            <w:tcW w:type="dxa" w:w="3200"/>
          </w:tcPr>
          <w:p>
            <w:r>
              <w:rPr>
                <w:b w:val="false"/>
                <w:bCs w:val="false"/>
                <w:color w:val="000000"/>
                <w:sz w:val="20"/>
                <w:szCs w:val="20"/>
              </w:rPr>
              <w:t xml:space="preserve">Incident Response</w:t>
            </w:r>
          </w:p>
        </w:tc>
        <w:tc>
          <w:tcPr>
            <w:tcW w:type="dxa" w:w="6200"/>
          </w:tcPr>
          <w:p>
            <w:r>
              <w:rPr>
                <w:b w:val="false"/>
                <w:bCs w:val="false"/>
                <w:color w:val="000000"/>
                <w:sz w:val="20"/>
                <w:szCs w:val="20"/>
              </w:rPr>
              <w:t xml:space="preserve">CrowdStrike Falcon, Fortinet Analyzer</w:t>
            </w:r>
          </w:p>
        </w:tc>
      </w:tr>
      <w:tr>
        <w:tc>
          <w:tcPr>
            <w:tcW w:type="dxa" w:w="3200"/>
          </w:tcPr>
          <w:p>
            <w:r>
              <w:rPr>
                <w:b w:val="false"/>
                <w:bCs w:val="false"/>
                <w:color w:val="000000"/>
                <w:sz w:val="20"/>
                <w:szCs w:val="20"/>
              </w:rPr>
              <w:t xml:space="preserve">Vulnerability Management</w:t>
            </w:r>
          </w:p>
        </w:tc>
        <w:tc>
          <w:tcPr>
            <w:tcW w:type="dxa" w:w="6200"/>
          </w:tcPr>
          <w:p>
            <w:r>
              <w:rPr>
                <w:b w:val="false"/>
                <w:bCs w:val="false"/>
                <w:color w:val="000000"/>
                <w:sz w:val="20"/>
                <w:szCs w:val="20"/>
              </w:rPr>
              <w:t xml:space="preserve">Nessus Professional, FortiGuard, Trend Micro</w:t>
            </w:r>
          </w:p>
        </w:tc>
      </w:tr>
      <w:tr>
        <w:tc>
          <w:tcPr>
            <w:tcW w:type="dxa" w:w="3200"/>
          </w:tcPr>
          <w:p>
            <w:r>
              <w:rPr>
                <w:b w:val="false"/>
                <w:bCs w:val="false"/>
                <w:color w:val="000000"/>
                <w:sz w:val="20"/>
                <w:szCs w:val="20"/>
              </w:rPr>
              <w:t xml:space="preserve">Compliance Readiness</w:t>
            </w:r>
          </w:p>
        </w:tc>
        <w:tc>
          <w:tcPr>
            <w:tcW w:type="dxa" w:w="6200"/>
          </w:tcPr>
          <w:p>
            <w:r>
              <w:rPr>
                <w:b w:val="false"/>
                <w:bCs w:val="false"/>
                <w:color w:val="000000"/>
                <w:sz w:val="20"/>
                <w:szCs w:val="20"/>
              </w:rPr>
              <w:t xml:space="preserve">Vanta, Drata</w:t>
            </w:r>
          </w:p>
        </w:tc>
      </w:tr>
    </w:tbl>
    <w:p>
      <w:pPr>
        <w:spacing w:after="200"/>
      </w:pPr>
    </w:p>
    <w:p>
      <w:pPr>
        <w:pStyle w:val="Heading2"/>
        <w:spacing w:after="120" w:before="280"/>
      </w:pPr>
      <w:r>
        <w:rPr>
          <w:b/>
          <w:bCs/>
          <w:color w:val="0F7B6C"/>
          <w:sz w:val="24"/>
          <w:szCs w:val="24"/>
        </w:rPr>
        <w:t xml:space="preserve">Team / Manpower</w:t>
      </w:r>
    </w:p>
    <w:p>
      <w:pPr>
        <w:pStyle w:val="ListParagraph"/>
        <w:numPr>
          <w:ilvl w:val="0"/>
          <w:numId w:val="2"/>
        </w:numPr>
        <w:spacing w:after="60"/>
      </w:pPr>
      <w:r>
        <w:rPr>
          <w:sz w:val="21"/>
          <w:szCs w:val="21"/>
        </w:rPr>
        <w:t xml:space="preserve">SOC Analyst — monitors security alerts, investigates incidents, manages Microsoft Sentinel, provides 24×7 SOC monitoring.</w:t>
      </w:r>
    </w:p>
    <w:p>
      <w:pPr>
        <w:pStyle w:val="ListParagraph"/>
        <w:numPr>
          <w:ilvl w:val="0"/>
          <w:numId w:val="2"/>
        </w:numPr>
        <w:spacing w:after="60"/>
      </w:pPr>
      <w:r>
        <w:rPr>
          <w:sz w:val="21"/>
          <w:szCs w:val="21"/>
        </w:rPr>
        <w:t xml:space="preserve">Security Engineer / Penetration Tester — performs penetration testing, vulnerability assessment, security hardening, and remediation support.</w:t>
      </w:r>
    </w:p>
    <w:p>
      <w:pPr>
        <w:pStyle w:val="ListParagraph"/>
        <w:numPr>
          <w:ilvl w:val="0"/>
          <w:numId w:val="2"/>
        </w:numPr>
        <w:spacing w:after="60"/>
      </w:pPr>
      <w:r>
        <w:rPr>
          <w:sz w:val="21"/>
          <w:szCs w:val="21"/>
        </w:rPr>
        <w:t xml:space="preserve">Incident Response &amp; Compliance Engineer — handles incident response, digital forensics, ISO 27001 / SOC 2 compliance readiness, vulnerability management, and security awareness training.</w:t>
      </w:r>
    </w:p>
    <w:p>
      <w:pPr>
        <w:pStyle w:val="Heading2"/>
        <w:spacing w:after="120" w:before="280"/>
      </w:pPr>
      <w:r>
        <w:rPr>
          <w:b/>
          <w:bCs/>
          <w:color w:val="0F7B6C"/>
          <w:sz w:val="24"/>
          <w:szCs w:val="24"/>
        </w:rPr>
        <w:t xml:space="preserve">Setup Requirements</w:t>
      </w:r>
    </w:p>
    <w:p>
      <w:pPr>
        <w:pStyle w:val="ListParagraph"/>
        <w:numPr>
          <w:ilvl w:val="0"/>
          <w:numId w:val="2"/>
        </w:numPr>
        <w:spacing w:after="60"/>
      </w:pPr>
      <w:r>
        <w:rPr>
          <w:sz w:val="21"/>
          <w:szCs w:val="21"/>
        </w:rPr>
        <w:t xml:space="preserve">Website and domain hosting (up to ₹15,000)</w:t>
      </w:r>
    </w:p>
    <w:p>
      <w:pPr>
        <w:pStyle w:val="ListParagraph"/>
        <w:numPr>
          <w:ilvl w:val="0"/>
          <w:numId w:val="2"/>
        </w:numPr>
        <w:spacing w:after="60"/>
      </w:pPr>
      <w:r>
        <w:rPr>
          <w:sz w:val="21"/>
          <w:szCs w:val="21"/>
        </w:rPr>
        <w:t xml:space="preserve">Employee laptops</w:t>
      </w:r>
    </w:p>
    <w:p>
      <w:pPr>
        <w:pStyle w:val="ListParagraph"/>
        <w:numPr>
          <w:ilvl w:val="0"/>
          <w:numId w:val="2"/>
        </w:numPr>
        <w:spacing w:after="60"/>
      </w:pPr>
      <w:r>
        <w:rPr>
          <w:sz w:val="21"/>
          <w:szCs w:val="21"/>
        </w:rPr>
        <w:t xml:space="preserve">Paid software subscriptions</w:t>
      </w:r>
    </w:p>
    <w:p>
      <w:pPr>
        <w:pStyle w:val="ListParagraph"/>
        <w:numPr>
          <w:ilvl w:val="0"/>
          <w:numId w:val="2"/>
        </w:numPr>
        <w:spacing w:after="60"/>
      </w:pPr>
      <w:r>
        <w:rPr>
          <w:sz w:val="21"/>
          <w:szCs w:val="21"/>
        </w:rPr>
        <w:t xml:space="preserve">Company registration, GST registration, business bank account, company email, NDA and client service agreement templates</w:t>
      </w:r>
    </w:p>
    <w:p>
      <w:pPr>
        <w:pStyle w:val="ListParagraph"/>
        <w:numPr>
          <w:ilvl w:val="0"/>
          <w:numId w:val="2"/>
        </w:numPr>
        <w:spacing w:after="60"/>
      </w:pPr>
      <w:r>
        <w:rPr>
          <w:sz w:val="21"/>
          <w:szCs w:val="21"/>
        </w:rPr>
        <w:t xml:space="preserve">Firewall, managed switch, Wi-Fi, NAS for backup, VPN gateway, antivirus, Zscaler</w:t>
      </w:r>
    </w:p>
    <w:p>
      <w:r>
        <w:br w:type="page"/>
      </w:r>
    </w:p>
    <w:p>
      <w:pPr>
        <w:pStyle w:val="Heading1"/>
        <w:pBdr>
          <w:bottom w:val="single" w:color="1B3A6B" w:sz="6" w:space="4"/>
        </w:pBdr>
        <w:spacing w:after="200" w:before="400"/>
      </w:pPr>
      <w:r>
        <w:rPr>
          <w:b/>
          <w:bCs/>
          <w:color w:val="1B3A6B"/>
          <w:sz w:val="30"/>
          <w:szCs w:val="30"/>
        </w:rPr>
        <w:t xml:space="preserve">Part F — Business Operations Reference (internal — not for public site)</w:t>
      </w:r>
    </w:p>
    <w:p>
      <w:pPr>
        <w:pStyle w:val="Heading2"/>
        <w:spacing w:after="120" w:before="280"/>
      </w:pPr>
      <w:r>
        <w:rPr>
          <w:b/>
          <w:bCs/>
          <w:color w:val="0F7B6C"/>
          <w:sz w:val="24"/>
          <w:szCs w:val="24"/>
        </w:rPr>
        <w:t xml:space="preserve">Pricing Packages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200"/>
      </w:tblGrid>
      <w:tr>
        <w:trPr>
          <w:tblHeader/>
        </w:trPr>
        <w:tc>
          <w:tcPr>
            <w:tcW w:type="dxa" w:w="1800"/>
            <w:shd w:fill="1B3A6B" w:val="clear"/>
          </w:tcPr>
          <w:p>
            <w:r>
              <w:rPr>
                <w:b/>
                <w:bCs/>
                <w:color w:val="FFFFFF"/>
                <w:sz w:val="20"/>
                <w:szCs w:val="20"/>
              </w:rPr>
              <w:t xml:space="preserve">Package</w:t>
            </w:r>
          </w:p>
        </w:tc>
        <w:tc>
          <w:tcPr>
            <w:tcW w:type="dxa" w:w="5400"/>
            <w:shd w:fill="1B3A6B" w:val="clear"/>
          </w:tcPr>
          <w:p>
            <w:r>
              <w:rPr>
                <w:b/>
                <w:bCs/>
                <w:color w:val="FFFFFF"/>
                <w:sz w:val="20"/>
                <w:szCs w:val="20"/>
              </w:rPr>
              <w:t xml:space="preserve">Included</w:t>
            </w:r>
          </w:p>
        </w:tc>
        <w:tc>
          <w:tcPr>
            <w:tcW w:type="dxa" w:w="2200"/>
            <w:shd w:fill="1B3A6B" w:val="clear"/>
          </w:tcPr>
          <w:p>
            <w:r>
              <w:rPr>
                <w:b/>
                <w:bCs/>
                <w:color w:val="FFFFFF"/>
                <w:sz w:val="20"/>
                <w:szCs w:val="20"/>
              </w:rPr>
              <w:t xml:space="preserve">Price</w:t>
            </w:r>
          </w:p>
        </w:tc>
      </w:tr>
      <w:tr>
        <w:tc>
          <w:tcPr>
            <w:tcW w:type="dxa" w:w="1800"/>
          </w:tcPr>
          <w:p>
            <w:r>
              <w:rPr>
                <w:b w:val="false"/>
                <w:bCs w:val="false"/>
                <w:color w:val="000000"/>
                <w:sz w:val="20"/>
                <w:szCs w:val="20"/>
              </w:rPr>
              <w:t xml:space="preserve">Package 1</w:t>
            </w:r>
          </w:p>
        </w:tc>
        <w:tc>
          <w:tcPr>
            <w:tcW w:type="dxa" w:w="5400"/>
          </w:tcPr>
          <w:p>
            <w:r>
              <w:rPr>
                <w:b w:val="false"/>
                <w:bCs w:val="false"/>
                <w:color w:val="000000"/>
                <w:sz w:val="20"/>
                <w:szCs w:val="20"/>
              </w:rPr>
              <w:t xml:space="preserve">SOC monitoring, vulnerability scanning, monthly security report</w:t>
            </w:r>
          </w:p>
        </w:tc>
        <w:tc>
          <w:tcPr>
            <w:tcW w:type="dxa" w:w="2200"/>
          </w:tcPr>
          <w:p>
            <w:r>
              <w:rPr>
                <w:b w:val="false"/>
                <w:bCs w:val="false"/>
                <w:color w:val="000000"/>
                <w:sz w:val="20"/>
                <w:szCs w:val="20"/>
              </w:rPr>
              <w:t xml:space="preserve">$1,500 / month</w:t>
            </w:r>
          </w:p>
        </w:tc>
      </w:tr>
      <w:tr>
        <w:tc>
          <w:tcPr>
            <w:tcW w:type="dxa" w:w="1800"/>
          </w:tcPr>
          <w:p>
            <w:r>
              <w:rPr>
                <w:b w:val="false"/>
                <w:bCs w:val="false"/>
                <w:color w:val="000000"/>
                <w:sz w:val="20"/>
                <w:szCs w:val="20"/>
              </w:rPr>
              <w:t xml:space="preserve">Package 2</w:t>
            </w:r>
          </w:p>
        </w:tc>
        <w:tc>
          <w:tcPr>
            <w:tcW w:type="dxa" w:w="5400"/>
          </w:tcPr>
          <w:p>
            <w:r>
              <w:rPr>
                <w:b w:val="false"/>
                <w:bCs w:val="false"/>
                <w:color w:val="000000"/>
                <w:sz w:val="20"/>
                <w:szCs w:val="20"/>
              </w:rPr>
              <w:t xml:space="preserve">Package 1 + MDR, penetration testing, security awareness training</w:t>
            </w:r>
          </w:p>
        </w:tc>
        <w:tc>
          <w:tcPr>
            <w:tcW w:type="dxa" w:w="2200"/>
          </w:tcPr>
          <w:p>
            <w:r>
              <w:rPr>
                <w:b w:val="false"/>
                <w:bCs w:val="false"/>
                <w:color w:val="000000"/>
                <w:sz w:val="20"/>
                <w:szCs w:val="20"/>
              </w:rPr>
              <w:t xml:space="preserve">$3,000 / month</w:t>
            </w:r>
          </w:p>
        </w:tc>
      </w:tr>
      <w:tr>
        <w:tc>
          <w:tcPr>
            <w:tcW w:type="dxa" w:w="1800"/>
          </w:tcPr>
          <w:p>
            <w:r>
              <w:rPr>
                <w:b w:val="false"/>
                <w:bCs w:val="false"/>
                <w:color w:val="000000"/>
                <w:sz w:val="20"/>
                <w:szCs w:val="20"/>
              </w:rPr>
              <w:t xml:space="preserve">Package 3</w:t>
            </w:r>
          </w:p>
        </w:tc>
        <w:tc>
          <w:tcPr>
            <w:tcW w:type="dxa" w:w="5400"/>
          </w:tcPr>
          <w:p>
            <w:r>
              <w:rPr>
                <w:b w:val="false"/>
                <w:bCs w:val="false"/>
                <w:color w:val="000000"/>
                <w:sz w:val="20"/>
                <w:szCs w:val="20"/>
              </w:rPr>
              <w:t xml:space="preserve">Packages 1 &amp; 2 + vulnerability management, compliance readiness</w:t>
            </w:r>
          </w:p>
        </w:tc>
        <w:tc>
          <w:tcPr>
            <w:tcW w:type="dxa" w:w="2200"/>
          </w:tcPr>
          <w:p>
            <w:r>
              <w:rPr>
                <w:b w:val="false"/>
                <w:bCs w:val="false"/>
                <w:color w:val="000000"/>
                <w:sz w:val="20"/>
                <w:szCs w:val="20"/>
              </w:rPr>
              <w:t xml:space="preserve">Custom / quote</w:t>
            </w:r>
          </w:p>
        </w:tc>
      </w:tr>
    </w:tbl>
    <w:p>
      <w:pPr>
        <w:spacing w:after="200"/>
      </w:pPr>
    </w:p>
    <w:p>
      <w:pPr>
        <w:pStyle w:val="Heading2"/>
        <w:spacing w:after="120" w:before="280"/>
      </w:pPr>
      <w:r>
        <w:rPr>
          <w:b/>
          <w:bCs/>
          <w:color w:val="0F7B6C"/>
          <w:sz w:val="24"/>
          <w:szCs w:val="24"/>
        </w:rPr>
        <w:t xml:space="preserve">Customer Retention</w:t>
      </w:r>
    </w:p>
    <w:p>
      <w:pPr>
        <w:spacing w:after="140"/>
      </w:pPr>
      <w:r>
        <w:rPr>
          <w:sz w:val="21"/>
          <w:szCs w:val="21"/>
        </w:rPr>
        <w:t xml:space="preserve">Monthly reports, quarterly business reviews, an annual penetration test, regular meetings, 24×7 support, and incident reports.</w:t>
      </w:r>
    </w:p>
    <w:p>
      <w:pPr>
        <w:pStyle w:val="Heading2"/>
        <w:spacing w:after="120" w:before="280"/>
      </w:pPr>
      <w:r>
        <w:rPr>
          <w:b/>
          <w:bCs/>
          <w:color w:val="0F7B6C"/>
          <w:sz w:val="24"/>
          <w:szCs w:val="24"/>
        </w:rPr>
        <w:t xml:space="preserve">Growth Plan</w:t>
      </w:r>
    </w:p>
    <w:p>
      <w:pPr>
        <w:spacing w:after="140"/>
      </w:pPr>
      <w:r>
        <w:rPr>
          <w:sz w:val="21"/>
          <w:szCs w:val="21"/>
        </w:rPr>
        <w:t xml:space="preserve">Target: 10 customers within year one.</w:t>
      </w:r>
    </w:p>
    <w:p>
      <w:pPr>
        <w:pStyle w:val="Heading2"/>
        <w:spacing w:after="120" w:before="280"/>
      </w:pPr>
      <w:r>
        <w:rPr>
          <w:b/>
          <w:bCs/>
          <w:color w:val="0F7B6C"/>
          <w:sz w:val="24"/>
          <w:szCs w:val="24"/>
        </w:rPr>
        <w:t xml:space="preserve">Operating Cadence</w:t>
      </w:r>
    </w:p>
    <w:p>
      <w:pPr>
        <w:pStyle w:val="Heading3"/>
        <w:spacing w:after="80" w:before="200"/>
      </w:pPr>
      <w:r>
        <w:rPr>
          <w:b/>
          <w:bCs/>
          <w:color w:val="333333"/>
          <w:sz w:val="22"/>
          <w:szCs w:val="22"/>
        </w:rPr>
        <w:t xml:space="preserve">Daily</w:t>
      </w:r>
    </w:p>
    <w:p>
      <w:pPr>
        <w:spacing w:after="140"/>
      </w:pPr>
      <w:r>
        <w:rPr>
          <w:sz w:val="21"/>
          <w:szCs w:val="21"/>
        </w:rPr>
        <w:t xml:space="preserve">SOC monitoring, incident handling, client meetings, ticket management, reporting, threat hunting.</w:t>
      </w:r>
    </w:p>
    <w:p>
      <w:pPr>
        <w:pStyle w:val="Heading3"/>
        <w:spacing w:after="80" w:before="200"/>
      </w:pPr>
      <w:r>
        <w:rPr>
          <w:b/>
          <w:bCs/>
          <w:color w:val="333333"/>
          <w:sz w:val="22"/>
          <w:szCs w:val="22"/>
        </w:rPr>
        <w:t xml:space="preserve">Weekly</w:t>
      </w:r>
    </w:p>
    <w:p>
      <w:pPr>
        <w:spacing w:after="140"/>
      </w:pPr>
      <w:r>
        <w:rPr>
          <w:sz w:val="21"/>
          <w:szCs w:val="21"/>
        </w:rPr>
        <w:t xml:space="preserve">Team review, client review, security updates (internal).</w:t>
      </w:r>
    </w:p>
    <w:p>
      <w:pPr>
        <w:pStyle w:val="Heading3"/>
        <w:spacing w:after="80" w:before="200"/>
      </w:pPr>
      <w:r>
        <w:rPr>
          <w:b/>
          <w:bCs/>
          <w:color w:val="333333"/>
          <w:sz w:val="22"/>
          <w:szCs w:val="22"/>
        </w:rPr>
        <w:t xml:space="preserve">Monthly</w:t>
      </w:r>
    </w:p>
    <w:p>
      <w:pPr>
        <w:spacing w:after="140"/>
      </w:pPr>
      <w:r>
        <w:rPr>
          <w:sz w:val="21"/>
          <w:szCs w:val="21"/>
        </w:rPr>
        <w:t xml:space="preserve">Executive reports, billing, security assessments.</w:t>
      </w:r>
    </w:p>
    <w:p>
      <w:pPr>
        <w:pStyle w:val="Heading3"/>
        <w:spacing w:after="80" w:before="200"/>
      </w:pPr>
      <w:r>
        <w:rPr>
          <w:b/>
          <w:bCs/>
          <w:color w:val="333333"/>
          <w:sz w:val="22"/>
          <w:szCs w:val="22"/>
        </w:rPr>
        <w:t xml:space="preserve">Quarterly</w:t>
      </w:r>
    </w:p>
    <w:p>
      <w:pPr>
        <w:spacing w:after="140"/>
      </w:pPr>
      <w:r>
        <w:rPr>
          <w:sz w:val="21"/>
          <w:szCs w:val="21"/>
        </w:rPr>
        <w:t xml:space="preserve">Penetration testing, business reviews, compliance reviews.</w:t>
      </w:r>
    </w:p>
    <w:p>
      <w:pPr>
        <w:pStyle w:val="Heading2"/>
        <w:spacing w:after="120" w:before="280"/>
      </w:pPr>
      <w:r>
        <w:rPr>
          <w:b/>
          <w:bCs/>
          <w:color w:val="0F7B6C"/>
          <w:sz w:val="24"/>
          <w:szCs w:val="24"/>
        </w:rPr>
        <w:t xml:space="preserve">Client Lifecycle / Roadmap</w:t>
      </w:r>
    </w:p>
    <w:p>
      <w:pPr>
        <w:spacing w:after="140"/>
      </w:pPr>
      <w:r>
        <w:rPr>
          <w:sz w:val="21"/>
          <w:szCs w:val="21"/>
        </w:rPr>
        <w:t xml:space="preserve">Lead generation → Discovery meeting → Security assessment → Proposal &amp; pricing → Contract &amp; NDA → Customer onboarding → Implementation → 24×7 monitoring &amp; support → Monthly reports → Quarterly review → Contract renewal.</w:t>
      </w:r>
    </w:p>
    <w:p>
      <w:pPr>
        <w:pStyle w:val="Heading2"/>
        <w:spacing w:after="120" w:before="280"/>
      </w:pPr>
      <w:r>
        <w:rPr>
          <w:b/>
          <w:bCs/>
          <w:color w:val="0F7B6C"/>
          <w:sz w:val="24"/>
          <w:szCs w:val="24"/>
        </w:rPr>
        <w:t xml:space="preserve">How We Reach Customers</w:t>
      </w:r>
    </w:p>
    <w:p>
      <w:pPr>
        <w:pStyle w:val="ListParagraph"/>
        <w:numPr>
          <w:ilvl w:val="0"/>
          <w:numId w:val="2"/>
        </w:numPr>
        <w:spacing w:after="60"/>
      </w:pPr>
      <w:r>
        <w:rPr>
          <w:sz w:val="21"/>
          <w:szCs w:val="21"/>
        </w:rPr>
        <w:t xml:space="preserve">Cold email sequence: introduction, security risk report, free assessment offer, follow-up, meeting invitation.</w:t>
      </w:r>
    </w:p>
    <w:p>
      <w:pPr>
        <w:pStyle w:val="ListParagraph"/>
        <w:numPr>
          <w:ilvl w:val="0"/>
          <w:numId w:val="2"/>
        </w:numPr>
        <w:spacing w:after="60"/>
      </w:pPr>
      <w:r>
        <w:rPr>
          <w:sz w:val="21"/>
          <w:szCs w:val="21"/>
        </w:rPr>
        <w:t xml:space="preserve">Partnering with MSPs (Managed Service Providers) who already serve businesses but may not offer cybersecurity services.</w:t>
      </w:r>
    </w:p>
    <w:p>
      <w:pPr>
        <w:pStyle w:val="ListParagraph"/>
        <w:numPr>
          <w:ilvl w:val="0"/>
          <w:numId w:val="2"/>
        </w:numPr>
        <w:spacing w:after="60"/>
      </w:pPr>
      <w:r>
        <w:rPr>
          <w:sz w:val="21"/>
          <w:szCs w:val="21"/>
        </w:rPr>
        <w:t xml:space="preserve">Cybersecurity webinars (ransomware protection, phishing awareness, SOC monitoring).</w:t>
      </w:r>
    </w:p>
    <w:p>
      <w:pPr>
        <w:pStyle w:val="ListParagraph"/>
        <w:numPr>
          <w:ilvl w:val="0"/>
          <w:numId w:val="2"/>
        </w:numPr>
        <w:spacing w:after="60"/>
      </w:pPr>
      <w:r>
        <w:rPr>
          <w:sz w:val="21"/>
          <w:szCs w:val="21"/>
        </w:rPr>
        <w:t xml:space="preserve">Free security consultations that convert into paid services.</w:t>
      </w:r>
    </w:p>
    <w:p>
      <w:pPr>
        <w:pStyle w:val="ListParagraph"/>
        <w:numPr>
          <w:ilvl w:val="0"/>
          <w:numId w:val="2"/>
        </w:numPr>
        <w:spacing w:after="60"/>
      </w:pPr>
      <w:r>
        <w:rPr>
          <w:sz w:val="21"/>
          <w:szCs w:val="21"/>
        </w:rPr>
        <w:t xml:space="preserve">Free security awareness training and phishing assessments as a lead-in offer.</w:t>
      </w:r>
    </w:p>
    <w:p>
      <w:pPr>
        <w:spacing w:after="300"/>
      </w:pPr>
    </w:p>
    <w:p>
      <w:pPr>
        <w:shd w:fill="F2F5F9" w:val="clear"/>
        <w:spacing w:after="200" w:before="100"/>
      </w:pPr>
      <w:r>
        <w:rPr>
          <w:i/>
          <w:iCs/>
          <w:color w:val="555555"/>
          <w:sz w:val="19"/>
          <w:szCs w:val="19"/>
        </w:rPr>
        <w:t xml:space="preserve">End of document. All content above is consolidated from the client-supplied "SecureX / Meet Shingore" brief and the original website content draft, rebranded to BreachBarrier (breachbarrier.in). Flag any remaining gaps (final logo, brand colors, office address, phone number, email) to the client before development begins.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2026-08-21T09:21:45.355Z</dcterms:created>
  <dcterms:modified xsi:type="dcterms:W3CDTF">2026-08-21T09:21:45.368Z</dcterms:modified>
</cp:coreProperties>
</file>

<file path=docProps/custom.xml><?xml version="1.0" encoding="utf-8"?>
<Properties xmlns="http://schemas.openxmlformats.org/officeDocument/2006/custom-properties" xmlns:vt="http://schemas.openxmlformats.org/officeDocument/2006/docPropsVTypes"/>
</file>