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C691E" w14:textId="77777777" w:rsidR="00136EE5" w:rsidRDefault="00000000">
      <w:pPr>
        <w:spacing w:after="40" w:line="276" w:lineRule="auto"/>
        <w:jc w:val="center"/>
      </w:pPr>
      <w:r>
        <w:rPr>
          <w:b/>
          <w:bCs/>
        </w:rPr>
        <w:t>Project Design Phase</w:t>
      </w:r>
    </w:p>
    <w:p w14:paraId="2879780B" w14:textId="77777777" w:rsidR="00136EE5" w:rsidRDefault="00000000">
      <w:pPr>
        <w:spacing w:after="240" w:line="276" w:lineRule="auto"/>
        <w:jc w:val="center"/>
      </w:pPr>
      <w:r>
        <w:rPr>
          <w:b/>
          <w:bCs/>
        </w:rPr>
        <w:t>Solution Architecture</w:t>
      </w:r>
    </w:p>
    <w:tbl>
      <w:tblPr>
        <w:tblStyle w:val="a"/>
        <w:tblW w:w="90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14"/>
        <w:gridCol w:w="4515"/>
      </w:tblGrid>
      <w:tr w:rsidR="00136EE5" w14:paraId="0EE788E2" w14:textId="77777777"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FF1729" w14:textId="77777777" w:rsidR="00136EE5" w:rsidRDefault="00000000">
            <w:pPr>
              <w:spacing w:line="276" w:lineRule="auto"/>
            </w:pPr>
            <w:r>
              <w:t>Date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285F95" w14:textId="77777777" w:rsidR="00136EE5" w:rsidRDefault="00000000">
            <w:pPr>
              <w:spacing w:line="264" w:lineRule="auto"/>
            </w:pPr>
            <w:r>
              <w:t>12 October 2026</w:t>
            </w:r>
          </w:p>
        </w:tc>
      </w:tr>
      <w:tr w:rsidR="00136EE5" w14:paraId="3AE1D3F7" w14:textId="77777777"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7B10F4" w14:textId="77777777" w:rsidR="00136EE5" w:rsidRDefault="00000000">
            <w:pPr>
              <w:spacing w:line="276" w:lineRule="auto"/>
            </w:pPr>
            <w:r>
              <w:t>Team ID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464C18" w14:textId="3C37EF4E" w:rsidR="00136EE5" w:rsidRDefault="00264528">
            <w:pPr>
              <w:spacing w:line="276" w:lineRule="auto"/>
            </w:pPr>
            <w:r w:rsidRPr="00264528">
              <w:t>SWUID2026403326</w:t>
            </w:r>
          </w:p>
        </w:tc>
      </w:tr>
      <w:tr w:rsidR="00136EE5" w14:paraId="3C29B621" w14:textId="77777777"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D7AC3" w14:textId="77777777" w:rsidR="00136EE5" w:rsidRDefault="00000000">
            <w:pPr>
              <w:spacing w:line="276" w:lineRule="auto"/>
            </w:pPr>
            <w:r>
              <w:t>Project Name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AB2EA8" w14:textId="77777777" w:rsidR="00136EE5" w:rsidRDefault="00000000">
            <w:pPr>
              <w:spacing w:line="276" w:lineRule="auto"/>
            </w:pPr>
            <w:r>
              <w:t>IMovies - Online Movie, Event &amp; Entertainment Ticket Booking System</w:t>
            </w:r>
          </w:p>
        </w:tc>
      </w:tr>
      <w:tr w:rsidR="00136EE5" w14:paraId="1584F1B6" w14:textId="77777777"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3CD453" w14:textId="77777777" w:rsidR="00136EE5" w:rsidRDefault="00000000">
            <w:pPr>
              <w:spacing w:line="276" w:lineRule="auto"/>
            </w:pPr>
            <w:r>
              <w:t>Maximum Marks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AA40CD" w14:textId="77777777" w:rsidR="00136EE5" w:rsidRDefault="00000000">
            <w:pPr>
              <w:spacing w:line="276" w:lineRule="auto"/>
            </w:pPr>
            <w:r>
              <w:t>4 Marks</w:t>
            </w:r>
          </w:p>
        </w:tc>
      </w:tr>
    </w:tbl>
    <w:p w14:paraId="2839828C" w14:textId="77777777" w:rsidR="00136EE5" w:rsidRDefault="00000000">
      <w:pPr>
        <w:spacing w:before="240" w:after="120" w:line="276" w:lineRule="auto"/>
      </w:pPr>
      <w:r>
        <w:rPr>
          <w:b/>
          <w:bCs/>
          <w:sz w:val="26"/>
          <w:szCs w:val="26"/>
        </w:rPr>
        <w:t>Solution Architecture:</w:t>
      </w:r>
    </w:p>
    <w:p w14:paraId="41520DE0" w14:textId="77777777" w:rsidR="00136EE5" w:rsidRDefault="00000000">
      <w:pPr>
        <w:spacing w:after="120" w:line="276" w:lineRule="auto"/>
      </w:pPr>
      <w:r>
        <w:t xml:space="preserve">The solution architecture for </w:t>
      </w:r>
      <w:r>
        <w:rPr>
          <w:b/>
          <w:bCs/>
        </w:rPr>
        <w:t>IMovies</w:t>
      </w:r>
      <w:r>
        <w:t xml:space="preserve"> ensures a robust, user-friendly and scalable platform that connects audiences with cinemas and event organizers. It follows a layered three-tier design: a React single-page application, a stateless Spring Boot REST API secured with JWT and role-based access, and a relational database, supported by Redis for seat locks and caching. The architecture focuses on responsive design, conflict-free seat booking, secure mock payments and timely notifications to ensure a smooth booking journey.</w:t>
      </w:r>
    </w:p>
    <w:p w14:paraId="03EB1C20" w14:textId="77777777" w:rsidR="00136E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Seamless movie and event discovery, show selection and ticket booking</w:t>
      </w:r>
    </w:p>
    <w:p w14:paraId="6DA2B19E" w14:textId="77777777" w:rsidR="00136E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Real-time seat availability with atomic seat locking to prevent double booking</w:t>
      </w:r>
    </w:p>
    <w:p w14:paraId="1584EADE" w14:textId="77777777" w:rsidR="00136E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Scalable user authentication and role-based authorization (customer, manager, organizer, admin)</w:t>
      </w:r>
    </w:p>
    <w:p w14:paraId="273312DA" w14:textId="77777777" w:rsidR="00136E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Secure and trackable payments, cancellations and refunds through a mock gateway</w:t>
      </w:r>
    </w:p>
    <w:p w14:paraId="6D67049E" w14:textId="77777777" w:rsidR="00136E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Reliable QR e-tickets, in-app and email notifications, and admin analytics</w:t>
      </w:r>
    </w:p>
    <w:p w14:paraId="24290FEB" w14:textId="77777777" w:rsidR="00136EE5" w:rsidRDefault="00000000">
      <w:pPr>
        <w:keepNext/>
        <w:spacing w:before="200" w:after="120" w:line="276" w:lineRule="auto"/>
      </w:pPr>
      <w:r>
        <w:rPr>
          <w:b/>
          <w:bCs/>
        </w:rPr>
        <w:lastRenderedPageBreak/>
        <w:t>Example - Solution Architecture Diagram:</w:t>
      </w:r>
    </w:p>
    <w:p w14:paraId="56548136" w14:textId="77777777" w:rsidR="00136EE5" w:rsidRDefault="00000000">
      <w:pPr>
        <w:jc w:val="center"/>
      </w:pPr>
      <w:r>
        <w:rPr>
          <w:noProof/>
        </w:rPr>
        <w:drawing>
          <wp:inline distT="0" distB="0" distL="0" distR="0" wp14:anchorId="02EDE277" wp14:editId="7B15ADA4">
            <wp:extent cx="4095750" cy="4743450"/>
            <wp:effectExtent l="0" t="0" r="0" b="0"/>
            <wp:docPr id="2" name="image1.png" descr="TixBox solution architecture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TixBox solution architecture diagra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74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36EE5">
      <w:pgSz w:w="11909" w:h="16834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00B463-964A-44FA-A159-35BC47D1D8CA}"/>
    <w:embedBold r:id="rId2" w:fontKey="{37B84790-F96C-45B4-BB33-7AB0C6BBDEE2}"/>
    <w:embedItalic r:id="rId3" w:fontKey="{C92BB411-9747-416D-B812-A0068F74CBF0}"/>
  </w:font>
  <w:font w:name="Georgia">
    <w:panose1 w:val="02040502050405020303"/>
    <w:charset w:val="00"/>
    <w:family w:val="auto"/>
    <w:pitch w:val="default"/>
    <w:embedItalic r:id="rId4" w:fontKey="{020AF149-2EF1-4454-A36E-0F33B385089D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75F344CC-6F91-4953-B1CF-C940673B8D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73A8729-B84E-44CD-9C60-E2B402B64A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57B4B"/>
    <w:multiLevelType w:val="multilevel"/>
    <w:tmpl w:val="951CF718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085341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EE5"/>
    <w:rsid w:val="00136EE5"/>
    <w:rsid w:val="00264528"/>
    <w:rsid w:val="008D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4B020"/>
  <w15:docId w15:val="{5EEDC027-EE80-4382-8C37-27A98DB96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RzvyjUWKQMNa51GV67RFOP7mXw==">CgMxLjA4AHIhMVJ5ZXhBMG9aal9vb01BbFdtdXdGa2k3NzFWREg1dDVI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Utkarsh Kushwaha</cp:lastModifiedBy>
  <cp:revision>2</cp:revision>
  <dcterms:created xsi:type="dcterms:W3CDTF">2026-10-11T18:51:00Z</dcterms:created>
  <dcterms:modified xsi:type="dcterms:W3CDTF">2026-10-27T11:47:00Z</dcterms:modified>
</cp:coreProperties>
</file>