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9"/>
          <w:sz w:val="48"/>
          <w:szCs w:val="48"/>
        </w:rPr>
        <w:t xml:space="preserve">GRIEVANCE ESCALATION TRACKER</w:t>
      </w:r>
    </w:p>
    <w:p>
      <w:pPr>
        <w:spacing w:after="800"/>
        <w:jc w:val="center"/>
      </w:pPr>
      <w:r>
        <w:rPr>
          <w:i/>
          <w:iCs/>
          <w:sz w:val="26"/>
          <w:szCs w:val="26"/>
        </w:rPr>
        <w:t xml:space="preserve">A Web-Based System for Time-Bound, Auto-Escalating Grievance Redressal</w:t>
      </w:r>
    </w:p>
    <w:p>
      <w:pPr>
        <w:spacing w:after="100"/>
        <w:jc w:val="center"/>
      </w:pPr>
      <w:r>
        <w:rPr>
          <w:b/>
          <w:bCs/>
          <w:sz w:val="32"/>
          <w:szCs w:val="32"/>
        </w:rPr>
        <w:t xml:space="preserve">Project File</w:t>
      </w:r>
    </w:p>
    <w:p>
      <w:pPr>
        <w:jc w:val="center"/>
      </w:pPr>
      <w:r>
        <w:rPr>
          <w:sz w:val="22"/>
          <w:szCs w:val="22"/>
        </w:rPr>
        <w:t xml:space="preserve">Submitted in partial fulfilment of the requirements for</w:t>
      </w:r>
    </w:p>
    <w:p>
      <w:pPr>
        <w:spacing w:after="900"/>
        <w:jc w:val="center"/>
      </w:pPr>
      <w:r>
        <w:rPr>
          <w:sz w:val="22"/>
          <w:szCs w:val="22"/>
        </w:rPr>
        <w:t xml:space="preserve">the Project-Based Learning (PBL) Component</w:t>
      </w:r>
    </w:p>
    <w:p>
      <w:pPr>
        <w:spacing w:after="100"/>
        <w:jc w:val="center"/>
      </w:pPr>
      <w:r>
        <w:rPr>
          <w:b/>
          <w:bCs/>
          <w:sz w:val="22"/>
          <w:szCs w:val="22"/>
        </w:rPr>
        <w:t xml:space="preserve">Domain: Web Development</w:t>
      </w:r>
    </w:p>
    <w:p>
      <w:pPr>
        <w:jc w:val="center"/>
      </w:pPr>
      <w:r>
        <w:rPr>
          <w:sz w:val="22"/>
          <w:szCs w:val="22"/>
        </w:rPr>
        <w:t xml:space="preserve">Category: College / Institutional Administration</w:t>
      </w:r>
    </w:p>
    <w:p>
      <w:pPr>
        <w:sectPr>
          <w:pgSz w:w="12240" w:h="15840" w:orient="portrait"/>
          <w:pgMar w:top="1440" w:right="1440" w:bottom="1440" w:left="1440" w:header="708" w:footer="708" w:gutter="0"/>
          <w:pgNumType/>
          <w:docGrid w:linePitch="360"/>
        </w:sectPr>
      </w:pP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50" w:before="300"/>
      </w:pPr>
      <w:r>
        <w:t xml:space="preserve">1. Abstract</w:t>
      </w:r>
    </w:p>
    <w:p>
      <w:pPr>
        <w:spacing w:after="160"/>
      </w:pPr>
      <w:r>
        <w:t xml:space="preserve">The Grievance Escalation Tracker is a web-based platform that allows students, faculty, or staff within a university to raise grievances anonymously and have them automatically routed and escalated through a defined hierarchy of authority if left unresolved within a configured time window. Unlike conventional complaint-logging systems that simply record an issue and leave resolution entirely to manual follow-up, this system embeds a Service-Level-Agreement (SLA) timer into every grievance record. If the responsible authority at a given level does not act within the allotted time, the system automatically escalates the grievance to the next level in the hierarchy (for example, Class Representative to Head of Department to Dean) and notifies all relevant parties. The project demonstrates practical use of role-based access control, background job scheduling, state-machine design, and real-time status tracking, making it a well-rounded full-stack web development exercise suitable for a single-semester PBL.</w:t>
      </w:r>
    </w:p>
    <w:p>
      <w:pPr>
        <w:pStyle w:val="Heading1"/>
        <w:spacing w:after="150" w:before="300"/>
      </w:pPr>
      <w:r>
        <w:t xml:space="preserve">2. Introduction &amp; Problem Statement</w:t>
      </w:r>
    </w:p>
    <w:p>
      <w:pPr>
        <w:spacing w:after="160"/>
      </w:pPr>
      <w:r>
        <w:t xml:space="preserve">In most colleges, grievances raised by students (regarding faculty conduct, infrastructure, hostel issues, ragging, harassment, or academic disputes) are handled through informal channels: a physical complaint register, a suggestion box, or a WhatsApp message to a class representative. These channels suffer from three consistent problems:</w:t>
      </w:r>
    </w:p>
    <w:p>
      <w:pPr>
        <w:pStyle w:val="ListParagraph"/>
        <w:numPr>
          <w:ilvl w:val="0"/>
          <w:numId w:val="2"/>
        </w:numPr>
        <w:spacing w:after="80"/>
      </w:pPr>
      <w:r>
        <w:t xml:space="preserve">Lack of accountability — once a complaint is logged, there is no mechanism forcing a response within a fixed time.</w:t>
      </w:r>
    </w:p>
    <w:p>
      <w:pPr>
        <w:pStyle w:val="ListParagraph"/>
        <w:numPr>
          <w:ilvl w:val="0"/>
          <w:numId w:val="2"/>
        </w:numPr>
        <w:spacing w:after="80"/>
      </w:pPr>
      <w:r>
        <w:t xml:space="preserve">No visibility — the complainant has no way to track where their grievance currently stands.</w:t>
      </w:r>
    </w:p>
    <w:p>
      <w:pPr>
        <w:pStyle w:val="ListParagraph"/>
        <w:numPr>
          <w:ilvl w:val="0"/>
          <w:numId w:val="2"/>
        </w:numPr>
        <w:spacing w:after="80"/>
      </w:pPr>
      <w:r>
        <w:t xml:space="preserve">Fear of identification — students are often reluctant to raise sensitive complaints (e.g., against faculty) because their identity is visible to the very people they are complaining about.</w:t>
      </w:r>
    </w:p>
    <w:p>
      <w:pPr>
        <w:spacing w:after="160"/>
      </w:pPr>
      <w:r>
        <w:t xml:space="preserve">The Grievance Escalation Tracker directly addresses all three problems through anonymized submission, a visible status timeline, and automatic, time-bound escalation that removes the dependency on a human remembering to follow up.</w:t>
      </w:r>
    </w:p>
    <w:p>
      <w:pPr>
        <w:pStyle w:val="Heading1"/>
        <w:spacing w:after="150" w:before="300"/>
      </w:pPr>
      <w:r>
        <w:t xml:space="preserve">3. Objectives</w:t>
      </w:r>
    </w:p>
    <w:p>
      <w:pPr>
        <w:pStyle w:val="ListParagraph"/>
        <w:numPr>
          <w:ilvl w:val="0"/>
          <w:numId w:val="3"/>
        </w:numPr>
        <w:spacing w:after="80"/>
      </w:pPr>
      <w:r>
        <w:t xml:space="preserve">To design and develop a web application that allows anonymous submission of grievances by verified members of an institution.</w:t>
      </w:r>
    </w:p>
    <w:p>
      <w:pPr>
        <w:pStyle w:val="ListParagraph"/>
        <w:numPr>
          <w:ilvl w:val="0"/>
          <w:numId w:val="3"/>
        </w:numPr>
        <w:spacing w:after="80"/>
      </w:pPr>
      <w:r>
        <w:t xml:space="preserve">To implement a configurable multi-level escalation hierarchy (e.g., Class Representative → Head of Department → Dean → Vice Chancellor).</w:t>
      </w:r>
    </w:p>
    <w:p>
      <w:pPr>
        <w:pStyle w:val="ListParagraph"/>
        <w:numPr>
          <w:ilvl w:val="0"/>
          <w:numId w:val="3"/>
        </w:numPr>
        <w:spacing w:after="80"/>
      </w:pPr>
      <w:r>
        <w:t xml:space="preserve">To build an automated SLA-timer mechanism that escalates an unresolved grievance to the next authority level after a defined period of inactivity.</w:t>
      </w:r>
    </w:p>
    <w:p>
      <w:pPr>
        <w:pStyle w:val="ListParagraph"/>
        <w:numPr>
          <w:ilvl w:val="0"/>
          <w:numId w:val="3"/>
        </w:numPr>
        <w:spacing w:after="80"/>
      </w:pPr>
      <w:r>
        <w:t xml:space="preserve">To provide a real-time status timeline so the complainant can track the lifecycle of their grievance without revealing their identity to the resolving authority.</w:t>
      </w:r>
    </w:p>
    <w:p>
      <w:pPr>
        <w:pStyle w:val="ListParagraph"/>
        <w:numPr>
          <w:ilvl w:val="0"/>
          <w:numId w:val="3"/>
        </w:numPr>
        <w:spacing w:after="80"/>
      </w:pPr>
      <w:r>
        <w:t xml:space="preserve">To provide role-based dashboards for Students, Department Authorities, and Administrators.</w:t>
      </w:r>
    </w:p>
    <w:p>
      <w:pPr>
        <w:pStyle w:val="ListParagraph"/>
        <w:numPr>
          <w:ilvl w:val="0"/>
          <w:numId w:val="3"/>
        </w:numPr>
        <w:spacing w:after="80"/>
      </w:pPr>
      <w:r>
        <w:t xml:space="preserve">To generate basic analytics (average resolution time, escalation rate per department) for administrative review.</w:t>
      </w:r>
    </w:p>
    <w:p>
      <w:pPr>
        <w:pStyle w:val="Heading1"/>
        <w:spacing w:after="150" w:before="300"/>
      </w:pPr>
      <w:r>
        <w:t xml:space="preserve">4. Scope of the Project</w:t>
      </w:r>
    </w:p>
    <w:p>
      <w:pPr>
        <w:spacing w:after="160"/>
      </w:pPr>
      <w:r>
        <w:t xml:space="preserve">In Scope:</w:t>
      </w:r>
    </w:p>
    <w:p>
      <w:pPr>
        <w:pStyle w:val="ListParagraph"/>
        <w:numPr>
          <w:ilvl w:val="0"/>
          <w:numId w:val="2"/>
        </w:numPr>
        <w:spacing w:after="80"/>
      </w:pPr>
      <w:r>
        <w:t xml:space="preserve">Anonymous grievance submission with category tagging (Academic, Hostel, Harassment, Infrastructure, Faculty Conduct, Other).</w:t>
      </w:r>
    </w:p>
    <w:p>
      <w:pPr>
        <w:pStyle w:val="ListParagraph"/>
        <w:numPr>
          <w:ilvl w:val="0"/>
          <w:numId w:val="2"/>
        </w:numPr>
        <w:spacing w:after="80"/>
      </w:pPr>
      <w:r>
        <w:t xml:space="preserve">Configurable escalation hierarchy and SLA duration per category.</w:t>
      </w:r>
    </w:p>
    <w:p>
      <w:pPr>
        <w:pStyle w:val="ListParagraph"/>
        <w:numPr>
          <w:ilvl w:val="0"/>
          <w:numId w:val="2"/>
        </w:numPr>
        <w:spacing w:after="80"/>
      </w:pPr>
      <w:r>
        <w:t xml:space="preserve">Automatic background escalation job.</w:t>
      </w:r>
    </w:p>
    <w:p>
      <w:pPr>
        <w:pStyle w:val="ListParagraph"/>
        <w:numPr>
          <w:ilvl w:val="0"/>
          <w:numId w:val="2"/>
        </w:numPr>
        <w:spacing w:after="80"/>
      </w:pPr>
      <w:r>
        <w:t xml:space="preserve">Email / in-app notifications on submission, escalation, and resolution.</w:t>
      </w:r>
    </w:p>
    <w:p>
      <w:pPr>
        <w:pStyle w:val="ListParagraph"/>
        <w:numPr>
          <w:ilvl w:val="0"/>
          <w:numId w:val="2"/>
        </w:numPr>
        <w:spacing w:after="80"/>
      </w:pPr>
      <w:r>
        <w:t xml:space="preserve">Status timeline visible to the complainant via a private tracking token.</w:t>
      </w:r>
    </w:p>
    <w:p>
      <w:pPr>
        <w:pStyle w:val="ListParagraph"/>
        <w:numPr>
          <w:ilvl w:val="0"/>
          <w:numId w:val="2"/>
        </w:numPr>
        <w:spacing w:after="80"/>
      </w:pPr>
      <w:r>
        <w:t xml:space="preserve">Role-based dashboards (Student, Authority, Admin).</w:t>
      </w:r>
    </w:p>
    <w:p>
      <w:pPr>
        <w:pStyle w:val="ListParagraph"/>
        <w:numPr>
          <w:ilvl w:val="0"/>
          <w:numId w:val="2"/>
        </w:numPr>
        <w:spacing w:after="80"/>
      </w:pPr>
      <w:r>
        <w:t xml:space="preserve">Basic analytics dashboard for admins.</w:t>
      </w:r>
    </w:p>
    <w:p>
      <w:pPr>
        <w:spacing w:after="160"/>
      </w:pPr>
      <w:r>
        <w:t xml:space="preserve">Out of Scope (for this semester):</w:t>
      </w:r>
    </w:p>
    <w:p>
      <w:pPr>
        <w:pStyle w:val="ListParagraph"/>
        <w:numPr>
          <w:ilvl w:val="0"/>
          <w:numId w:val="2"/>
        </w:numPr>
        <w:spacing w:after="80"/>
      </w:pPr>
      <w:r>
        <w:t xml:space="preserve">Native mobile application (web-responsive only).</w:t>
      </w:r>
    </w:p>
    <w:p>
      <w:pPr>
        <w:pStyle w:val="ListParagraph"/>
        <w:numPr>
          <w:ilvl w:val="0"/>
          <w:numId w:val="2"/>
        </w:numPr>
        <w:spacing w:after="80"/>
      </w:pPr>
      <w:r>
        <w:t xml:space="preserve">AI-based grievance classification or sentiment analysis.</w:t>
      </w:r>
    </w:p>
    <w:p>
      <w:pPr>
        <w:pStyle w:val="ListParagraph"/>
        <w:numPr>
          <w:ilvl w:val="0"/>
          <w:numId w:val="2"/>
        </w:numPr>
        <w:spacing w:after="80"/>
      </w:pPr>
      <w:r>
        <w:t xml:space="preserve">Integration with the college's official ERP/SSO system (a mock login will be used instead).</w:t>
      </w:r>
    </w:p>
    <w:p>
      <w:pPr>
        <w:pStyle w:val="ListParagraph"/>
        <w:numPr>
          <w:ilvl w:val="0"/>
          <w:numId w:val="2"/>
        </w:numPr>
        <w:spacing w:after="80"/>
      </w:pPr>
      <w:r>
        <w:t xml:space="preserve">Legal case-management workflows for harassment cases beyond basic tracking.</w:t>
      </w:r>
    </w:p>
    <w:p>
      <w:pPr>
        <w:pStyle w:val="Heading1"/>
        <w:spacing w:after="150" w:before="300"/>
      </w:pPr>
      <w:r>
        <w:t xml:space="preserve">5. Existing System vs Proposed System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3500"/>
      </w:tblGrid>
      <w:tr>
        <w:tc>
          <w:tcPr>
            <w:tcW w:type="dxa" w:w="2000"/>
            <w:shd w:fill="1F4E79" w:color="auto" w:val="clear"/>
            <w:tcMar>
              <w:top w:type="dxa" w:w="80"/>
              <w:left w:type="dxa" w:w="120"/>
              <w:bottom w:type="dxa" w:w="80"/>
              <w:right w:type="dxa" w:w="120"/>
            </w:tcMar>
            <w:vAlign w:val="center"/>
          </w:tcPr>
          <w:p>
            <w:r>
              <w:rPr>
                <w:b/>
                <w:bCs/>
                <w:color w:val="FFFFFF"/>
                <w:sz w:val="20"/>
                <w:szCs w:val="20"/>
              </w:rPr>
              <w:t xml:space="preserve">Aspect</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Existing System (Manual / Register-based)</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Proposed System</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Follow-up</w:t>
            </w:r>
          </w:p>
        </w:tc>
        <w:tc>
          <w:tcPr>
            <w:tcW w:type="dxa" w:w="2000"/>
            <w:tcMar>
              <w:top w:type="dxa" w:w="80"/>
              <w:left w:type="dxa" w:w="120"/>
              <w:bottom w:type="dxa" w:w="80"/>
              <w:right w:type="dxa" w:w="120"/>
            </w:tcMar>
            <w:vAlign w:val="center"/>
          </w:tcPr>
          <w:p>
            <w:r>
              <w:rPr>
                <w:b w:val="false"/>
                <w:bCs w:val="false"/>
                <w:color w:val="000000"/>
                <w:sz w:val="20"/>
                <w:szCs w:val="20"/>
              </w:rPr>
              <w:t xml:space="preserve">Manual, dependent on individual memory</w:t>
            </w:r>
          </w:p>
        </w:tc>
        <w:tc>
          <w:tcPr>
            <w:tcW w:type="dxa" w:w="2000"/>
            <w:tcMar>
              <w:top w:type="dxa" w:w="80"/>
              <w:left w:type="dxa" w:w="120"/>
              <w:bottom w:type="dxa" w:w="80"/>
              <w:right w:type="dxa" w:w="120"/>
            </w:tcMar>
            <w:vAlign w:val="center"/>
          </w:tcPr>
          <w:p>
            <w:r>
              <w:rPr>
                <w:b w:val="false"/>
                <w:bCs w:val="false"/>
                <w:color w:val="000000"/>
                <w:sz w:val="20"/>
                <w:szCs w:val="20"/>
              </w:rPr>
              <w:t xml:space="preserve">Automatic, timer-driven escalation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Anonymity</w:t>
            </w:r>
          </w:p>
        </w:tc>
        <w:tc>
          <w:tcPr>
            <w:tcW w:type="dxa" w:w="2000"/>
            <w:tcMar>
              <w:top w:type="dxa" w:w="80"/>
              <w:left w:type="dxa" w:w="120"/>
              <w:bottom w:type="dxa" w:w="80"/>
              <w:right w:type="dxa" w:w="120"/>
            </w:tcMar>
            <w:vAlign w:val="center"/>
          </w:tcPr>
          <w:p>
            <w:r>
              <w:rPr>
                <w:b w:val="false"/>
                <w:bCs w:val="false"/>
                <w:color w:val="000000"/>
                <w:sz w:val="20"/>
                <w:szCs w:val="20"/>
              </w:rPr>
              <w:t xml:space="preserve">Rarely guaranteed</w:t>
            </w:r>
          </w:p>
        </w:tc>
        <w:tc>
          <w:tcPr>
            <w:tcW w:type="dxa" w:w="2000"/>
            <w:tcMar>
              <w:top w:type="dxa" w:w="80"/>
              <w:left w:type="dxa" w:w="120"/>
              <w:bottom w:type="dxa" w:w="80"/>
              <w:right w:type="dxa" w:w="120"/>
            </w:tcMar>
            <w:vAlign w:val="center"/>
          </w:tcPr>
          <w:p>
            <w:r>
              <w:rPr>
                <w:b w:val="false"/>
                <w:bCs w:val="false"/>
                <w:color w:val="000000"/>
                <w:sz w:val="20"/>
                <w:szCs w:val="20"/>
              </w:rPr>
              <w:t xml:space="preserve">Enforced by design — identity hidden from resolvers</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Visibility</w:t>
            </w:r>
          </w:p>
        </w:tc>
        <w:tc>
          <w:tcPr>
            <w:tcW w:type="dxa" w:w="2000"/>
            <w:tcMar>
              <w:top w:type="dxa" w:w="80"/>
              <w:left w:type="dxa" w:w="120"/>
              <w:bottom w:type="dxa" w:w="80"/>
              <w:right w:type="dxa" w:w="120"/>
            </w:tcMar>
            <w:vAlign w:val="center"/>
          </w:tcPr>
          <w:p>
            <w:r>
              <w:rPr>
                <w:b w:val="false"/>
                <w:bCs w:val="false"/>
                <w:color w:val="000000"/>
                <w:sz w:val="20"/>
                <w:szCs w:val="20"/>
              </w:rPr>
              <w:t xml:space="preserve">None; complainant must ask in person</w:t>
            </w:r>
          </w:p>
        </w:tc>
        <w:tc>
          <w:tcPr>
            <w:tcW w:type="dxa" w:w="2000"/>
            <w:tcMar>
              <w:top w:type="dxa" w:w="80"/>
              <w:left w:type="dxa" w:w="120"/>
              <w:bottom w:type="dxa" w:w="80"/>
              <w:right w:type="dxa" w:w="120"/>
            </w:tcMar>
            <w:vAlign w:val="center"/>
          </w:tcPr>
          <w:p>
            <w:r>
              <w:rPr>
                <w:b w:val="false"/>
                <w:bCs w:val="false"/>
                <w:color w:val="000000"/>
                <w:sz w:val="20"/>
                <w:szCs w:val="20"/>
              </w:rPr>
              <w:t xml:space="preserve">Real-time status timeline via tracking token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Accountability</w:t>
            </w:r>
          </w:p>
        </w:tc>
        <w:tc>
          <w:tcPr>
            <w:tcW w:type="dxa" w:w="2000"/>
            <w:tcMar>
              <w:top w:type="dxa" w:w="80"/>
              <w:left w:type="dxa" w:w="120"/>
              <w:bottom w:type="dxa" w:w="80"/>
              <w:right w:type="dxa" w:w="120"/>
            </w:tcMar>
            <w:vAlign w:val="center"/>
          </w:tcPr>
          <w:p>
            <w:r>
              <w:rPr>
                <w:b w:val="false"/>
                <w:bCs w:val="false"/>
                <w:color w:val="000000"/>
                <w:sz w:val="20"/>
                <w:szCs w:val="20"/>
              </w:rPr>
              <w:t xml:space="preserve">Low — no consequence for inaction</w:t>
            </w:r>
          </w:p>
        </w:tc>
        <w:tc>
          <w:tcPr>
            <w:tcW w:type="dxa" w:w="2000"/>
            <w:tcMar>
              <w:top w:type="dxa" w:w="80"/>
              <w:left w:type="dxa" w:w="120"/>
              <w:bottom w:type="dxa" w:w="80"/>
              <w:right w:type="dxa" w:w="120"/>
            </w:tcMar>
            <w:vAlign w:val="center"/>
          </w:tcPr>
          <w:p>
            <w:r>
              <w:rPr>
                <w:b w:val="false"/>
                <w:bCs w:val="false"/>
                <w:color w:val="000000"/>
                <w:sz w:val="20"/>
                <w:szCs w:val="20"/>
              </w:rPr>
              <w:t xml:space="preserve">Escalation itself is the consequence for inaction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Reporting</w:t>
            </w:r>
          </w:p>
        </w:tc>
        <w:tc>
          <w:tcPr>
            <w:tcW w:type="dxa" w:w="2000"/>
            <w:tcMar>
              <w:top w:type="dxa" w:w="80"/>
              <w:left w:type="dxa" w:w="120"/>
              <w:bottom w:type="dxa" w:w="80"/>
              <w:right w:type="dxa" w:w="120"/>
            </w:tcMar>
            <w:vAlign w:val="center"/>
          </w:tcPr>
          <w:p>
            <w:r>
              <w:rPr>
                <w:b w:val="false"/>
                <w:bCs w:val="false"/>
                <w:color w:val="000000"/>
                <w:sz w:val="20"/>
                <w:szCs w:val="20"/>
              </w:rPr>
              <w:t xml:space="preserve">None</w:t>
            </w:r>
          </w:p>
        </w:tc>
        <w:tc>
          <w:tcPr>
            <w:tcW w:type="dxa" w:w="2000"/>
            <w:tcMar>
              <w:top w:type="dxa" w:w="80"/>
              <w:left w:type="dxa" w:w="120"/>
              <w:bottom w:type="dxa" w:w="80"/>
              <w:right w:type="dxa" w:w="120"/>
            </w:tcMar>
            <w:vAlign w:val="center"/>
          </w:tcPr>
          <w:p>
            <w:r>
              <w:rPr>
                <w:b w:val="false"/>
                <w:bCs w:val="false"/>
                <w:color w:val="000000"/>
                <w:sz w:val="20"/>
                <w:szCs w:val="20"/>
              </w:rPr>
              <w:t xml:space="preserve">Analytics dashboard for admins</w:t>
            </w:r>
          </w:p>
        </w:tc>
      </w:tr>
    </w:tbl>
    <w:p>
      <w:r>
        <w:br w:type="page"/>
      </w:r>
    </w:p>
    <w:p>
      <w:pPr>
        <w:pStyle w:val="Heading1"/>
        <w:spacing w:after="150" w:before="300"/>
      </w:pPr>
      <w:r>
        <w:t xml:space="preserve">6. System Requirements</w:t>
      </w:r>
    </w:p>
    <w:p>
      <w:pPr>
        <w:pStyle w:val="Heading2"/>
        <w:spacing w:after="120" w:before="240"/>
      </w:pPr>
      <w:r>
        <w:t xml:space="preserve">6.1 Hardware Requirements (Development Machine)</w:t>
      </w:r>
    </w:p>
    <w:p>
      <w:pPr>
        <w:pStyle w:val="ListParagraph"/>
        <w:numPr>
          <w:ilvl w:val="0"/>
          <w:numId w:val="2"/>
        </w:numPr>
        <w:spacing w:after="80"/>
      </w:pPr>
      <w:r>
        <w:t xml:space="preserve">Processor: Dual-core or higher</w:t>
      </w:r>
    </w:p>
    <w:p>
      <w:pPr>
        <w:pStyle w:val="ListParagraph"/>
        <w:numPr>
          <w:ilvl w:val="0"/>
          <w:numId w:val="2"/>
        </w:numPr>
        <w:spacing w:after="80"/>
      </w:pPr>
      <w:r>
        <w:t xml:space="preserve">RAM: 8 GB minimum (4 GB usable for local MongoDB + Node dev server)</w:t>
      </w:r>
    </w:p>
    <w:p>
      <w:pPr>
        <w:pStyle w:val="ListParagraph"/>
        <w:numPr>
          <w:ilvl w:val="0"/>
          <w:numId w:val="2"/>
        </w:numPr>
        <w:spacing w:after="80"/>
      </w:pPr>
      <w:r>
        <w:t xml:space="preserve">Storage: 5 GB free space</w:t>
      </w:r>
    </w:p>
    <w:p>
      <w:pPr>
        <w:pStyle w:val="Heading2"/>
        <w:spacing w:after="120" w:before="240"/>
      </w:pPr>
      <w:r>
        <w:t xml:space="preserve">6.2 Software Requirements</w:t>
      </w:r>
    </w:p>
    <w:p>
      <w:pPr>
        <w:pStyle w:val="ListParagraph"/>
        <w:numPr>
          <w:ilvl w:val="0"/>
          <w:numId w:val="2"/>
        </w:numPr>
        <w:spacing w:after="80"/>
      </w:pPr>
      <w:r>
        <w:t xml:space="preserve">OS: Windows 10/11, macOS, or Linux</w:t>
      </w:r>
    </w:p>
    <w:p>
      <w:pPr>
        <w:pStyle w:val="ListParagraph"/>
        <w:numPr>
          <w:ilvl w:val="0"/>
          <w:numId w:val="2"/>
        </w:numPr>
        <w:spacing w:after="80"/>
      </w:pPr>
      <w:r>
        <w:t xml:space="preserve">Node.js v18 or later</w:t>
      </w:r>
    </w:p>
    <w:p>
      <w:pPr>
        <w:pStyle w:val="ListParagraph"/>
        <w:numPr>
          <w:ilvl w:val="0"/>
          <w:numId w:val="2"/>
        </w:numPr>
        <w:spacing w:after="80"/>
      </w:pPr>
      <w:r>
        <w:t xml:space="preserve">MongoDB (local via MongoDB Community Server, or cloud via MongoDB Atlas free tier)</w:t>
      </w:r>
    </w:p>
    <w:p>
      <w:pPr>
        <w:pStyle w:val="ListParagraph"/>
        <w:numPr>
          <w:ilvl w:val="0"/>
          <w:numId w:val="2"/>
        </w:numPr>
        <w:spacing w:after="80"/>
      </w:pPr>
      <w:r>
        <w:t xml:space="preserve">Code Editor: VS Code</w:t>
      </w:r>
    </w:p>
    <w:p>
      <w:pPr>
        <w:pStyle w:val="ListParagraph"/>
        <w:numPr>
          <w:ilvl w:val="0"/>
          <w:numId w:val="2"/>
        </w:numPr>
        <w:spacing w:after="80"/>
      </w:pPr>
      <w:r>
        <w:t xml:space="preserve">Browser: Chrome / Firefox (latest)</w:t>
      </w:r>
    </w:p>
    <w:p>
      <w:pPr>
        <w:pStyle w:val="ListParagraph"/>
        <w:numPr>
          <w:ilvl w:val="0"/>
          <w:numId w:val="2"/>
        </w:numPr>
        <w:spacing w:after="80"/>
      </w:pPr>
      <w:r>
        <w:t xml:space="preserve">Git for version control</w:t>
      </w:r>
    </w:p>
    <w:p>
      <w:pPr>
        <w:sectPr>
          <w:pgSz w:w="11906" w:h="16838" w:orient="portrait"/>
          <w:pgMar w:top="1440" w:right="1440" w:bottom="1440" w:left="1440" w:header="708" w:footer="708" w:gutter="0"/>
          <w:pgNumType/>
          <w:docGrid w:linePitch="360"/>
        </w:sectPr>
      </w:pPr>
    </w:p>
    <w:p>
      <w:pPr>
        <w:pStyle w:val="Heading1"/>
        <w:spacing w:after="150" w:before="300"/>
      </w:pPr>
      <w:r>
        <w:t xml:space="preserve">7. Technology Stack</w:t>
      </w:r>
    </w:p>
    <w:p>
      <w:pPr>
        <w:spacing w:after="160"/>
      </w:pPr>
      <w:r>
        <w:t xml:space="preserve">The stack is chosen deliberately to be a single, consistent JavaScript/TypeScript codebase (the MERN stack), which keeps the learning surface manageable for a one-semester PBL while still being an industry-relevant combination.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000"/>
            <w:shd w:fill="1F4E79" w:color="auto" w:val="clear"/>
            <w:tcMar>
              <w:top w:type="dxa" w:w="80"/>
              <w:left w:type="dxa" w:w="120"/>
              <w:bottom w:type="dxa" w:w="80"/>
              <w:right w:type="dxa" w:w="120"/>
            </w:tcMar>
            <w:vAlign w:val="center"/>
          </w:tcPr>
          <w:p>
            <w:r>
              <w:rPr>
                <w:b/>
                <w:bCs/>
                <w:color w:val="FFFFFF"/>
                <w:sz w:val="20"/>
                <w:szCs w:val="20"/>
              </w:rPr>
              <w:t xml:space="preserve">Layer</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Technology</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Purpose / Justification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Frontend</w:t>
            </w:r>
          </w:p>
        </w:tc>
        <w:tc>
          <w:tcPr>
            <w:tcW w:type="dxa" w:w="2000"/>
            <w:tcMar>
              <w:top w:type="dxa" w:w="80"/>
              <w:left w:type="dxa" w:w="120"/>
              <w:bottom w:type="dxa" w:w="80"/>
              <w:right w:type="dxa" w:w="120"/>
            </w:tcMar>
            <w:vAlign w:val="center"/>
          </w:tcPr>
          <w:p>
            <w:r>
              <w:rPr>
                <w:b w:val="false"/>
                <w:bCs w:val="false"/>
                <w:color w:val="000000"/>
                <w:sz w:val="20"/>
                <w:szCs w:val="20"/>
              </w:rPr>
              <w:t xml:space="preserve">React.js (Vite) + Tailwind CSS</w:t>
            </w:r>
          </w:p>
        </w:tc>
        <w:tc>
          <w:tcPr>
            <w:tcW w:type="dxa" w:w="2000"/>
            <w:tcMar>
              <w:top w:type="dxa" w:w="80"/>
              <w:left w:type="dxa" w:w="120"/>
              <w:bottom w:type="dxa" w:w="80"/>
              <w:right w:type="dxa" w:w="120"/>
            </w:tcMar>
            <w:vAlign w:val="center"/>
          </w:tcPr>
          <w:p>
            <w:r>
              <w:rPr>
                <w:b w:val="false"/>
                <w:bCs w:val="false"/>
                <w:color w:val="000000"/>
                <w:sz w:val="20"/>
                <w:szCs w:val="20"/>
              </w:rPr>
              <w:t xml:space="preserve">Component-based UI; Vite gives fast dev server; Tailwind speeds up styling without writing custom CSS files</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State Management</w:t>
            </w:r>
          </w:p>
        </w:tc>
        <w:tc>
          <w:tcPr>
            <w:tcW w:type="dxa" w:w="2000"/>
            <w:tcMar>
              <w:top w:type="dxa" w:w="80"/>
              <w:left w:type="dxa" w:w="120"/>
              <w:bottom w:type="dxa" w:w="80"/>
              <w:right w:type="dxa" w:w="120"/>
            </w:tcMar>
            <w:vAlign w:val="center"/>
          </w:tcPr>
          <w:p>
            <w:r>
              <w:rPr>
                <w:b w:val="false"/>
                <w:bCs w:val="false"/>
                <w:color w:val="000000"/>
                <w:sz w:val="20"/>
                <w:szCs w:val="20"/>
              </w:rPr>
              <w:t xml:space="preserve">React Context API / Redux Toolkit</w:t>
            </w:r>
          </w:p>
        </w:tc>
        <w:tc>
          <w:tcPr>
            <w:tcW w:type="dxa" w:w="2000"/>
            <w:tcMar>
              <w:top w:type="dxa" w:w="80"/>
              <w:left w:type="dxa" w:w="120"/>
              <w:bottom w:type="dxa" w:w="80"/>
              <w:right w:type="dxa" w:w="120"/>
            </w:tcMar>
            <w:vAlign w:val="center"/>
          </w:tcPr>
          <w:p>
            <w:r>
              <w:rPr>
                <w:b w:val="false"/>
                <w:bCs w:val="false"/>
                <w:color w:val="000000"/>
                <w:sz w:val="20"/>
                <w:szCs w:val="20"/>
              </w:rPr>
              <w:t xml:space="preserve">Manages auth state, grievance list state across dashboards</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Backend</w:t>
            </w:r>
          </w:p>
        </w:tc>
        <w:tc>
          <w:tcPr>
            <w:tcW w:type="dxa" w:w="2000"/>
            <w:tcMar>
              <w:top w:type="dxa" w:w="80"/>
              <w:left w:type="dxa" w:w="120"/>
              <w:bottom w:type="dxa" w:w="80"/>
              <w:right w:type="dxa" w:w="120"/>
            </w:tcMar>
            <w:vAlign w:val="center"/>
          </w:tcPr>
          <w:p>
            <w:r>
              <w:rPr>
                <w:b w:val="false"/>
                <w:bCs w:val="false"/>
                <w:color w:val="000000"/>
                <w:sz w:val="20"/>
                <w:szCs w:val="20"/>
              </w:rPr>
              <w:t xml:space="preserve">Node.js + Express.js</w:t>
            </w:r>
          </w:p>
        </w:tc>
        <w:tc>
          <w:tcPr>
            <w:tcW w:type="dxa" w:w="2000"/>
            <w:tcMar>
              <w:top w:type="dxa" w:w="80"/>
              <w:left w:type="dxa" w:w="120"/>
              <w:bottom w:type="dxa" w:w="80"/>
              <w:right w:type="dxa" w:w="120"/>
            </w:tcMar>
            <w:vAlign w:val="center"/>
          </w:tcPr>
          <w:p>
            <w:r>
              <w:rPr>
                <w:b w:val="false"/>
                <w:bCs w:val="false"/>
                <w:color w:val="000000"/>
                <w:sz w:val="20"/>
                <w:szCs w:val="20"/>
              </w:rPr>
              <w:t xml:space="preserve">REST API layer; lightweight and matches frontend language, reducing context switching</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Database</w:t>
            </w:r>
          </w:p>
        </w:tc>
        <w:tc>
          <w:tcPr>
            <w:tcW w:type="dxa" w:w="2000"/>
            <w:tcMar>
              <w:top w:type="dxa" w:w="80"/>
              <w:left w:type="dxa" w:w="120"/>
              <w:bottom w:type="dxa" w:w="80"/>
              <w:right w:type="dxa" w:w="120"/>
            </w:tcMar>
            <w:vAlign w:val="center"/>
          </w:tcPr>
          <w:p>
            <w:r>
              <w:rPr>
                <w:b w:val="false"/>
                <w:bCs w:val="false"/>
                <w:color w:val="000000"/>
                <w:sz w:val="20"/>
                <w:szCs w:val="20"/>
              </w:rPr>
              <w:t xml:space="preserve">MongoDB (Mongoose ODM)</w:t>
            </w:r>
          </w:p>
        </w:tc>
        <w:tc>
          <w:tcPr>
            <w:tcW w:type="dxa" w:w="2000"/>
            <w:tcMar>
              <w:top w:type="dxa" w:w="80"/>
              <w:left w:type="dxa" w:w="120"/>
              <w:bottom w:type="dxa" w:w="80"/>
              <w:right w:type="dxa" w:w="120"/>
            </w:tcMar>
            <w:vAlign w:val="center"/>
          </w:tcPr>
          <w:p>
            <w:r>
              <w:rPr>
                <w:b w:val="false"/>
                <w:bCs w:val="false"/>
                <w:color w:val="000000"/>
                <w:sz w:val="20"/>
                <w:szCs w:val="20"/>
              </w:rPr>
              <w:t xml:space="preserve">Flexible schema suits varying grievance categories and evolving fields; Mongoose adds schema validation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Authentication</w:t>
            </w:r>
          </w:p>
        </w:tc>
        <w:tc>
          <w:tcPr>
            <w:tcW w:type="dxa" w:w="2000"/>
            <w:tcMar>
              <w:top w:type="dxa" w:w="80"/>
              <w:left w:type="dxa" w:w="120"/>
              <w:bottom w:type="dxa" w:w="80"/>
              <w:right w:type="dxa" w:w="120"/>
            </w:tcMar>
            <w:vAlign w:val="center"/>
          </w:tcPr>
          <w:p>
            <w:r>
              <w:rPr>
                <w:b w:val="false"/>
                <w:bCs w:val="false"/>
                <w:color w:val="000000"/>
                <w:sz w:val="20"/>
                <w:szCs w:val="20"/>
              </w:rPr>
              <w:t xml:space="preserve">JSON Web Tokens (JWT) + bcrypt</w:t>
            </w:r>
          </w:p>
        </w:tc>
        <w:tc>
          <w:tcPr>
            <w:tcW w:type="dxa" w:w="2000"/>
            <w:tcMar>
              <w:top w:type="dxa" w:w="80"/>
              <w:left w:type="dxa" w:w="120"/>
              <w:bottom w:type="dxa" w:w="80"/>
              <w:right w:type="dxa" w:w="120"/>
            </w:tcMar>
            <w:vAlign w:val="center"/>
          </w:tcPr>
          <w:p>
            <w:r>
              <w:rPr>
                <w:b w:val="false"/>
                <w:bCs w:val="false"/>
                <w:color w:val="000000"/>
                <w:sz w:val="20"/>
                <w:szCs w:val="20"/>
              </w:rPr>
              <w:t xml:space="preserve">Stateless auth; bcrypt for password hashing</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Background Jobs</w:t>
            </w:r>
          </w:p>
        </w:tc>
        <w:tc>
          <w:tcPr>
            <w:tcW w:type="dxa" w:w="2000"/>
            <w:tcMar>
              <w:top w:type="dxa" w:w="80"/>
              <w:left w:type="dxa" w:w="120"/>
              <w:bottom w:type="dxa" w:w="80"/>
              <w:right w:type="dxa" w:w="120"/>
            </w:tcMar>
            <w:vAlign w:val="center"/>
          </w:tcPr>
          <w:p>
            <w:r>
              <w:rPr>
                <w:b w:val="false"/>
                <w:bCs w:val="false"/>
                <w:color w:val="000000"/>
                <w:sz w:val="20"/>
                <w:szCs w:val="20"/>
              </w:rPr>
              <w:t xml:space="preserve">node-cron (or Agenda.js)</w:t>
            </w:r>
          </w:p>
        </w:tc>
        <w:tc>
          <w:tcPr>
            <w:tcW w:type="dxa" w:w="2000"/>
            <w:tcMar>
              <w:top w:type="dxa" w:w="80"/>
              <w:left w:type="dxa" w:w="120"/>
              <w:bottom w:type="dxa" w:w="80"/>
              <w:right w:type="dxa" w:w="120"/>
            </w:tcMar>
            <w:vAlign w:val="center"/>
          </w:tcPr>
          <w:p>
            <w:r>
              <w:rPr>
                <w:b w:val="false"/>
                <w:bCs w:val="false"/>
                <w:color w:val="000000"/>
                <w:sz w:val="20"/>
                <w:szCs w:val="20"/>
              </w:rPr>
              <w:t xml:space="preserve">Runs the SLA-check job at fixed intervals to detect and trigger escalations</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Notifications</w:t>
            </w:r>
          </w:p>
        </w:tc>
        <w:tc>
          <w:tcPr>
            <w:tcW w:type="dxa" w:w="2000"/>
            <w:tcMar>
              <w:top w:type="dxa" w:w="80"/>
              <w:left w:type="dxa" w:w="120"/>
              <w:bottom w:type="dxa" w:w="80"/>
              <w:right w:type="dxa" w:w="120"/>
            </w:tcMar>
            <w:vAlign w:val="center"/>
          </w:tcPr>
          <w:p>
            <w:r>
              <w:rPr>
                <w:b w:val="false"/>
                <w:bCs w:val="false"/>
                <w:color w:val="000000"/>
                <w:sz w:val="20"/>
                <w:szCs w:val="20"/>
              </w:rPr>
              <w:t xml:space="preserve">Nodemailer (SMTP) + Socket.IO</w:t>
            </w:r>
          </w:p>
        </w:tc>
        <w:tc>
          <w:tcPr>
            <w:tcW w:type="dxa" w:w="2000"/>
            <w:tcMar>
              <w:top w:type="dxa" w:w="80"/>
              <w:left w:type="dxa" w:w="120"/>
              <w:bottom w:type="dxa" w:w="80"/>
              <w:right w:type="dxa" w:w="120"/>
            </w:tcMar>
            <w:vAlign w:val="center"/>
          </w:tcPr>
          <w:p>
            <w:r>
              <w:rPr>
                <w:b w:val="false"/>
                <w:bCs w:val="false"/>
                <w:color w:val="000000"/>
                <w:sz w:val="20"/>
                <w:szCs w:val="20"/>
              </w:rPr>
              <w:t xml:space="preserve">Email alerts on escalation; Socket.IO for real-time in-app status updates</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Deployment (Frontend)</w:t>
            </w:r>
          </w:p>
        </w:tc>
        <w:tc>
          <w:tcPr>
            <w:tcW w:type="dxa" w:w="2000"/>
            <w:tcMar>
              <w:top w:type="dxa" w:w="80"/>
              <w:left w:type="dxa" w:w="120"/>
              <w:bottom w:type="dxa" w:w="80"/>
              <w:right w:type="dxa" w:w="120"/>
            </w:tcMar>
            <w:vAlign w:val="center"/>
          </w:tcPr>
          <w:p>
            <w:r>
              <w:rPr>
                <w:b w:val="false"/>
                <w:bCs w:val="false"/>
                <w:color w:val="000000"/>
                <w:sz w:val="20"/>
                <w:szCs w:val="20"/>
              </w:rPr>
              <w:t xml:space="preserve">Vercel or Netlify</w:t>
            </w:r>
          </w:p>
        </w:tc>
        <w:tc>
          <w:tcPr>
            <w:tcW w:type="dxa" w:w="2000"/>
            <w:tcMar>
              <w:top w:type="dxa" w:w="80"/>
              <w:left w:type="dxa" w:w="120"/>
              <w:bottom w:type="dxa" w:w="80"/>
              <w:right w:type="dxa" w:w="120"/>
            </w:tcMar>
            <w:vAlign w:val="center"/>
          </w:tcPr>
          <w:p>
            <w:r>
              <w:rPr>
                <w:b w:val="false"/>
                <w:bCs w:val="false"/>
                <w:color w:val="000000"/>
                <w:sz w:val="20"/>
                <w:szCs w:val="20"/>
              </w:rPr>
              <w:t xml:space="preserve">Free-tier static hosting with CI from Git</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Deployment (Backend + DB)</w:t>
            </w:r>
          </w:p>
        </w:tc>
        <w:tc>
          <w:tcPr>
            <w:tcW w:type="dxa" w:w="2000"/>
            <w:tcMar>
              <w:top w:type="dxa" w:w="80"/>
              <w:left w:type="dxa" w:w="120"/>
              <w:bottom w:type="dxa" w:w="80"/>
              <w:right w:type="dxa" w:w="120"/>
            </w:tcMar>
            <w:vAlign w:val="center"/>
          </w:tcPr>
          <w:p>
            <w:r>
              <w:rPr>
                <w:b w:val="false"/>
                <w:bCs w:val="false"/>
                <w:color w:val="000000"/>
                <w:sz w:val="20"/>
                <w:szCs w:val="20"/>
              </w:rPr>
              <w:t xml:space="preserve">Render / Railway (API) + MongoDB Atlas (DB)</w:t>
            </w:r>
          </w:p>
        </w:tc>
        <w:tc>
          <w:tcPr>
            <w:tcW w:type="dxa" w:w="2000"/>
            <w:tcMar>
              <w:top w:type="dxa" w:w="80"/>
              <w:left w:type="dxa" w:w="120"/>
              <w:bottom w:type="dxa" w:w="80"/>
              <w:right w:type="dxa" w:w="120"/>
            </w:tcMar>
            <w:vAlign w:val="center"/>
          </w:tcPr>
          <w:p>
            <w:r>
              <w:rPr>
                <w:b w:val="false"/>
                <w:bCs w:val="false"/>
                <w:color w:val="000000"/>
                <w:sz w:val="20"/>
                <w:szCs w:val="20"/>
              </w:rPr>
              <w:t xml:space="preserve">Free-tier hosting suitable for academic projects</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Version Control</w:t>
            </w:r>
          </w:p>
        </w:tc>
        <w:tc>
          <w:tcPr>
            <w:tcW w:type="dxa" w:w="2000"/>
            <w:tcMar>
              <w:top w:type="dxa" w:w="80"/>
              <w:left w:type="dxa" w:w="120"/>
              <w:bottom w:type="dxa" w:w="80"/>
              <w:right w:type="dxa" w:w="120"/>
            </w:tcMar>
            <w:vAlign w:val="center"/>
          </w:tcPr>
          <w:p>
            <w:r>
              <w:rPr>
                <w:b w:val="false"/>
                <w:bCs w:val="false"/>
                <w:color w:val="000000"/>
                <w:sz w:val="20"/>
                <w:szCs w:val="20"/>
              </w:rPr>
              <w:t xml:space="preserve">Git + GitHub</w:t>
            </w:r>
          </w:p>
        </w:tc>
        <w:tc>
          <w:tcPr>
            <w:tcW w:type="dxa" w:w="2000"/>
            <w:tcMar>
              <w:top w:type="dxa" w:w="80"/>
              <w:left w:type="dxa" w:w="120"/>
              <w:bottom w:type="dxa" w:w="80"/>
              <w:right w:type="dxa" w:w="120"/>
            </w:tcMar>
            <w:vAlign w:val="center"/>
          </w:tcPr>
          <w:p>
            <w:r>
              <w:rPr>
                <w:b w:val="false"/>
                <w:bCs w:val="false"/>
                <w:color w:val="000000"/>
                <w:sz w:val="20"/>
                <w:szCs w:val="20"/>
              </w:rPr>
              <w:t xml:space="preserve">Source control and project submission</w:t>
            </w:r>
          </w:p>
        </w:tc>
      </w:tr>
    </w:tbl>
    <w:p>
      <w:r>
        <w:br w:type="page"/>
      </w:r>
    </w:p>
    <w:p>
      <w:pPr>
        <w:pStyle w:val="Heading1"/>
        <w:spacing w:after="150" w:before="300"/>
      </w:pPr>
      <w:r>
        <w:t xml:space="preserve">8. System Architecture</w:t>
      </w:r>
    </w:p>
    <w:p>
      <w:pPr>
        <w:spacing w:after="160"/>
      </w:pPr>
      <w:r>
        <w:t xml:space="preserve">The system follows a three-tier client-server architecture:</w:t>
      </w:r>
    </w:p>
    <w:p>
      <w:pPr>
        <w:pStyle w:val="Heading2"/>
        <w:spacing w:after="120" w:before="240"/>
      </w:pPr>
      <w:r>
        <w:t xml:space="preserve">8.1 Presentation Tier (Client)</w:t>
      </w:r>
    </w:p>
    <w:p>
      <w:pPr>
        <w:spacing w:after="160"/>
      </w:pPr>
      <w:r>
        <w:t xml:space="preserve">A React single-page application with three role-specific dashboards: Student/Complainant, Authority (resolver at a given hierarchy level), and Admin. Communicates with the backend exclusively via REST APIs secured with JWT, and receives real-time push updates via Socket.IO for status changes.</w:t>
      </w:r>
    </w:p>
    <w:p>
      <w:pPr>
        <w:pStyle w:val="Heading2"/>
        <w:spacing w:after="120" w:before="240"/>
      </w:pPr>
      <w:r>
        <w:t xml:space="preserve">8.2 Application Tier (Server)</w:t>
      </w:r>
    </w:p>
    <w:p>
      <w:pPr>
        <w:spacing w:after="160"/>
      </w:pPr>
      <w:r>
        <w:t xml:space="preserve">An Express.js server exposing REST endpoints, containing the core business logic: authentication middleware, role-based access guards, the escalation state machine, and the scheduled SLA-check job. This tier also handles email dispatch via Nodemailer.</w:t>
      </w:r>
    </w:p>
    <w:p>
      <w:pPr>
        <w:pStyle w:val="Heading2"/>
        <w:spacing w:after="120" w:before="240"/>
      </w:pPr>
      <w:r>
        <w:t xml:space="preserve">8.3 Data Tier</w:t>
      </w:r>
    </w:p>
    <w:p>
      <w:pPr>
        <w:spacing w:after="160"/>
      </w:pPr>
      <w:r>
        <w:t xml:space="preserve">MongoDB stores four primary collections: Users, Grievances, EscalationLogs, and HierarchyConfig. Mongoose schemas enforce structure while still allowing category-specific optional fields.</w:t>
      </w:r>
    </w:p>
    <w:p>
      <w:pPr>
        <w:pStyle w:val="Heading2"/>
        <w:spacing w:after="120" w:before="240"/>
      </w:pPr>
      <w:r>
        <w:t xml:space="preserve">8.4 Request Flow (Textual Diagram)</w:t>
      </w:r>
    </w:p>
    <w:p>
      <w:pPr>
        <w:spacing w:after="160"/>
      </w:pPr>
      <w:r>
        <w:t xml:space="preserve">Client (React) → REST API (Express) → Auth Middleware → Controller → Mongoose Model → MongoDB → Response → Client. In parallel: node-cron job (runs every N minutes) → queries Grievances where SLA expired and status = 'Pending' → updates escalation level → writes to EscalationLogs → triggers Nodemailer + Socket.IO event → notifies new authority and original complainant's tracking session.</w:t>
      </w:r>
    </w:p>
    <w:p>
      <w:pPr>
        <w:pStyle w:val="Heading1"/>
        <w:spacing w:after="150" w:before="300"/>
      </w:pPr>
      <w:r>
        <w:t xml:space="preserve">9. Database Design</w:t>
      </w:r>
    </w:p>
    <w:p>
      <w:pPr>
        <w:pStyle w:val="Heading2"/>
        <w:spacing w:after="120" w:before="240"/>
      </w:pPr>
      <w:r>
        <w:t xml:space="preserve">9.1 Collections / Schema</w:t>
      </w:r>
    </w:p>
    <w:p>
      <w:pPr>
        <w:pStyle w:val="Heading3"/>
        <w:spacing w:after="100" w:before="200"/>
      </w:pPr>
      <w:r>
        <w:t xml:space="preserve">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500"/>
      </w:tblGrid>
      <w:tr>
        <w:tc>
          <w:tcPr>
            <w:tcW w:type="dxa" w:w="2000"/>
            <w:shd w:fill="1F4E79" w:color="auto" w:val="clear"/>
            <w:tcMar>
              <w:top w:type="dxa" w:w="80"/>
              <w:left w:type="dxa" w:w="120"/>
              <w:bottom w:type="dxa" w:w="80"/>
              <w:right w:type="dxa" w:w="120"/>
            </w:tcMar>
            <w:vAlign w:val="center"/>
          </w:tcPr>
          <w:p>
            <w:r>
              <w:rPr>
                <w:b/>
                <w:bCs/>
                <w:color w:val="FFFFFF"/>
                <w:sz w:val="20"/>
                <w:szCs w:val="20"/>
              </w:rPr>
              <w:t xml:space="preserve">Field</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Type</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Description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_id</w:t>
            </w:r>
          </w:p>
        </w:tc>
        <w:tc>
          <w:tcPr>
            <w:tcW w:type="dxa" w:w="2000"/>
            <w:tcMar>
              <w:top w:type="dxa" w:w="80"/>
              <w:left w:type="dxa" w:w="120"/>
              <w:bottom w:type="dxa" w:w="80"/>
              <w:right w:type="dxa" w:w="120"/>
            </w:tcMar>
            <w:vAlign w:val="center"/>
          </w:tcPr>
          <w:p>
            <w:r>
              <w:rPr>
                <w:b w:val="false"/>
                <w:bCs w:val="false"/>
                <w:color w:val="000000"/>
                <w:sz w:val="20"/>
                <w:szCs w:val="20"/>
              </w:rPr>
              <w:t xml:space="preserve">ObjectId</w:t>
            </w:r>
          </w:p>
        </w:tc>
        <w:tc>
          <w:tcPr>
            <w:tcW w:type="dxa" w:w="2000"/>
            <w:tcMar>
              <w:top w:type="dxa" w:w="80"/>
              <w:left w:type="dxa" w:w="120"/>
              <w:bottom w:type="dxa" w:w="80"/>
              <w:right w:type="dxa" w:w="120"/>
            </w:tcMar>
            <w:vAlign w:val="center"/>
          </w:tcPr>
          <w:p>
            <w:r>
              <w:rPr>
                <w:b w:val="false"/>
                <w:bCs w:val="false"/>
                <w:color w:val="000000"/>
                <w:sz w:val="20"/>
                <w:szCs w:val="20"/>
              </w:rPr>
              <w:t xml:space="preserve">Primary key</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name</w:t>
            </w:r>
          </w:p>
        </w:tc>
        <w:tc>
          <w:tcPr>
            <w:tcW w:type="dxa" w:w="2000"/>
            <w:tcMar>
              <w:top w:type="dxa" w:w="80"/>
              <w:left w:type="dxa" w:w="120"/>
              <w:bottom w:type="dxa" w:w="80"/>
              <w:right w:type="dxa" w:w="120"/>
            </w:tcMar>
            <w:vAlign w:val="center"/>
          </w:tcPr>
          <w:p>
            <w:r>
              <w:rPr>
                <w:b w:val="false"/>
                <w:bCs w:val="false"/>
                <w:color w:val="000000"/>
                <w:sz w:val="20"/>
                <w:szCs w:val="20"/>
              </w:rPr>
              <w:t xml:space="preserve">String</w:t>
            </w:r>
          </w:p>
        </w:tc>
        <w:tc>
          <w:tcPr>
            <w:tcW w:type="dxa" w:w="2000"/>
            <w:tcMar>
              <w:top w:type="dxa" w:w="80"/>
              <w:left w:type="dxa" w:w="120"/>
              <w:bottom w:type="dxa" w:w="80"/>
              <w:right w:type="dxa" w:w="120"/>
            </w:tcMar>
            <w:vAlign w:val="center"/>
          </w:tcPr>
          <w:p>
            <w:r>
              <w:rPr>
                <w:b w:val="false"/>
                <w:bCs w:val="false"/>
                <w:color w:val="000000"/>
                <w:sz w:val="20"/>
                <w:szCs w:val="20"/>
              </w:rPr>
              <w:t xml:space="preserve">Full name (hidden from complainants when role = Authority)</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email</w:t>
            </w:r>
          </w:p>
        </w:tc>
        <w:tc>
          <w:tcPr>
            <w:tcW w:type="dxa" w:w="2000"/>
            <w:tcMar>
              <w:top w:type="dxa" w:w="80"/>
              <w:left w:type="dxa" w:w="120"/>
              <w:bottom w:type="dxa" w:w="80"/>
              <w:right w:type="dxa" w:w="120"/>
            </w:tcMar>
            <w:vAlign w:val="center"/>
          </w:tcPr>
          <w:p>
            <w:r>
              <w:rPr>
                <w:b w:val="false"/>
                <w:bCs w:val="false"/>
                <w:color w:val="000000"/>
                <w:sz w:val="20"/>
                <w:szCs w:val="20"/>
              </w:rPr>
              <w:t xml:space="preserve">String</w:t>
            </w:r>
          </w:p>
        </w:tc>
        <w:tc>
          <w:tcPr>
            <w:tcW w:type="dxa" w:w="2000"/>
            <w:tcMar>
              <w:top w:type="dxa" w:w="80"/>
              <w:left w:type="dxa" w:w="120"/>
              <w:bottom w:type="dxa" w:w="80"/>
              <w:right w:type="dxa" w:w="120"/>
            </w:tcMar>
            <w:vAlign w:val="center"/>
          </w:tcPr>
          <w:p>
            <w:r>
              <w:rPr>
                <w:b w:val="false"/>
                <w:bCs w:val="false"/>
                <w:color w:val="000000"/>
                <w:sz w:val="20"/>
                <w:szCs w:val="20"/>
              </w:rPr>
              <w:t xml:space="preserve">Unique, used for login and notifications</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passwordHash</w:t>
            </w:r>
          </w:p>
        </w:tc>
        <w:tc>
          <w:tcPr>
            <w:tcW w:type="dxa" w:w="2000"/>
            <w:tcMar>
              <w:top w:type="dxa" w:w="80"/>
              <w:left w:type="dxa" w:w="120"/>
              <w:bottom w:type="dxa" w:w="80"/>
              <w:right w:type="dxa" w:w="120"/>
            </w:tcMar>
            <w:vAlign w:val="center"/>
          </w:tcPr>
          <w:p>
            <w:r>
              <w:rPr>
                <w:b w:val="false"/>
                <w:bCs w:val="false"/>
                <w:color w:val="000000"/>
                <w:sz w:val="20"/>
                <w:szCs w:val="20"/>
              </w:rPr>
              <w:t xml:space="preserve">String</w:t>
            </w:r>
          </w:p>
        </w:tc>
        <w:tc>
          <w:tcPr>
            <w:tcW w:type="dxa" w:w="2000"/>
            <w:tcMar>
              <w:top w:type="dxa" w:w="80"/>
              <w:left w:type="dxa" w:w="120"/>
              <w:bottom w:type="dxa" w:w="80"/>
              <w:right w:type="dxa" w:w="120"/>
            </w:tcMar>
            <w:vAlign w:val="center"/>
          </w:tcPr>
          <w:p>
            <w:r>
              <w:rPr>
                <w:b w:val="false"/>
                <w:bCs w:val="false"/>
                <w:color w:val="000000"/>
                <w:sz w:val="20"/>
                <w:szCs w:val="20"/>
              </w:rPr>
              <w:t xml:space="preserve">bcrypt-hashed password</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role</w:t>
            </w:r>
          </w:p>
        </w:tc>
        <w:tc>
          <w:tcPr>
            <w:tcW w:type="dxa" w:w="2000"/>
            <w:tcMar>
              <w:top w:type="dxa" w:w="80"/>
              <w:left w:type="dxa" w:w="120"/>
              <w:bottom w:type="dxa" w:w="80"/>
              <w:right w:type="dxa" w:w="120"/>
            </w:tcMar>
            <w:vAlign w:val="center"/>
          </w:tcPr>
          <w:p>
            <w:r>
              <w:rPr>
                <w:b w:val="false"/>
                <w:bCs w:val="false"/>
                <w:color w:val="000000"/>
                <w:sz w:val="20"/>
                <w:szCs w:val="20"/>
              </w:rPr>
              <w:t xml:space="preserve">Enum</w:t>
            </w:r>
          </w:p>
        </w:tc>
        <w:tc>
          <w:tcPr>
            <w:tcW w:type="dxa" w:w="2000"/>
            <w:tcMar>
              <w:top w:type="dxa" w:w="80"/>
              <w:left w:type="dxa" w:w="120"/>
              <w:bottom w:type="dxa" w:w="80"/>
              <w:right w:type="dxa" w:w="120"/>
            </w:tcMar>
            <w:vAlign w:val="center"/>
          </w:tcPr>
          <w:p>
            <w:r>
              <w:rPr>
                <w:b w:val="false"/>
                <w:bCs w:val="false"/>
                <w:color w:val="000000"/>
                <w:sz w:val="20"/>
                <w:szCs w:val="20"/>
              </w:rPr>
              <w:t xml:space="preserve">'student' | 'authority' | 'admin'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hierarchyLevel</w:t>
            </w:r>
          </w:p>
        </w:tc>
        <w:tc>
          <w:tcPr>
            <w:tcW w:type="dxa" w:w="2000"/>
            <w:tcMar>
              <w:top w:type="dxa" w:w="80"/>
              <w:left w:type="dxa" w:w="120"/>
              <w:bottom w:type="dxa" w:w="80"/>
              <w:right w:type="dxa" w:w="120"/>
            </w:tcMar>
            <w:vAlign w:val="center"/>
          </w:tcPr>
          <w:p>
            <w:r>
              <w:rPr>
                <w:b w:val="false"/>
                <w:bCs w:val="false"/>
                <w:color w:val="000000"/>
                <w:sz w:val="20"/>
                <w:szCs w:val="20"/>
              </w:rPr>
              <w:t xml:space="preserve">Number</w:t>
            </w:r>
          </w:p>
        </w:tc>
        <w:tc>
          <w:tcPr>
            <w:tcW w:type="dxa" w:w="2000"/>
            <w:tcMar>
              <w:top w:type="dxa" w:w="80"/>
              <w:left w:type="dxa" w:w="120"/>
              <w:bottom w:type="dxa" w:w="80"/>
              <w:right w:type="dxa" w:w="120"/>
            </w:tcMar>
            <w:vAlign w:val="center"/>
          </w:tcPr>
          <w:p>
            <w:r>
              <w:rPr>
                <w:b w:val="false"/>
                <w:bCs w:val="false"/>
                <w:color w:val="000000"/>
                <w:sz w:val="20"/>
                <w:szCs w:val="20"/>
              </w:rPr>
              <w:t xml:space="preserve">Only for 'authority' role — defines position in escalation chain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department</w:t>
            </w:r>
          </w:p>
        </w:tc>
        <w:tc>
          <w:tcPr>
            <w:tcW w:type="dxa" w:w="2000"/>
            <w:tcMar>
              <w:top w:type="dxa" w:w="80"/>
              <w:left w:type="dxa" w:w="120"/>
              <w:bottom w:type="dxa" w:w="80"/>
              <w:right w:type="dxa" w:w="120"/>
            </w:tcMar>
            <w:vAlign w:val="center"/>
          </w:tcPr>
          <w:p>
            <w:r>
              <w:rPr>
                <w:b w:val="false"/>
                <w:bCs w:val="false"/>
                <w:color w:val="000000"/>
                <w:sz w:val="20"/>
                <w:szCs w:val="20"/>
              </w:rPr>
              <w:t xml:space="preserve">String</w:t>
            </w:r>
          </w:p>
        </w:tc>
        <w:tc>
          <w:tcPr>
            <w:tcW w:type="dxa" w:w="2000"/>
            <w:tcMar>
              <w:top w:type="dxa" w:w="80"/>
              <w:left w:type="dxa" w:w="120"/>
              <w:bottom w:type="dxa" w:w="80"/>
              <w:right w:type="dxa" w:w="120"/>
            </w:tcMar>
            <w:vAlign w:val="center"/>
          </w:tcPr>
          <w:p>
            <w:r>
              <w:rPr>
                <w:b w:val="false"/>
                <w:bCs w:val="false"/>
                <w:color w:val="000000"/>
                <w:sz w:val="20"/>
                <w:szCs w:val="20"/>
              </w:rPr>
              <w:t xml:space="preserve">Used to route department-specific grievances</w:t>
            </w:r>
          </w:p>
        </w:tc>
      </w:tr>
    </w:tbl>
    <w:p>
      <w:pPr>
        <w:pStyle w:val="Heading3"/>
        <w:spacing w:after="100" w:before="200"/>
      </w:pPr>
      <w:r>
        <w:t xml:space="preserve">Grievances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500"/>
      </w:tblGrid>
      <w:tr>
        <w:tc>
          <w:tcPr>
            <w:tcW w:type="dxa" w:w="2000"/>
            <w:shd w:fill="1F4E79" w:color="auto" w:val="clear"/>
            <w:tcMar>
              <w:top w:type="dxa" w:w="80"/>
              <w:left w:type="dxa" w:w="120"/>
              <w:bottom w:type="dxa" w:w="80"/>
              <w:right w:type="dxa" w:w="120"/>
            </w:tcMar>
            <w:vAlign w:val="center"/>
          </w:tcPr>
          <w:p>
            <w:r>
              <w:rPr>
                <w:b/>
                <w:bCs/>
                <w:color w:val="FFFFFF"/>
                <w:sz w:val="20"/>
                <w:szCs w:val="20"/>
              </w:rPr>
              <w:t xml:space="preserve">Field</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Type</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Description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_id</w:t>
            </w:r>
          </w:p>
        </w:tc>
        <w:tc>
          <w:tcPr>
            <w:tcW w:type="dxa" w:w="2000"/>
            <w:tcMar>
              <w:top w:type="dxa" w:w="80"/>
              <w:left w:type="dxa" w:w="120"/>
              <w:bottom w:type="dxa" w:w="80"/>
              <w:right w:type="dxa" w:w="120"/>
            </w:tcMar>
            <w:vAlign w:val="center"/>
          </w:tcPr>
          <w:p>
            <w:r>
              <w:rPr>
                <w:b w:val="false"/>
                <w:bCs w:val="false"/>
                <w:color w:val="000000"/>
                <w:sz w:val="20"/>
                <w:szCs w:val="20"/>
              </w:rPr>
              <w:t xml:space="preserve">ObjectId</w:t>
            </w:r>
          </w:p>
        </w:tc>
        <w:tc>
          <w:tcPr>
            <w:tcW w:type="dxa" w:w="2000"/>
            <w:tcMar>
              <w:top w:type="dxa" w:w="80"/>
              <w:left w:type="dxa" w:w="120"/>
              <w:bottom w:type="dxa" w:w="80"/>
              <w:right w:type="dxa" w:w="120"/>
            </w:tcMar>
            <w:vAlign w:val="center"/>
          </w:tcPr>
          <w:p>
            <w:r>
              <w:rPr>
                <w:b w:val="false"/>
                <w:bCs w:val="false"/>
                <w:color w:val="000000"/>
                <w:sz w:val="20"/>
                <w:szCs w:val="20"/>
              </w:rPr>
              <w:t xml:space="preserve">Primary key</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trackingToken</w:t>
            </w:r>
          </w:p>
        </w:tc>
        <w:tc>
          <w:tcPr>
            <w:tcW w:type="dxa" w:w="2000"/>
            <w:tcMar>
              <w:top w:type="dxa" w:w="80"/>
              <w:left w:type="dxa" w:w="120"/>
              <w:bottom w:type="dxa" w:w="80"/>
              <w:right w:type="dxa" w:w="120"/>
            </w:tcMar>
            <w:vAlign w:val="center"/>
          </w:tcPr>
          <w:p>
            <w:r>
              <w:rPr>
                <w:b w:val="false"/>
                <w:bCs w:val="false"/>
                <w:color w:val="000000"/>
                <w:sz w:val="20"/>
                <w:szCs w:val="20"/>
              </w:rPr>
              <w:t xml:space="preserve">String (UUID)</w:t>
            </w:r>
          </w:p>
        </w:tc>
        <w:tc>
          <w:tcPr>
            <w:tcW w:type="dxa" w:w="2000"/>
            <w:tcMar>
              <w:top w:type="dxa" w:w="80"/>
              <w:left w:type="dxa" w:w="120"/>
              <w:bottom w:type="dxa" w:w="80"/>
              <w:right w:type="dxa" w:w="120"/>
            </w:tcMar>
            <w:vAlign w:val="center"/>
          </w:tcPr>
          <w:p>
            <w:r>
              <w:rPr>
                <w:b w:val="false"/>
                <w:bCs w:val="false"/>
                <w:color w:val="000000"/>
                <w:sz w:val="20"/>
                <w:szCs w:val="20"/>
              </w:rPr>
              <w:t xml:space="preserve">Given to complainant; the only way to check status anonymously</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category</w:t>
            </w:r>
          </w:p>
        </w:tc>
        <w:tc>
          <w:tcPr>
            <w:tcW w:type="dxa" w:w="2000"/>
            <w:tcMar>
              <w:top w:type="dxa" w:w="80"/>
              <w:left w:type="dxa" w:w="120"/>
              <w:bottom w:type="dxa" w:w="80"/>
              <w:right w:type="dxa" w:w="120"/>
            </w:tcMar>
            <w:vAlign w:val="center"/>
          </w:tcPr>
          <w:p>
            <w:r>
              <w:rPr>
                <w:b w:val="false"/>
                <w:bCs w:val="false"/>
                <w:color w:val="000000"/>
                <w:sz w:val="20"/>
                <w:szCs w:val="20"/>
              </w:rPr>
              <w:t xml:space="preserve">Enum</w:t>
            </w:r>
          </w:p>
        </w:tc>
        <w:tc>
          <w:tcPr>
            <w:tcW w:type="dxa" w:w="2000"/>
            <w:tcMar>
              <w:top w:type="dxa" w:w="80"/>
              <w:left w:type="dxa" w:w="120"/>
              <w:bottom w:type="dxa" w:w="80"/>
              <w:right w:type="dxa" w:w="120"/>
            </w:tcMar>
            <w:vAlign w:val="center"/>
          </w:tcPr>
          <w:p>
            <w:r>
              <w:rPr>
                <w:b w:val="false"/>
                <w:bCs w:val="false"/>
                <w:color w:val="000000"/>
                <w:sz w:val="20"/>
                <w:szCs w:val="20"/>
              </w:rPr>
              <w:t xml:space="preserve">Academic | Hostel | Harassment | Infrastructure | Faculty Conduct | Other</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description</w:t>
            </w:r>
          </w:p>
        </w:tc>
        <w:tc>
          <w:tcPr>
            <w:tcW w:type="dxa" w:w="2000"/>
            <w:tcMar>
              <w:top w:type="dxa" w:w="80"/>
              <w:left w:type="dxa" w:w="120"/>
              <w:bottom w:type="dxa" w:w="80"/>
              <w:right w:type="dxa" w:w="120"/>
            </w:tcMar>
            <w:vAlign w:val="center"/>
          </w:tcPr>
          <w:p>
            <w:r>
              <w:rPr>
                <w:b w:val="false"/>
                <w:bCs w:val="false"/>
                <w:color w:val="000000"/>
                <w:sz w:val="20"/>
                <w:szCs w:val="20"/>
              </w:rPr>
              <w:t xml:space="preserve">String</w:t>
            </w:r>
          </w:p>
        </w:tc>
        <w:tc>
          <w:tcPr>
            <w:tcW w:type="dxa" w:w="2000"/>
            <w:tcMar>
              <w:top w:type="dxa" w:w="80"/>
              <w:left w:type="dxa" w:w="120"/>
              <w:bottom w:type="dxa" w:w="80"/>
              <w:right w:type="dxa" w:w="120"/>
            </w:tcMar>
            <w:vAlign w:val="center"/>
          </w:tcPr>
          <w:p>
            <w:r>
              <w:rPr>
                <w:b w:val="false"/>
                <w:bCs w:val="false"/>
                <w:color w:val="000000"/>
                <w:sz w:val="20"/>
                <w:szCs w:val="20"/>
              </w:rPr>
              <w:t xml:space="preserve">Grievance text</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submittedByHash</w:t>
            </w:r>
          </w:p>
        </w:tc>
        <w:tc>
          <w:tcPr>
            <w:tcW w:type="dxa" w:w="2000"/>
            <w:tcMar>
              <w:top w:type="dxa" w:w="80"/>
              <w:left w:type="dxa" w:w="120"/>
              <w:bottom w:type="dxa" w:w="80"/>
              <w:right w:type="dxa" w:w="120"/>
            </w:tcMar>
            <w:vAlign w:val="center"/>
          </w:tcPr>
          <w:p>
            <w:r>
              <w:rPr>
                <w:b w:val="false"/>
                <w:bCs w:val="false"/>
                <w:color w:val="000000"/>
                <w:sz w:val="20"/>
                <w:szCs w:val="20"/>
              </w:rPr>
              <w:t xml:space="preserve">String</w:t>
            </w:r>
          </w:p>
        </w:tc>
        <w:tc>
          <w:tcPr>
            <w:tcW w:type="dxa" w:w="2000"/>
            <w:tcMar>
              <w:top w:type="dxa" w:w="80"/>
              <w:left w:type="dxa" w:w="120"/>
              <w:bottom w:type="dxa" w:w="80"/>
              <w:right w:type="dxa" w:w="120"/>
            </w:tcMar>
            <w:vAlign w:val="center"/>
          </w:tcPr>
          <w:p>
            <w:r>
              <w:rPr>
                <w:b w:val="false"/>
                <w:bCs w:val="false"/>
                <w:color w:val="000000"/>
                <w:sz w:val="20"/>
                <w:szCs w:val="20"/>
              </w:rPr>
              <w:t xml:space="preserve">One-way hash of submitter's user id (kept only for abuse-prevention, never exposed)</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currentLevel</w:t>
            </w:r>
          </w:p>
        </w:tc>
        <w:tc>
          <w:tcPr>
            <w:tcW w:type="dxa" w:w="2000"/>
            <w:tcMar>
              <w:top w:type="dxa" w:w="80"/>
              <w:left w:type="dxa" w:w="120"/>
              <w:bottom w:type="dxa" w:w="80"/>
              <w:right w:type="dxa" w:w="120"/>
            </w:tcMar>
            <w:vAlign w:val="center"/>
          </w:tcPr>
          <w:p>
            <w:r>
              <w:rPr>
                <w:b w:val="false"/>
                <w:bCs w:val="false"/>
                <w:color w:val="000000"/>
                <w:sz w:val="20"/>
                <w:szCs w:val="20"/>
              </w:rPr>
              <w:t xml:space="preserve">Number</w:t>
            </w:r>
          </w:p>
        </w:tc>
        <w:tc>
          <w:tcPr>
            <w:tcW w:type="dxa" w:w="2000"/>
            <w:tcMar>
              <w:top w:type="dxa" w:w="80"/>
              <w:left w:type="dxa" w:w="120"/>
              <w:bottom w:type="dxa" w:w="80"/>
              <w:right w:type="dxa" w:w="120"/>
            </w:tcMar>
            <w:vAlign w:val="center"/>
          </w:tcPr>
          <w:p>
            <w:r>
              <w:rPr>
                <w:b w:val="false"/>
                <w:bCs w:val="false"/>
                <w:color w:val="000000"/>
                <w:sz w:val="20"/>
                <w:szCs w:val="20"/>
              </w:rPr>
              <w:t xml:space="preserve">Current escalation level (1 = first responder)</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status</w:t>
            </w:r>
          </w:p>
        </w:tc>
        <w:tc>
          <w:tcPr>
            <w:tcW w:type="dxa" w:w="2000"/>
            <w:tcMar>
              <w:top w:type="dxa" w:w="80"/>
              <w:left w:type="dxa" w:w="120"/>
              <w:bottom w:type="dxa" w:w="80"/>
              <w:right w:type="dxa" w:w="120"/>
            </w:tcMar>
            <w:vAlign w:val="center"/>
          </w:tcPr>
          <w:p>
            <w:r>
              <w:rPr>
                <w:b w:val="false"/>
                <w:bCs w:val="false"/>
                <w:color w:val="000000"/>
                <w:sz w:val="20"/>
                <w:szCs w:val="20"/>
              </w:rPr>
              <w:t xml:space="preserve">Enum</w:t>
            </w:r>
          </w:p>
        </w:tc>
        <w:tc>
          <w:tcPr>
            <w:tcW w:type="dxa" w:w="2000"/>
            <w:tcMar>
              <w:top w:type="dxa" w:w="80"/>
              <w:left w:type="dxa" w:w="120"/>
              <w:bottom w:type="dxa" w:w="80"/>
              <w:right w:type="dxa" w:w="120"/>
            </w:tcMar>
            <w:vAlign w:val="center"/>
          </w:tcPr>
          <w:p>
            <w:r>
              <w:rPr>
                <w:b w:val="false"/>
                <w:bCs w:val="false"/>
                <w:color w:val="000000"/>
                <w:sz w:val="20"/>
                <w:szCs w:val="20"/>
              </w:rPr>
              <w:t xml:space="preserve">Pending | In-Review | Escalated | Resolved | Closed</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slaDeadline</w:t>
            </w:r>
          </w:p>
        </w:tc>
        <w:tc>
          <w:tcPr>
            <w:tcW w:type="dxa" w:w="2000"/>
            <w:tcMar>
              <w:top w:type="dxa" w:w="80"/>
              <w:left w:type="dxa" w:w="120"/>
              <w:bottom w:type="dxa" w:w="80"/>
              <w:right w:type="dxa" w:w="120"/>
            </w:tcMar>
            <w:vAlign w:val="center"/>
          </w:tcPr>
          <w:p>
            <w:r>
              <w:rPr>
                <w:b w:val="false"/>
                <w:bCs w:val="false"/>
                <w:color w:val="000000"/>
                <w:sz w:val="20"/>
                <w:szCs w:val="20"/>
              </w:rPr>
              <w:t xml:space="preserve">Date</w:t>
            </w:r>
          </w:p>
        </w:tc>
        <w:tc>
          <w:tcPr>
            <w:tcW w:type="dxa" w:w="2000"/>
            <w:tcMar>
              <w:top w:type="dxa" w:w="80"/>
              <w:left w:type="dxa" w:w="120"/>
              <w:bottom w:type="dxa" w:w="80"/>
              <w:right w:type="dxa" w:w="120"/>
            </w:tcMar>
            <w:vAlign w:val="center"/>
          </w:tcPr>
          <w:p>
            <w:r>
              <w:rPr>
                <w:b w:val="false"/>
                <w:bCs w:val="false"/>
                <w:color w:val="000000"/>
                <w:sz w:val="20"/>
                <w:szCs w:val="20"/>
              </w:rPr>
              <w:t xml:space="preserve">Deadline for the current level to act</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createdAt / updatedAt</w:t>
            </w:r>
          </w:p>
        </w:tc>
        <w:tc>
          <w:tcPr>
            <w:tcW w:type="dxa" w:w="2000"/>
            <w:tcMar>
              <w:top w:type="dxa" w:w="80"/>
              <w:left w:type="dxa" w:w="120"/>
              <w:bottom w:type="dxa" w:w="80"/>
              <w:right w:type="dxa" w:w="120"/>
            </w:tcMar>
            <w:vAlign w:val="center"/>
          </w:tcPr>
          <w:p>
            <w:r>
              <w:rPr>
                <w:b w:val="false"/>
                <w:bCs w:val="false"/>
                <w:color w:val="000000"/>
                <w:sz w:val="20"/>
                <w:szCs w:val="20"/>
              </w:rPr>
              <w:t xml:space="preserve">Date</w:t>
            </w:r>
          </w:p>
        </w:tc>
        <w:tc>
          <w:tcPr>
            <w:tcW w:type="dxa" w:w="2000"/>
            <w:tcMar>
              <w:top w:type="dxa" w:w="80"/>
              <w:left w:type="dxa" w:w="120"/>
              <w:bottom w:type="dxa" w:w="80"/>
              <w:right w:type="dxa" w:w="120"/>
            </w:tcMar>
            <w:vAlign w:val="center"/>
          </w:tcPr>
          <w:p>
            <w:r>
              <w:rPr>
                <w:b w:val="false"/>
                <w:bCs w:val="false"/>
                <w:color w:val="000000"/>
                <w:sz w:val="20"/>
                <w:szCs w:val="20"/>
              </w:rPr>
              <w:t xml:space="preserve">Timestamps</w:t>
            </w:r>
          </w:p>
        </w:tc>
      </w:tr>
    </w:tbl>
    <w:p>
      <w:pPr>
        <w:pStyle w:val="Heading3"/>
        <w:spacing w:after="100" w:before="200"/>
      </w:pPr>
      <w:r>
        <w:t xml:space="preserve">EscalationLogs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500"/>
      </w:tblGrid>
      <w:tr>
        <w:tc>
          <w:tcPr>
            <w:tcW w:type="dxa" w:w="2000"/>
            <w:shd w:fill="1F4E79" w:color="auto" w:val="clear"/>
            <w:tcMar>
              <w:top w:type="dxa" w:w="80"/>
              <w:left w:type="dxa" w:w="120"/>
              <w:bottom w:type="dxa" w:w="80"/>
              <w:right w:type="dxa" w:w="120"/>
            </w:tcMar>
            <w:vAlign w:val="center"/>
          </w:tcPr>
          <w:p>
            <w:r>
              <w:rPr>
                <w:b/>
                <w:bCs/>
                <w:color w:val="FFFFFF"/>
                <w:sz w:val="20"/>
                <w:szCs w:val="20"/>
              </w:rPr>
              <w:t xml:space="preserve">Field</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Type</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Description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_id</w:t>
            </w:r>
          </w:p>
        </w:tc>
        <w:tc>
          <w:tcPr>
            <w:tcW w:type="dxa" w:w="2000"/>
            <w:tcMar>
              <w:top w:type="dxa" w:w="80"/>
              <w:left w:type="dxa" w:w="120"/>
              <w:bottom w:type="dxa" w:w="80"/>
              <w:right w:type="dxa" w:w="120"/>
            </w:tcMar>
            <w:vAlign w:val="center"/>
          </w:tcPr>
          <w:p>
            <w:r>
              <w:rPr>
                <w:b w:val="false"/>
                <w:bCs w:val="false"/>
                <w:color w:val="000000"/>
                <w:sz w:val="20"/>
                <w:szCs w:val="20"/>
              </w:rPr>
              <w:t xml:space="preserve">ObjectId</w:t>
            </w:r>
          </w:p>
        </w:tc>
        <w:tc>
          <w:tcPr>
            <w:tcW w:type="dxa" w:w="2000"/>
            <w:tcMar>
              <w:top w:type="dxa" w:w="80"/>
              <w:left w:type="dxa" w:w="120"/>
              <w:bottom w:type="dxa" w:w="80"/>
              <w:right w:type="dxa" w:w="120"/>
            </w:tcMar>
            <w:vAlign w:val="center"/>
          </w:tcPr>
          <w:p>
            <w:r>
              <w:rPr>
                <w:b w:val="false"/>
                <w:bCs w:val="false"/>
                <w:color w:val="000000"/>
                <w:sz w:val="20"/>
                <w:szCs w:val="20"/>
              </w:rPr>
              <w:t xml:space="preserve">Primary key</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grievanceId</w:t>
            </w:r>
          </w:p>
        </w:tc>
        <w:tc>
          <w:tcPr>
            <w:tcW w:type="dxa" w:w="2000"/>
            <w:tcMar>
              <w:top w:type="dxa" w:w="80"/>
              <w:left w:type="dxa" w:w="120"/>
              <w:bottom w:type="dxa" w:w="80"/>
              <w:right w:type="dxa" w:w="120"/>
            </w:tcMar>
            <w:vAlign w:val="center"/>
          </w:tcPr>
          <w:p>
            <w:r>
              <w:rPr>
                <w:b w:val="false"/>
                <w:bCs w:val="false"/>
                <w:color w:val="000000"/>
                <w:sz w:val="20"/>
                <w:szCs w:val="20"/>
              </w:rPr>
              <w:t xml:space="preserve">ObjectId (ref)</w:t>
            </w:r>
          </w:p>
        </w:tc>
        <w:tc>
          <w:tcPr>
            <w:tcW w:type="dxa" w:w="2000"/>
            <w:tcMar>
              <w:top w:type="dxa" w:w="80"/>
              <w:left w:type="dxa" w:w="120"/>
              <w:bottom w:type="dxa" w:w="80"/>
              <w:right w:type="dxa" w:w="120"/>
            </w:tcMar>
            <w:vAlign w:val="center"/>
          </w:tcPr>
          <w:p>
            <w:r>
              <w:rPr>
                <w:b w:val="false"/>
                <w:bCs w:val="false"/>
                <w:color w:val="000000"/>
                <w:sz w:val="20"/>
                <w:szCs w:val="20"/>
              </w:rPr>
              <w:t xml:space="preserve">Reference to the Grievance document</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fromLevel / toLevel</w:t>
            </w:r>
          </w:p>
        </w:tc>
        <w:tc>
          <w:tcPr>
            <w:tcW w:type="dxa" w:w="2000"/>
            <w:tcMar>
              <w:top w:type="dxa" w:w="80"/>
              <w:left w:type="dxa" w:w="120"/>
              <w:bottom w:type="dxa" w:w="80"/>
              <w:right w:type="dxa" w:w="120"/>
            </w:tcMar>
            <w:vAlign w:val="center"/>
          </w:tcPr>
          <w:p>
            <w:r>
              <w:rPr>
                <w:b w:val="false"/>
                <w:bCs w:val="false"/>
                <w:color w:val="000000"/>
                <w:sz w:val="20"/>
                <w:szCs w:val="20"/>
              </w:rPr>
              <w:t xml:space="preserve">Number</w:t>
            </w:r>
          </w:p>
        </w:tc>
        <w:tc>
          <w:tcPr>
            <w:tcW w:type="dxa" w:w="2000"/>
            <w:tcMar>
              <w:top w:type="dxa" w:w="80"/>
              <w:left w:type="dxa" w:w="120"/>
              <w:bottom w:type="dxa" w:w="80"/>
              <w:right w:type="dxa" w:w="120"/>
            </w:tcMar>
            <w:vAlign w:val="center"/>
          </w:tcPr>
          <w:p>
            <w:r>
              <w:rPr>
                <w:b w:val="false"/>
                <w:bCs w:val="false"/>
                <w:color w:val="000000"/>
                <w:sz w:val="20"/>
                <w:szCs w:val="20"/>
              </w:rPr>
              <w:t xml:space="preserve">Records the escalation jump</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reason</w:t>
            </w:r>
          </w:p>
        </w:tc>
        <w:tc>
          <w:tcPr>
            <w:tcW w:type="dxa" w:w="2000"/>
            <w:tcMar>
              <w:top w:type="dxa" w:w="80"/>
              <w:left w:type="dxa" w:w="120"/>
              <w:bottom w:type="dxa" w:w="80"/>
              <w:right w:type="dxa" w:w="120"/>
            </w:tcMar>
            <w:vAlign w:val="center"/>
          </w:tcPr>
          <w:p>
            <w:r>
              <w:rPr>
                <w:b w:val="false"/>
                <w:bCs w:val="false"/>
                <w:color w:val="000000"/>
                <w:sz w:val="20"/>
                <w:szCs w:val="20"/>
              </w:rPr>
              <w:t xml:space="preserve">String</w:t>
            </w:r>
          </w:p>
        </w:tc>
        <w:tc>
          <w:tcPr>
            <w:tcW w:type="dxa" w:w="2000"/>
            <w:tcMar>
              <w:top w:type="dxa" w:w="80"/>
              <w:left w:type="dxa" w:w="120"/>
              <w:bottom w:type="dxa" w:w="80"/>
              <w:right w:type="dxa" w:w="120"/>
            </w:tcMar>
            <w:vAlign w:val="center"/>
          </w:tcPr>
          <w:p>
            <w:r>
              <w:rPr>
                <w:b w:val="false"/>
                <w:bCs w:val="false"/>
                <w:color w:val="000000"/>
                <w:sz w:val="20"/>
                <w:szCs w:val="20"/>
              </w:rPr>
              <w:t xml:space="preserve">'SLA expired' | 'Manually escalated by authority'</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timestamp</w:t>
            </w:r>
          </w:p>
        </w:tc>
        <w:tc>
          <w:tcPr>
            <w:tcW w:type="dxa" w:w="2000"/>
            <w:tcMar>
              <w:top w:type="dxa" w:w="80"/>
              <w:left w:type="dxa" w:w="120"/>
              <w:bottom w:type="dxa" w:w="80"/>
              <w:right w:type="dxa" w:w="120"/>
            </w:tcMar>
            <w:vAlign w:val="center"/>
          </w:tcPr>
          <w:p>
            <w:r>
              <w:rPr>
                <w:b w:val="false"/>
                <w:bCs w:val="false"/>
                <w:color w:val="000000"/>
                <w:sz w:val="20"/>
                <w:szCs w:val="20"/>
              </w:rPr>
              <w:t xml:space="preserve">Date</w:t>
            </w:r>
          </w:p>
        </w:tc>
        <w:tc>
          <w:tcPr>
            <w:tcW w:type="dxa" w:w="2000"/>
            <w:tcMar>
              <w:top w:type="dxa" w:w="80"/>
              <w:left w:type="dxa" w:w="120"/>
              <w:bottom w:type="dxa" w:w="80"/>
              <w:right w:type="dxa" w:w="120"/>
            </w:tcMar>
            <w:vAlign w:val="center"/>
          </w:tcPr>
          <w:p>
            <w:r>
              <w:rPr>
                <w:b w:val="false"/>
                <w:bCs w:val="false"/>
                <w:color w:val="000000"/>
                <w:sz w:val="20"/>
                <w:szCs w:val="20"/>
              </w:rPr>
              <w:t xml:space="preserve">When the escalation occurred</w:t>
            </w:r>
          </w:p>
        </w:tc>
      </w:tr>
    </w:tbl>
    <w:p>
      <w:pPr>
        <w:pStyle w:val="Heading3"/>
        <w:spacing w:after="100" w:before="200"/>
      </w:pPr>
      <w:r>
        <w:t xml:space="preserve">HierarchyConfig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500"/>
      </w:tblGrid>
      <w:tr>
        <w:tc>
          <w:tcPr>
            <w:tcW w:type="dxa" w:w="2000"/>
            <w:shd w:fill="1F4E79" w:color="auto" w:val="clear"/>
            <w:tcMar>
              <w:top w:type="dxa" w:w="80"/>
              <w:left w:type="dxa" w:w="120"/>
              <w:bottom w:type="dxa" w:w="80"/>
              <w:right w:type="dxa" w:w="120"/>
            </w:tcMar>
            <w:vAlign w:val="center"/>
          </w:tcPr>
          <w:p>
            <w:r>
              <w:rPr>
                <w:b/>
                <w:bCs/>
                <w:color w:val="FFFFFF"/>
                <w:sz w:val="20"/>
                <w:szCs w:val="20"/>
              </w:rPr>
              <w:t xml:space="preserve">Field</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Type</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Description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_id</w:t>
            </w:r>
          </w:p>
        </w:tc>
        <w:tc>
          <w:tcPr>
            <w:tcW w:type="dxa" w:w="2000"/>
            <w:tcMar>
              <w:top w:type="dxa" w:w="80"/>
              <w:left w:type="dxa" w:w="120"/>
              <w:bottom w:type="dxa" w:w="80"/>
              <w:right w:type="dxa" w:w="120"/>
            </w:tcMar>
            <w:vAlign w:val="center"/>
          </w:tcPr>
          <w:p>
            <w:r>
              <w:rPr>
                <w:b w:val="false"/>
                <w:bCs w:val="false"/>
                <w:color w:val="000000"/>
                <w:sz w:val="20"/>
                <w:szCs w:val="20"/>
              </w:rPr>
              <w:t xml:space="preserve">ObjectId</w:t>
            </w:r>
          </w:p>
        </w:tc>
        <w:tc>
          <w:tcPr>
            <w:tcW w:type="dxa" w:w="2000"/>
            <w:tcMar>
              <w:top w:type="dxa" w:w="80"/>
              <w:left w:type="dxa" w:w="120"/>
              <w:bottom w:type="dxa" w:w="80"/>
              <w:right w:type="dxa" w:w="120"/>
            </w:tcMar>
            <w:vAlign w:val="center"/>
          </w:tcPr>
          <w:p>
            <w:r>
              <w:rPr>
                <w:b w:val="false"/>
                <w:bCs w:val="false"/>
                <w:color w:val="000000"/>
                <w:sz w:val="20"/>
                <w:szCs w:val="20"/>
              </w:rPr>
              <w:t xml:space="preserve">Primary key</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category</w:t>
            </w:r>
          </w:p>
        </w:tc>
        <w:tc>
          <w:tcPr>
            <w:tcW w:type="dxa" w:w="2000"/>
            <w:tcMar>
              <w:top w:type="dxa" w:w="80"/>
              <w:left w:type="dxa" w:w="120"/>
              <w:bottom w:type="dxa" w:w="80"/>
              <w:right w:type="dxa" w:w="120"/>
            </w:tcMar>
            <w:vAlign w:val="center"/>
          </w:tcPr>
          <w:p>
            <w:r>
              <w:rPr>
                <w:b w:val="false"/>
                <w:bCs w:val="false"/>
                <w:color w:val="000000"/>
                <w:sz w:val="20"/>
                <w:szCs w:val="20"/>
              </w:rPr>
              <w:t xml:space="preserve">String</w:t>
            </w:r>
          </w:p>
        </w:tc>
        <w:tc>
          <w:tcPr>
            <w:tcW w:type="dxa" w:w="2000"/>
            <w:tcMar>
              <w:top w:type="dxa" w:w="80"/>
              <w:left w:type="dxa" w:w="120"/>
              <w:bottom w:type="dxa" w:w="80"/>
              <w:right w:type="dxa" w:w="120"/>
            </w:tcMar>
            <w:vAlign w:val="center"/>
          </w:tcPr>
          <w:p>
            <w:r>
              <w:rPr>
                <w:b w:val="false"/>
                <w:bCs w:val="false"/>
                <w:color w:val="000000"/>
                <w:sz w:val="20"/>
                <w:szCs w:val="20"/>
              </w:rPr>
              <w:t xml:space="preserve">Which grievance category this config applies to</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levels</w:t>
            </w:r>
          </w:p>
        </w:tc>
        <w:tc>
          <w:tcPr>
            <w:tcW w:type="dxa" w:w="2000"/>
            <w:tcMar>
              <w:top w:type="dxa" w:w="80"/>
              <w:left w:type="dxa" w:w="120"/>
              <w:bottom w:type="dxa" w:w="80"/>
              <w:right w:type="dxa" w:w="120"/>
            </w:tcMar>
            <w:vAlign w:val="center"/>
          </w:tcPr>
          <w:p>
            <w:r>
              <w:rPr>
                <w:b w:val="false"/>
                <w:bCs w:val="false"/>
                <w:color w:val="000000"/>
                <w:sz w:val="20"/>
                <w:szCs w:val="20"/>
              </w:rPr>
              <w:t xml:space="preserve">Array</w:t>
            </w:r>
          </w:p>
        </w:tc>
        <w:tc>
          <w:tcPr>
            <w:tcW w:type="dxa" w:w="2000"/>
            <w:tcMar>
              <w:top w:type="dxa" w:w="80"/>
              <w:left w:type="dxa" w:w="120"/>
              <w:bottom w:type="dxa" w:w="80"/>
              <w:right w:type="dxa" w:w="120"/>
            </w:tcMar>
            <w:vAlign w:val="center"/>
          </w:tcPr>
          <w:p>
            <w:r>
              <w:rPr>
                <w:b w:val="false"/>
                <w:bCs w:val="false"/>
                <w:color w:val="000000"/>
                <w:sz w:val="20"/>
                <w:szCs w:val="20"/>
              </w:rPr>
              <w:t xml:space="preserve">Ordered list of {levelNumber, roleTitle, slaHours}</w:t>
            </w:r>
          </w:p>
        </w:tc>
      </w:tr>
    </w:tbl>
    <w:p>
      <w:r>
        <w:br w:type="page"/>
      </w:r>
    </w:p>
    <w:p>
      <w:pPr>
        <w:pStyle w:val="Heading1"/>
        <w:spacing w:after="150" w:before="300"/>
      </w:pPr>
      <w:r>
        <w:t xml:space="preserve">10. Core Modules</w:t>
      </w:r>
    </w:p>
    <w:p>
      <w:pPr>
        <w:pStyle w:val="Heading2"/>
        <w:spacing w:after="120" w:before="240"/>
      </w:pPr>
      <w:r>
        <w:t xml:space="preserve">10.1 Authentication Module</w:t>
      </w:r>
    </w:p>
    <w:p>
      <w:pPr>
        <w:pStyle w:val="ListParagraph"/>
        <w:numPr>
          <w:ilvl w:val="0"/>
          <w:numId w:val="2"/>
        </w:numPr>
        <w:spacing w:after="80"/>
      </w:pPr>
      <w:r>
        <w:t xml:space="preserve">Registration/login (mock SSO for this project — email + password).</w:t>
      </w:r>
    </w:p>
    <w:p>
      <w:pPr>
        <w:pStyle w:val="ListParagraph"/>
        <w:numPr>
          <w:ilvl w:val="0"/>
          <w:numId w:val="2"/>
        </w:numPr>
        <w:spacing w:after="80"/>
      </w:pPr>
      <w:r>
        <w:t xml:space="preserve">JWT issued on login; role and hierarchyLevel embedded in token payload.</w:t>
      </w:r>
    </w:p>
    <w:p>
      <w:pPr>
        <w:pStyle w:val="ListParagraph"/>
        <w:numPr>
          <w:ilvl w:val="0"/>
          <w:numId w:val="2"/>
        </w:numPr>
        <w:spacing w:after="80"/>
      </w:pPr>
      <w:r>
        <w:t xml:space="preserve">Middleware guards routes by role (student / authority / admin).</w:t>
      </w:r>
    </w:p>
    <w:p>
      <w:pPr>
        <w:pStyle w:val="Heading2"/>
        <w:spacing w:after="120" w:before="240"/>
      </w:pPr>
      <w:r>
        <w:t xml:space="preserve">10.2 Grievance Submission Module</w:t>
      </w:r>
    </w:p>
    <w:p>
      <w:pPr>
        <w:pStyle w:val="ListParagraph"/>
        <w:numPr>
          <w:ilvl w:val="0"/>
          <w:numId w:val="2"/>
        </w:numPr>
        <w:spacing w:after="80"/>
      </w:pPr>
      <w:r>
        <w:t xml:space="preserve">Form to select category and enter description.</w:t>
      </w:r>
    </w:p>
    <w:p>
      <w:pPr>
        <w:pStyle w:val="ListParagraph"/>
        <w:numPr>
          <w:ilvl w:val="0"/>
          <w:numId w:val="2"/>
        </w:numPr>
        <w:spacing w:after="80"/>
      </w:pPr>
      <w:r>
        <w:t xml:space="preserve">On submit: generates a UUID tracking token, computes the initial SLA deadline from HierarchyConfig, sets currentLevel = 1, status = 'Pending'.</w:t>
      </w:r>
    </w:p>
    <w:p>
      <w:pPr>
        <w:pStyle w:val="ListParagraph"/>
        <w:numPr>
          <w:ilvl w:val="0"/>
          <w:numId w:val="2"/>
        </w:numPr>
        <w:spacing w:after="80"/>
      </w:pPr>
      <w:r>
        <w:t xml:space="preserve">Token is shown once to the complainant and never stored in plaintext session — they must save it to track status later.</w:t>
      </w:r>
    </w:p>
    <w:p>
      <w:pPr>
        <w:pStyle w:val="Heading2"/>
        <w:spacing w:after="120" w:before="240"/>
      </w:pPr>
      <w:r>
        <w:t xml:space="preserve">10.3 Escalation Engine (core logic)</w:t>
      </w:r>
    </w:p>
    <w:p>
      <w:pPr>
        <w:spacing w:after="160"/>
      </w:pPr>
      <w:r>
        <w:t xml:space="preserve">This is the technical centerpiece of the project. It runs as a scheduled job (node-cron, e.g. every 15 minutes) and performs the following steps:</w:t>
      </w:r>
    </w:p>
    <w:p>
      <w:pPr>
        <w:pStyle w:val="ListParagraph"/>
        <w:numPr>
          <w:ilvl w:val="0"/>
          <w:numId w:val="3"/>
        </w:numPr>
        <w:spacing w:after="80"/>
      </w:pPr>
      <w:r>
        <w:t xml:space="preserve">Query all Grievances where status is 'Pending' or 'In-Review' AND slaDeadline &lt; current time.</w:t>
      </w:r>
    </w:p>
    <w:p>
      <w:pPr>
        <w:pStyle w:val="ListParagraph"/>
        <w:numPr>
          <w:ilvl w:val="0"/>
          <w:numId w:val="3"/>
        </w:numPr>
        <w:spacing w:after="80"/>
      </w:pPr>
      <w:r>
        <w:t xml:space="preserve">For each matching grievance, look up HierarchyConfig for its category to find the next level.</w:t>
      </w:r>
    </w:p>
    <w:p>
      <w:pPr>
        <w:pStyle w:val="ListParagraph"/>
        <w:numPr>
          <w:ilvl w:val="0"/>
          <w:numId w:val="3"/>
        </w:numPr>
        <w:spacing w:after="80"/>
      </w:pPr>
      <w:r>
        <w:t xml:space="preserve">If a next level exists: increment currentLevel, compute a new slaDeadline (current time + that level's SLA hours), set status = 'Escalated', write an EscalationLogs entry, and notify the new authority + the complainant's tracking session via email/Socket.IO.</w:t>
      </w:r>
    </w:p>
    <w:p>
      <w:pPr>
        <w:pStyle w:val="ListParagraph"/>
        <w:numPr>
          <w:ilvl w:val="0"/>
          <w:numId w:val="3"/>
        </w:numPr>
        <w:spacing w:after="80"/>
      </w:pPr>
      <w:r>
        <w:t xml:space="preserve">If no next level exists (already at the top of the hierarchy): set status to 'Overdue - Top Level' and notify the admin dashboard for manual intervention.</w:t>
      </w:r>
    </w:p>
    <w:p>
      <w:pPr>
        <w:pStyle w:val="Heading2"/>
        <w:spacing w:after="120" w:before="240"/>
      </w:pPr>
      <w:r>
        <w:t xml:space="preserve">10.4 Status Tracking Module</w:t>
      </w:r>
    </w:p>
    <w:p>
      <w:pPr>
        <w:pStyle w:val="ListParagraph"/>
        <w:numPr>
          <w:ilvl w:val="0"/>
          <w:numId w:val="2"/>
        </w:numPr>
        <w:spacing w:after="80"/>
      </w:pPr>
      <w:r>
        <w:t xml:space="preserve">A public (token-gated) page where anyone with the tracking token can view: current status, current level (shown as a generic title, e.g. 'Head of Department', never a name), and a timeline of past escalations.</w:t>
      </w:r>
    </w:p>
    <w:p>
      <w:pPr>
        <w:pStyle w:val="Heading2"/>
        <w:spacing w:after="120" w:before="240"/>
      </w:pPr>
      <w:r>
        <w:t xml:space="preserve">10.5 Authority Dashboard</w:t>
      </w:r>
    </w:p>
    <w:p>
      <w:pPr>
        <w:pStyle w:val="ListParagraph"/>
        <w:numPr>
          <w:ilvl w:val="0"/>
          <w:numId w:val="2"/>
        </w:numPr>
        <w:spacing w:after="80"/>
      </w:pPr>
      <w:r>
        <w:t xml:space="preserve">Lists grievances currently assigned to that authority's level and department.</w:t>
      </w:r>
    </w:p>
    <w:p>
      <w:pPr>
        <w:pStyle w:val="ListParagraph"/>
        <w:numPr>
          <w:ilvl w:val="0"/>
          <w:numId w:val="2"/>
        </w:numPr>
        <w:spacing w:after="80"/>
      </w:pPr>
      <w:r>
        <w:t xml:space="preserve">Actions: mark 'In-Review', 'Resolved', or manually escalate early with a reason.</w:t>
      </w:r>
    </w:p>
    <w:p>
      <w:pPr>
        <w:pStyle w:val="Heading2"/>
        <w:spacing w:after="120" w:before="240"/>
      </w:pPr>
      <w:r>
        <w:t xml:space="preserve">10.6 Admin Dashboard &amp; Analytics</w:t>
      </w:r>
    </w:p>
    <w:p>
      <w:pPr>
        <w:pStyle w:val="ListParagraph"/>
        <w:numPr>
          <w:ilvl w:val="0"/>
          <w:numId w:val="2"/>
        </w:numPr>
        <w:spacing w:after="80"/>
      </w:pPr>
      <w:r>
        <w:t xml:space="preserve">View/edit HierarchyConfig (add levels, change SLA durations per category).</w:t>
      </w:r>
    </w:p>
    <w:p>
      <w:pPr>
        <w:pStyle w:val="ListParagraph"/>
        <w:numPr>
          <w:ilvl w:val="0"/>
          <w:numId w:val="2"/>
        </w:numPr>
        <w:spacing w:after="80"/>
      </w:pPr>
      <w:r>
        <w:t xml:space="preserve">View all grievances across all levels and statuses.</w:t>
      </w:r>
    </w:p>
    <w:p>
      <w:pPr>
        <w:pStyle w:val="ListParagraph"/>
        <w:numPr>
          <w:ilvl w:val="0"/>
          <w:numId w:val="2"/>
        </w:numPr>
        <w:spacing w:after="80"/>
      </w:pPr>
      <w:r>
        <w:t xml:space="preserve">Basic analytics: average resolution time per category, escalation count per department, overdue-at-top-level list.</w:t>
      </w:r>
    </w:p>
    <w:p>
      <w:pPr>
        <w:pStyle w:val="Heading1"/>
        <w:spacing w:after="150" w:before="300"/>
      </w:pPr>
      <w:r>
        <w:t xml:space="preserve">11. State Machine (Grievance Lifecycle)</w:t>
      </w:r>
    </w:p>
    <w:p>
      <w:pPr>
        <w:spacing w:after="160"/>
      </w:pPr>
      <w:r>
        <w:t xml:space="preserve">A grievance moves through a well-defined set of states, which is a useful thing to be able to explain clearly in a viva:</w:t>
      </w:r>
    </w:p>
    <w:p>
      <w:pPr>
        <w:pStyle w:val="ListParagraph"/>
        <w:numPr>
          <w:ilvl w:val="0"/>
          <w:numId w:val="2"/>
        </w:numPr>
        <w:spacing w:after="80"/>
      </w:pPr>
      <w:r>
        <w:t xml:space="preserve">Pending → In-Review (authority opens/acknowledges it)</w:t>
      </w:r>
    </w:p>
    <w:p>
      <w:pPr>
        <w:pStyle w:val="ListParagraph"/>
        <w:numPr>
          <w:ilvl w:val="0"/>
          <w:numId w:val="2"/>
        </w:numPr>
        <w:spacing w:after="80"/>
      </w:pPr>
      <w:r>
        <w:t xml:space="preserve">Pending / In-Review → Escalated (SLA expires, automatically, OR authority escalates manually)</w:t>
      </w:r>
    </w:p>
    <w:p>
      <w:pPr>
        <w:pStyle w:val="ListParagraph"/>
        <w:numPr>
          <w:ilvl w:val="0"/>
          <w:numId w:val="2"/>
        </w:numPr>
        <w:spacing w:after="80"/>
      </w:pPr>
      <w:r>
        <w:t xml:space="preserve">Escalated → In-Review (new authority acknowledges)</w:t>
      </w:r>
    </w:p>
    <w:p>
      <w:pPr>
        <w:pStyle w:val="ListParagraph"/>
        <w:numPr>
          <w:ilvl w:val="0"/>
          <w:numId w:val="2"/>
        </w:numPr>
        <w:spacing w:after="80"/>
      </w:pPr>
      <w:r>
        <w:t xml:space="preserve">In-Review → Resolved (authority marks resolved)</w:t>
      </w:r>
    </w:p>
    <w:p>
      <w:pPr>
        <w:pStyle w:val="ListParagraph"/>
        <w:numPr>
          <w:ilvl w:val="0"/>
          <w:numId w:val="2"/>
        </w:numPr>
        <w:spacing w:after="80"/>
      </w:pPr>
      <w:r>
        <w:t xml:space="preserve">Resolved → Closed (complainant confirms via tracking page, or auto-closed after 7 days)</w:t>
      </w:r>
    </w:p>
    <w:p>
      <w:pPr>
        <w:pStyle w:val="ListParagraph"/>
        <w:numPr>
          <w:ilvl w:val="0"/>
          <w:numId w:val="2"/>
        </w:numPr>
        <w:spacing w:after="80"/>
      </w:pPr>
      <w:r>
        <w:t xml:space="preserve">Escalated (at top level, SLA expires again) → Overdue - Top Level (terminal alert state for admin)</w:t>
      </w:r>
    </w:p>
    <w:p>
      <w:pPr>
        <w:sectPr>
          <w:pgSz w:w="11906" w:h="16838" w:orient="portrait"/>
          <w:pgMar w:top="1440" w:right="1440" w:bottom="1440" w:left="1440" w:header="708" w:footer="708" w:gutter="0"/>
          <w:pgNumType/>
          <w:docGrid w:linePitch="360"/>
        </w:sectPr>
      </w:pPr>
    </w:p>
    <w:p>
      <w:pPr>
        <w:pStyle w:val="Heading1"/>
        <w:spacing w:after="150" w:before="300"/>
      </w:pPr>
      <w:r>
        <w:t xml:space="preserve">12. Folder Structure</w:t>
      </w:r>
    </w:p>
    <w:p>
      <w:pPr>
        <w:spacing w:after="160"/>
      </w:pPr>
      <w:r>
        <w:rPr>
          <w:b/>
          <w:bCs/>
        </w:rPr>
        <w:t xml:space="preserve">grievance-escalation-tracker/</w:t>
      </w:r>
    </w:p>
    <w:p>
      <w:pPr>
        <w:pStyle w:val="ListParagraph"/>
        <w:numPr>
          <w:ilvl w:val="0"/>
          <w:numId w:val="2"/>
        </w:numPr>
        <w:spacing w:after="80"/>
      </w:pPr>
      <w:r>
        <w:t xml:space="preserve">client/  — React app (Vite)</w:t>
      </w:r>
    </w:p>
    <w:p>
      <w:pPr>
        <w:pStyle w:val="ListParagraph"/>
        <w:numPr>
          <w:ilvl w:val="0"/>
          <w:numId w:val="2"/>
        </w:numPr>
        <w:spacing w:after="80"/>
      </w:pPr>
      <w:r>
        <w:t xml:space="preserve">client/src/components/  — reusable UI components</w:t>
      </w:r>
    </w:p>
    <w:p>
      <w:pPr>
        <w:pStyle w:val="ListParagraph"/>
        <w:numPr>
          <w:ilvl w:val="0"/>
          <w:numId w:val="2"/>
        </w:numPr>
        <w:spacing w:after="80"/>
      </w:pPr>
      <w:r>
        <w:t xml:space="preserve">client/src/pages/  — Login, SubmitGrievance, TrackStatus, StudentDashboard, AuthorityDashboard, AdminDashboard</w:t>
      </w:r>
    </w:p>
    <w:p>
      <w:pPr>
        <w:pStyle w:val="ListParagraph"/>
        <w:numPr>
          <w:ilvl w:val="0"/>
          <w:numId w:val="2"/>
        </w:numPr>
        <w:spacing w:after="80"/>
      </w:pPr>
      <w:r>
        <w:t xml:space="preserve">client/src/context/  — AuthContext, SocketContext</w:t>
      </w:r>
    </w:p>
    <w:p>
      <w:pPr>
        <w:pStyle w:val="ListParagraph"/>
        <w:numPr>
          <w:ilvl w:val="0"/>
          <w:numId w:val="2"/>
        </w:numPr>
        <w:spacing w:after="80"/>
      </w:pPr>
      <w:r>
        <w:t xml:space="preserve">client/src/api/  — axios instance + API call wrappers</w:t>
      </w:r>
    </w:p>
    <w:p>
      <w:pPr>
        <w:pStyle w:val="ListParagraph"/>
        <w:numPr>
          <w:ilvl w:val="0"/>
          <w:numId w:val="2"/>
        </w:numPr>
        <w:spacing w:after="80"/>
      </w:pPr>
      <w:r>
        <w:t xml:space="preserve">server/  — Node/Express app</w:t>
      </w:r>
    </w:p>
    <w:p>
      <w:pPr>
        <w:pStyle w:val="ListParagraph"/>
        <w:numPr>
          <w:ilvl w:val="0"/>
          <w:numId w:val="2"/>
        </w:numPr>
        <w:spacing w:after="80"/>
      </w:pPr>
      <w:r>
        <w:t xml:space="preserve">server/models/  — User.js, Grievance.js, EscalationLog.js, HierarchyConfig.js</w:t>
      </w:r>
    </w:p>
    <w:p>
      <w:pPr>
        <w:pStyle w:val="ListParagraph"/>
        <w:numPr>
          <w:ilvl w:val="0"/>
          <w:numId w:val="2"/>
        </w:numPr>
        <w:spacing w:after="80"/>
      </w:pPr>
      <w:r>
        <w:t xml:space="preserve">server/routes/  — authRoutes.js, grievanceRoutes.js, adminRoutes.js</w:t>
      </w:r>
    </w:p>
    <w:p>
      <w:pPr>
        <w:pStyle w:val="ListParagraph"/>
        <w:numPr>
          <w:ilvl w:val="0"/>
          <w:numId w:val="2"/>
        </w:numPr>
        <w:spacing w:after="80"/>
      </w:pPr>
      <w:r>
        <w:t xml:space="preserve">server/controllers/  — authController.js, grievanceController.js, adminController.js</w:t>
      </w:r>
    </w:p>
    <w:p>
      <w:pPr>
        <w:pStyle w:val="ListParagraph"/>
        <w:numPr>
          <w:ilvl w:val="0"/>
          <w:numId w:val="2"/>
        </w:numPr>
        <w:spacing w:after="80"/>
      </w:pPr>
      <w:r>
        <w:t xml:space="preserve">server/middleware/  — authMiddleware.js, roleGuard.js</w:t>
      </w:r>
    </w:p>
    <w:p>
      <w:pPr>
        <w:pStyle w:val="ListParagraph"/>
        <w:numPr>
          <w:ilvl w:val="0"/>
          <w:numId w:val="2"/>
        </w:numPr>
        <w:spacing w:after="80"/>
      </w:pPr>
      <w:r>
        <w:t xml:space="preserve">server/jobs/  — escalationJob.js  (the node-cron script)</w:t>
      </w:r>
    </w:p>
    <w:p>
      <w:pPr>
        <w:pStyle w:val="ListParagraph"/>
        <w:numPr>
          <w:ilvl w:val="0"/>
          <w:numId w:val="2"/>
        </w:numPr>
        <w:spacing w:after="80"/>
      </w:pPr>
      <w:r>
        <w:t xml:space="preserve">server/utils/  — mailer.js, tokenGenerator.js, hashUtil.js</w:t>
      </w:r>
    </w:p>
    <w:p>
      <w:pPr>
        <w:pStyle w:val="ListParagraph"/>
        <w:numPr>
          <w:ilvl w:val="0"/>
          <w:numId w:val="2"/>
        </w:numPr>
        <w:spacing w:after="80"/>
      </w:pPr>
      <w:r>
        <w:t xml:space="preserve">server/config/  — db.js, env config loader</w:t>
      </w:r>
    </w:p>
    <w:p>
      <w:pPr>
        <w:pStyle w:val="ListParagraph"/>
        <w:numPr>
          <w:ilvl w:val="0"/>
          <w:numId w:val="2"/>
        </w:numPr>
        <w:spacing w:after="80"/>
      </w:pPr>
      <w:r>
        <w:t xml:space="preserve">server/server.js  — entry point</w:t>
      </w:r>
    </w:p>
    <w:p>
      <w:pPr>
        <w:pStyle w:val="ListParagraph"/>
        <w:numPr>
          <w:ilvl w:val="0"/>
          <w:numId w:val="2"/>
        </w:numPr>
        <w:spacing w:after="80"/>
      </w:pPr>
      <w:r>
        <w:t xml:space="preserve">.env  — environment variables (never committed)</w:t>
      </w:r>
    </w:p>
    <w:p>
      <w:pPr>
        <w:pStyle w:val="Heading1"/>
        <w:spacing w:after="150" w:before="300"/>
      </w:pPr>
      <w:r>
        <w:t xml:space="preserve">13. Key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400"/>
      </w:tblGrid>
      <w:tr>
        <w:tc>
          <w:tcPr>
            <w:tcW w:type="dxa" w:w="2000"/>
            <w:shd w:fill="1F4E79" w:color="auto" w:val="clear"/>
            <w:tcMar>
              <w:top w:type="dxa" w:w="80"/>
              <w:left w:type="dxa" w:w="120"/>
              <w:bottom w:type="dxa" w:w="80"/>
              <w:right w:type="dxa" w:w="120"/>
            </w:tcMar>
            <w:vAlign w:val="center"/>
          </w:tcPr>
          <w:p>
            <w:r>
              <w:rPr>
                <w:b/>
                <w:bCs/>
                <w:color w:val="FFFFFF"/>
                <w:sz w:val="20"/>
                <w:szCs w:val="20"/>
              </w:rPr>
              <w:t xml:space="preserve">Method</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Endpoint</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Description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POST</w:t>
            </w:r>
          </w:p>
        </w:tc>
        <w:tc>
          <w:tcPr>
            <w:tcW w:type="dxa" w:w="2000"/>
            <w:tcMar>
              <w:top w:type="dxa" w:w="80"/>
              <w:left w:type="dxa" w:w="120"/>
              <w:bottom w:type="dxa" w:w="80"/>
              <w:right w:type="dxa" w:w="120"/>
            </w:tcMar>
            <w:vAlign w:val="center"/>
          </w:tcPr>
          <w:p>
            <w:r>
              <w:rPr>
                <w:b w:val="false"/>
                <w:bCs w:val="false"/>
                <w:color w:val="000000"/>
                <w:sz w:val="20"/>
                <w:szCs w:val="20"/>
              </w:rPr>
              <w:t xml:space="preserve">/api/auth/register</w:t>
            </w:r>
          </w:p>
        </w:tc>
        <w:tc>
          <w:tcPr>
            <w:tcW w:type="dxa" w:w="2000"/>
            <w:tcMar>
              <w:top w:type="dxa" w:w="80"/>
              <w:left w:type="dxa" w:w="120"/>
              <w:bottom w:type="dxa" w:w="80"/>
              <w:right w:type="dxa" w:w="120"/>
            </w:tcMar>
            <w:vAlign w:val="center"/>
          </w:tcPr>
          <w:p>
            <w:r>
              <w:rPr>
                <w:b w:val="false"/>
                <w:bCs w:val="false"/>
                <w:color w:val="000000"/>
                <w:sz w:val="20"/>
                <w:szCs w:val="20"/>
              </w:rPr>
              <w:t xml:space="preserve">Register a new user (mock SSO)</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POST</w:t>
            </w:r>
          </w:p>
        </w:tc>
        <w:tc>
          <w:tcPr>
            <w:tcW w:type="dxa" w:w="2000"/>
            <w:tcMar>
              <w:top w:type="dxa" w:w="80"/>
              <w:left w:type="dxa" w:w="120"/>
              <w:bottom w:type="dxa" w:w="80"/>
              <w:right w:type="dxa" w:w="120"/>
            </w:tcMar>
            <w:vAlign w:val="center"/>
          </w:tcPr>
          <w:p>
            <w:r>
              <w:rPr>
                <w:b w:val="false"/>
                <w:bCs w:val="false"/>
                <w:color w:val="000000"/>
                <w:sz w:val="20"/>
                <w:szCs w:val="20"/>
              </w:rPr>
              <w:t xml:space="preserve">/api/auth/login</w:t>
            </w:r>
          </w:p>
        </w:tc>
        <w:tc>
          <w:tcPr>
            <w:tcW w:type="dxa" w:w="2000"/>
            <w:tcMar>
              <w:top w:type="dxa" w:w="80"/>
              <w:left w:type="dxa" w:w="120"/>
              <w:bottom w:type="dxa" w:w="80"/>
              <w:right w:type="dxa" w:w="120"/>
            </w:tcMar>
            <w:vAlign w:val="center"/>
          </w:tcPr>
          <w:p>
            <w:r>
              <w:rPr>
                <w:b w:val="false"/>
                <w:bCs w:val="false"/>
                <w:color w:val="000000"/>
                <w:sz w:val="20"/>
                <w:szCs w:val="20"/>
              </w:rPr>
              <w:t xml:space="preserve">Login, returns JWT</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POST</w:t>
            </w:r>
          </w:p>
        </w:tc>
        <w:tc>
          <w:tcPr>
            <w:tcW w:type="dxa" w:w="2000"/>
            <w:tcMar>
              <w:top w:type="dxa" w:w="80"/>
              <w:left w:type="dxa" w:w="120"/>
              <w:bottom w:type="dxa" w:w="80"/>
              <w:right w:type="dxa" w:w="120"/>
            </w:tcMar>
            <w:vAlign w:val="center"/>
          </w:tcPr>
          <w:p>
            <w:r>
              <w:rPr>
                <w:b w:val="false"/>
                <w:bCs w:val="false"/>
                <w:color w:val="000000"/>
                <w:sz w:val="20"/>
                <w:szCs w:val="20"/>
              </w:rPr>
              <w:t xml:space="preserve">/api/grievances</w:t>
            </w:r>
          </w:p>
        </w:tc>
        <w:tc>
          <w:tcPr>
            <w:tcW w:type="dxa" w:w="2000"/>
            <w:tcMar>
              <w:top w:type="dxa" w:w="80"/>
              <w:left w:type="dxa" w:w="120"/>
              <w:bottom w:type="dxa" w:w="80"/>
              <w:right w:type="dxa" w:w="120"/>
            </w:tcMar>
            <w:vAlign w:val="center"/>
          </w:tcPr>
          <w:p>
            <w:r>
              <w:rPr>
                <w:b w:val="false"/>
                <w:bCs w:val="false"/>
                <w:color w:val="000000"/>
                <w:sz w:val="20"/>
                <w:szCs w:val="20"/>
              </w:rPr>
              <w:t xml:space="preserve">Submit a new grievance (student), returns tracking token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GET</w:t>
            </w:r>
          </w:p>
        </w:tc>
        <w:tc>
          <w:tcPr>
            <w:tcW w:type="dxa" w:w="2000"/>
            <w:tcMar>
              <w:top w:type="dxa" w:w="80"/>
              <w:left w:type="dxa" w:w="120"/>
              <w:bottom w:type="dxa" w:w="80"/>
              <w:right w:type="dxa" w:w="120"/>
            </w:tcMar>
            <w:vAlign w:val="center"/>
          </w:tcPr>
          <w:p>
            <w:r>
              <w:rPr>
                <w:b w:val="false"/>
                <w:bCs w:val="false"/>
                <w:color w:val="000000"/>
                <w:sz w:val="20"/>
                <w:szCs w:val="20"/>
              </w:rPr>
              <w:t xml:space="preserve">/api/grievances/track/:token</w:t>
            </w:r>
          </w:p>
        </w:tc>
        <w:tc>
          <w:tcPr>
            <w:tcW w:type="dxa" w:w="2000"/>
            <w:tcMar>
              <w:top w:type="dxa" w:w="80"/>
              <w:left w:type="dxa" w:w="120"/>
              <w:bottom w:type="dxa" w:w="80"/>
              <w:right w:type="dxa" w:w="120"/>
            </w:tcMar>
            <w:vAlign w:val="center"/>
          </w:tcPr>
          <w:p>
            <w:r>
              <w:rPr>
                <w:b w:val="false"/>
                <w:bCs w:val="false"/>
                <w:color w:val="000000"/>
                <w:sz w:val="20"/>
                <w:szCs w:val="20"/>
              </w:rPr>
              <w:t xml:space="preserve">Public status lookup by tracking token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GET</w:t>
            </w:r>
          </w:p>
        </w:tc>
        <w:tc>
          <w:tcPr>
            <w:tcW w:type="dxa" w:w="2000"/>
            <w:tcMar>
              <w:top w:type="dxa" w:w="80"/>
              <w:left w:type="dxa" w:w="120"/>
              <w:bottom w:type="dxa" w:w="80"/>
              <w:right w:type="dxa" w:w="120"/>
            </w:tcMar>
            <w:vAlign w:val="center"/>
          </w:tcPr>
          <w:p>
            <w:r>
              <w:rPr>
                <w:b w:val="false"/>
                <w:bCs w:val="false"/>
                <w:color w:val="000000"/>
                <w:sz w:val="20"/>
                <w:szCs w:val="20"/>
              </w:rPr>
              <w:t xml:space="preserve">/api/grievances/assigned</w:t>
            </w:r>
          </w:p>
        </w:tc>
        <w:tc>
          <w:tcPr>
            <w:tcW w:type="dxa" w:w="2000"/>
            <w:tcMar>
              <w:top w:type="dxa" w:w="80"/>
              <w:left w:type="dxa" w:w="120"/>
              <w:bottom w:type="dxa" w:w="80"/>
              <w:right w:type="dxa" w:w="120"/>
            </w:tcMar>
            <w:vAlign w:val="center"/>
          </w:tcPr>
          <w:p>
            <w:r>
              <w:rPr>
                <w:b w:val="false"/>
                <w:bCs w:val="false"/>
                <w:color w:val="000000"/>
                <w:sz w:val="20"/>
                <w:szCs w:val="20"/>
              </w:rPr>
              <w:t xml:space="preserve">Authority: list grievances assigned to their level/department</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PATCH</w:t>
            </w:r>
          </w:p>
        </w:tc>
        <w:tc>
          <w:tcPr>
            <w:tcW w:type="dxa" w:w="2000"/>
            <w:tcMar>
              <w:top w:type="dxa" w:w="80"/>
              <w:left w:type="dxa" w:w="120"/>
              <w:bottom w:type="dxa" w:w="80"/>
              <w:right w:type="dxa" w:w="120"/>
            </w:tcMar>
            <w:vAlign w:val="center"/>
          </w:tcPr>
          <w:p>
            <w:r>
              <w:rPr>
                <w:b w:val="false"/>
                <w:bCs w:val="false"/>
                <w:color w:val="000000"/>
                <w:sz w:val="20"/>
                <w:szCs w:val="20"/>
              </w:rPr>
              <w:t xml:space="preserve">/api/grievances/:id/status</w:t>
            </w:r>
          </w:p>
        </w:tc>
        <w:tc>
          <w:tcPr>
            <w:tcW w:type="dxa" w:w="2000"/>
            <w:tcMar>
              <w:top w:type="dxa" w:w="80"/>
              <w:left w:type="dxa" w:w="120"/>
              <w:bottom w:type="dxa" w:w="80"/>
              <w:right w:type="dxa" w:w="120"/>
            </w:tcMar>
            <w:vAlign w:val="center"/>
          </w:tcPr>
          <w:p>
            <w:r>
              <w:rPr>
                <w:b w:val="false"/>
                <w:bCs w:val="false"/>
                <w:color w:val="000000"/>
                <w:sz w:val="20"/>
                <w:szCs w:val="20"/>
              </w:rPr>
              <w:t xml:space="preserve">Authority: update status (In-Review / Resolved)</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PATCH</w:t>
            </w:r>
          </w:p>
        </w:tc>
        <w:tc>
          <w:tcPr>
            <w:tcW w:type="dxa" w:w="2000"/>
            <w:tcMar>
              <w:top w:type="dxa" w:w="80"/>
              <w:left w:type="dxa" w:w="120"/>
              <w:bottom w:type="dxa" w:w="80"/>
              <w:right w:type="dxa" w:w="120"/>
            </w:tcMar>
            <w:vAlign w:val="center"/>
          </w:tcPr>
          <w:p>
            <w:r>
              <w:rPr>
                <w:b w:val="false"/>
                <w:bCs w:val="false"/>
                <w:color w:val="000000"/>
                <w:sz w:val="20"/>
                <w:szCs w:val="20"/>
              </w:rPr>
              <w:t xml:space="preserve">/api/grievances/:id/escalate</w:t>
            </w:r>
          </w:p>
        </w:tc>
        <w:tc>
          <w:tcPr>
            <w:tcW w:type="dxa" w:w="2000"/>
            <w:tcMar>
              <w:top w:type="dxa" w:w="80"/>
              <w:left w:type="dxa" w:w="120"/>
              <w:bottom w:type="dxa" w:w="80"/>
              <w:right w:type="dxa" w:w="120"/>
            </w:tcMar>
            <w:vAlign w:val="center"/>
          </w:tcPr>
          <w:p>
            <w:r>
              <w:rPr>
                <w:b w:val="false"/>
                <w:bCs w:val="false"/>
                <w:color w:val="000000"/>
                <w:sz w:val="20"/>
                <w:szCs w:val="20"/>
              </w:rPr>
              <w:t xml:space="preserve">Authority: manually escalate early</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GET</w:t>
            </w:r>
          </w:p>
        </w:tc>
        <w:tc>
          <w:tcPr>
            <w:tcW w:type="dxa" w:w="2000"/>
            <w:tcMar>
              <w:top w:type="dxa" w:w="80"/>
              <w:left w:type="dxa" w:w="120"/>
              <w:bottom w:type="dxa" w:w="80"/>
              <w:right w:type="dxa" w:w="120"/>
            </w:tcMar>
            <w:vAlign w:val="center"/>
          </w:tcPr>
          <w:p>
            <w:r>
              <w:rPr>
                <w:b w:val="false"/>
                <w:bCs w:val="false"/>
                <w:color w:val="000000"/>
                <w:sz w:val="20"/>
                <w:szCs w:val="20"/>
              </w:rPr>
              <w:t xml:space="preserve">/api/admin/hierarchy</w:t>
            </w:r>
          </w:p>
        </w:tc>
        <w:tc>
          <w:tcPr>
            <w:tcW w:type="dxa" w:w="2000"/>
            <w:tcMar>
              <w:top w:type="dxa" w:w="80"/>
              <w:left w:type="dxa" w:w="120"/>
              <w:bottom w:type="dxa" w:w="80"/>
              <w:right w:type="dxa" w:w="120"/>
            </w:tcMar>
            <w:vAlign w:val="center"/>
          </w:tcPr>
          <w:p>
            <w:r>
              <w:rPr>
                <w:b w:val="false"/>
                <w:bCs w:val="false"/>
                <w:color w:val="000000"/>
                <w:sz w:val="20"/>
                <w:szCs w:val="20"/>
              </w:rPr>
              <w:t xml:space="preserve">Admin: view escalation hierarchy config</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PUT</w:t>
            </w:r>
          </w:p>
        </w:tc>
        <w:tc>
          <w:tcPr>
            <w:tcW w:type="dxa" w:w="2000"/>
            <w:tcMar>
              <w:top w:type="dxa" w:w="80"/>
              <w:left w:type="dxa" w:w="120"/>
              <w:bottom w:type="dxa" w:w="80"/>
              <w:right w:type="dxa" w:w="120"/>
            </w:tcMar>
            <w:vAlign w:val="center"/>
          </w:tcPr>
          <w:p>
            <w:r>
              <w:rPr>
                <w:b w:val="false"/>
                <w:bCs w:val="false"/>
                <w:color w:val="000000"/>
                <w:sz w:val="20"/>
                <w:szCs w:val="20"/>
              </w:rPr>
              <w:t xml:space="preserve">/api/admin/hierarchy/:category</w:t>
            </w:r>
          </w:p>
        </w:tc>
        <w:tc>
          <w:tcPr>
            <w:tcW w:type="dxa" w:w="2000"/>
            <w:tcMar>
              <w:top w:type="dxa" w:w="80"/>
              <w:left w:type="dxa" w:w="120"/>
              <w:bottom w:type="dxa" w:w="80"/>
              <w:right w:type="dxa" w:w="120"/>
            </w:tcMar>
            <w:vAlign w:val="center"/>
          </w:tcPr>
          <w:p>
            <w:r>
              <w:rPr>
                <w:b w:val="false"/>
                <w:bCs w:val="false"/>
                <w:color w:val="000000"/>
                <w:sz w:val="20"/>
                <w:szCs w:val="20"/>
              </w:rPr>
              <w:t xml:space="preserve">Admin: update SLA hours / levels for a category</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GET</w:t>
            </w:r>
          </w:p>
        </w:tc>
        <w:tc>
          <w:tcPr>
            <w:tcW w:type="dxa" w:w="2000"/>
            <w:tcMar>
              <w:top w:type="dxa" w:w="80"/>
              <w:left w:type="dxa" w:w="120"/>
              <w:bottom w:type="dxa" w:w="80"/>
              <w:right w:type="dxa" w:w="120"/>
            </w:tcMar>
            <w:vAlign w:val="center"/>
          </w:tcPr>
          <w:p>
            <w:r>
              <w:rPr>
                <w:b w:val="false"/>
                <w:bCs w:val="false"/>
                <w:color w:val="000000"/>
                <w:sz w:val="20"/>
                <w:szCs w:val="20"/>
              </w:rPr>
              <w:t xml:space="preserve">/api/admin/analytics</w:t>
            </w:r>
          </w:p>
        </w:tc>
        <w:tc>
          <w:tcPr>
            <w:tcW w:type="dxa" w:w="2000"/>
            <w:tcMar>
              <w:top w:type="dxa" w:w="80"/>
              <w:left w:type="dxa" w:w="120"/>
              <w:bottom w:type="dxa" w:w="80"/>
              <w:right w:type="dxa" w:w="120"/>
            </w:tcMar>
            <w:vAlign w:val="center"/>
          </w:tcPr>
          <w:p>
            <w:r>
              <w:rPr>
                <w:b w:val="false"/>
                <w:bCs w:val="false"/>
                <w:color w:val="000000"/>
                <w:sz w:val="20"/>
                <w:szCs w:val="20"/>
              </w:rPr>
              <w:t xml:space="preserve">Admin: aggregated stats</w:t>
            </w:r>
          </w:p>
        </w:tc>
      </w:tr>
    </w:tbl>
    <w:p>
      <w:r>
        <w:br w:type="page"/>
      </w:r>
    </w:p>
    <w:p>
      <w:pPr>
        <w:pStyle w:val="Heading1"/>
        <w:spacing w:after="150" w:before="300"/>
      </w:pPr>
      <w:r>
        <w:t xml:space="preserve">14. Implementation Plan (Sprint-Wise, 12 Weeks)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500"/>
      </w:tblGrid>
      <w:tr>
        <w:tc>
          <w:tcPr>
            <w:tcW w:type="dxa" w:w="2000"/>
            <w:shd w:fill="1F4E79" w:color="auto" w:val="clear"/>
            <w:tcMar>
              <w:top w:type="dxa" w:w="80"/>
              <w:left w:type="dxa" w:w="120"/>
              <w:bottom w:type="dxa" w:w="80"/>
              <w:right w:type="dxa" w:w="120"/>
            </w:tcMar>
            <w:vAlign w:val="center"/>
          </w:tcPr>
          <w:p>
            <w:r>
              <w:rPr>
                <w:b/>
                <w:bCs/>
                <w:color w:val="FFFFFF"/>
                <w:sz w:val="20"/>
                <w:szCs w:val="20"/>
              </w:rPr>
              <w:t xml:space="preserve">Weeks</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Sprint Goal</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Deliverables</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1–2</w:t>
            </w:r>
          </w:p>
        </w:tc>
        <w:tc>
          <w:tcPr>
            <w:tcW w:type="dxa" w:w="2000"/>
            <w:tcMar>
              <w:top w:type="dxa" w:w="80"/>
              <w:left w:type="dxa" w:w="120"/>
              <w:bottom w:type="dxa" w:w="80"/>
              <w:right w:type="dxa" w:w="120"/>
            </w:tcMar>
            <w:vAlign w:val="center"/>
          </w:tcPr>
          <w:p>
            <w:r>
              <w:rPr>
                <w:b w:val="false"/>
                <w:bCs w:val="false"/>
                <w:color w:val="000000"/>
                <w:sz w:val="20"/>
                <w:szCs w:val="20"/>
              </w:rPr>
              <w:t xml:space="preserve">Setup &amp; Planning</w:t>
            </w:r>
          </w:p>
        </w:tc>
        <w:tc>
          <w:tcPr>
            <w:tcW w:type="dxa" w:w="2000"/>
            <w:tcMar>
              <w:top w:type="dxa" w:w="80"/>
              <w:left w:type="dxa" w:w="120"/>
              <w:bottom w:type="dxa" w:w="80"/>
              <w:right w:type="dxa" w:w="120"/>
            </w:tcMar>
            <w:vAlign w:val="center"/>
          </w:tcPr>
          <w:p>
            <w:r>
              <w:rPr>
                <w:b w:val="false"/>
                <w:bCs w:val="false"/>
                <w:color w:val="000000"/>
                <w:sz w:val="20"/>
                <w:szCs w:val="20"/>
              </w:rPr>
              <w:t xml:space="preserve">Repo setup, ER diagram finalized, wireframes, HierarchyConfig schema decided</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3–4</w:t>
            </w:r>
          </w:p>
        </w:tc>
        <w:tc>
          <w:tcPr>
            <w:tcW w:type="dxa" w:w="2000"/>
            <w:tcMar>
              <w:top w:type="dxa" w:w="80"/>
              <w:left w:type="dxa" w:w="120"/>
              <w:bottom w:type="dxa" w:w="80"/>
              <w:right w:type="dxa" w:w="120"/>
            </w:tcMar>
            <w:vAlign w:val="center"/>
          </w:tcPr>
          <w:p>
            <w:r>
              <w:rPr>
                <w:b w:val="false"/>
                <w:bCs w:val="false"/>
                <w:color w:val="000000"/>
                <w:sz w:val="20"/>
                <w:szCs w:val="20"/>
              </w:rPr>
              <w:t xml:space="preserve">Auth Module</w:t>
            </w:r>
          </w:p>
        </w:tc>
        <w:tc>
          <w:tcPr>
            <w:tcW w:type="dxa" w:w="2000"/>
            <w:tcMar>
              <w:top w:type="dxa" w:w="80"/>
              <w:left w:type="dxa" w:w="120"/>
              <w:bottom w:type="dxa" w:w="80"/>
              <w:right w:type="dxa" w:w="120"/>
            </w:tcMar>
            <w:vAlign w:val="center"/>
          </w:tcPr>
          <w:p>
            <w:r>
              <w:rPr>
                <w:b w:val="false"/>
                <w:bCs w:val="false"/>
                <w:color w:val="000000"/>
                <w:sz w:val="20"/>
                <w:szCs w:val="20"/>
              </w:rPr>
              <w:t xml:space="preserve">Register/login, JWT middleware, role guards</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5–6</w:t>
            </w:r>
          </w:p>
        </w:tc>
        <w:tc>
          <w:tcPr>
            <w:tcW w:type="dxa" w:w="2000"/>
            <w:tcMar>
              <w:top w:type="dxa" w:w="80"/>
              <w:left w:type="dxa" w:w="120"/>
              <w:bottom w:type="dxa" w:w="80"/>
              <w:right w:type="dxa" w:w="120"/>
            </w:tcMar>
            <w:vAlign w:val="center"/>
          </w:tcPr>
          <w:p>
            <w:r>
              <w:rPr>
                <w:b w:val="false"/>
                <w:bCs w:val="false"/>
                <w:color w:val="000000"/>
                <w:sz w:val="20"/>
                <w:szCs w:val="20"/>
              </w:rPr>
              <w:t xml:space="preserve">Grievance Submission</w:t>
            </w:r>
          </w:p>
        </w:tc>
        <w:tc>
          <w:tcPr>
            <w:tcW w:type="dxa" w:w="2000"/>
            <w:tcMar>
              <w:top w:type="dxa" w:w="80"/>
              <w:left w:type="dxa" w:w="120"/>
              <w:bottom w:type="dxa" w:w="80"/>
              <w:right w:type="dxa" w:w="120"/>
            </w:tcMar>
            <w:vAlign w:val="center"/>
          </w:tcPr>
          <w:p>
            <w:r>
              <w:rPr>
                <w:b w:val="false"/>
                <w:bCs w:val="false"/>
                <w:color w:val="000000"/>
                <w:sz w:val="20"/>
                <w:szCs w:val="20"/>
              </w:rPr>
              <w:t xml:space="preserve">Submission form, tracking token generation, initial SLA computation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7</w:t>
            </w:r>
          </w:p>
        </w:tc>
        <w:tc>
          <w:tcPr>
            <w:tcW w:type="dxa" w:w="2000"/>
            <w:tcMar>
              <w:top w:type="dxa" w:w="80"/>
              <w:left w:type="dxa" w:w="120"/>
              <w:bottom w:type="dxa" w:w="80"/>
              <w:right w:type="dxa" w:w="120"/>
            </w:tcMar>
            <w:vAlign w:val="center"/>
          </w:tcPr>
          <w:p>
            <w:r>
              <w:rPr>
                <w:b w:val="false"/>
                <w:bCs w:val="false"/>
                <w:color w:val="000000"/>
                <w:sz w:val="20"/>
                <w:szCs w:val="20"/>
              </w:rPr>
              <w:t xml:space="preserve">Escalation Engine</w:t>
            </w:r>
          </w:p>
        </w:tc>
        <w:tc>
          <w:tcPr>
            <w:tcW w:type="dxa" w:w="2000"/>
            <w:tcMar>
              <w:top w:type="dxa" w:w="80"/>
              <w:left w:type="dxa" w:w="120"/>
              <w:bottom w:type="dxa" w:w="80"/>
              <w:right w:type="dxa" w:w="120"/>
            </w:tcMar>
            <w:vAlign w:val="center"/>
          </w:tcPr>
          <w:p>
            <w:r>
              <w:rPr>
                <w:b w:val="false"/>
                <w:bCs w:val="false"/>
                <w:color w:val="000000"/>
                <w:sz w:val="20"/>
                <w:szCs w:val="20"/>
              </w:rPr>
              <w:t xml:space="preserve">node-cron job, escalation logic, EscalationLogs writing</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8</w:t>
            </w:r>
          </w:p>
        </w:tc>
        <w:tc>
          <w:tcPr>
            <w:tcW w:type="dxa" w:w="2000"/>
            <w:tcMar>
              <w:top w:type="dxa" w:w="80"/>
              <w:left w:type="dxa" w:w="120"/>
              <w:bottom w:type="dxa" w:w="80"/>
              <w:right w:type="dxa" w:w="120"/>
            </w:tcMar>
            <w:vAlign w:val="center"/>
          </w:tcPr>
          <w:p>
            <w:r>
              <w:rPr>
                <w:b w:val="false"/>
                <w:bCs w:val="false"/>
                <w:color w:val="000000"/>
                <w:sz w:val="20"/>
                <w:szCs w:val="20"/>
              </w:rPr>
              <w:t xml:space="preserve">Notifications</w:t>
            </w:r>
          </w:p>
        </w:tc>
        <w:tc>
          <w:tcPr>
            <w:tcW w:type="dxa" w:w="2000"/>
            <w:tcMar>
              <w:top w:type="dxa" w:w="80"/>
              <w:left w:type="dxa" w:w="120"/>
              <w:bottom w:type="dxa" w:w="80"/>
              <w:right w:type="dxa" w:w="120"/>
            </w:tcMar>
            <w:vAlign w:val="center"/>
          </w:tcPr>
          <w:p>
            <w:r>
              <w:rPr>
                <w:b w:val="false"/>
                <w:bCs w:val="false"/>
                <w:color w:val="000000"/>
                <w:sz w:val="20"/>
                <w:szCs w:val="20"/>
              </w:rPr>
              <w:t xml:space="preserve">Nodemailer integration, Socket.IO real-time updates</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9</w:t>
            </w:r>
          </w:p>
        </w:tc>
        <w:tc>
          <w:tcPr>
            <w:tcW w:type="dxa" w:w="2000"/>
            <w:tcMar>
              <w:top w:type="dxa" w:w="80"/>
              <w:left w:type="dxa" w:w="120"/>
              <w:bottom w:type="dxa" w:w="80"/>
              <w:right w:type="dxa" w:w="120"/>
            </w:tcMar>
            <w:vAlign w:val="center"/>
          </w:tcPr>
          <w:p>
            <w:r>
              <w:rPr>
                <w:b w:val="false"/>
                <w:bCs w:val="false"/>
                <w:color w:val="000000"/>
                <w:sz w:val="20"/>
                <w:szCs w:val="20"/>
              </w:rPr>
              <w:t xml:space="preserve">Dashboards</w:t>
            </w:r>
          </w:p>
        </w:tc>
        <w:tc>
          <w:tcPr>
            <w:tcW w:type="dxa" w:w="2000"/>
            <w:tcMar>
              <w:top w:type="dxa" w:w="80"/>
              <w:left w:type="dxa" w:w="120"/>
              <w:bottom w:type="dxa" w:w="80"/>
              <w:right w:type="dxa" w:w="120"/>
            </w:tcMar>
            <w:vAlign w:val="center"/>
          </w:tcPr>
          <w:p>
            <w:r>
              <w:rPr>
                <w:b w:val="false"/>
                <w:bCs w:val="false"/>
                <w:color w:val="000000"/>
                <w:sz w:val="20"/>
                <w:szCs w:val="20"/>
              </w:rPr>
              <w:t xml:space="preserve">Authority dashboard, Admin dashboard, hierarchy config UI</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10</w:t>
            </w:r>
          </w:p>
        </w:tc>
        <w:tc>
          <w:tcPr>
            <w:tcW w:type="dxa" w:w="2000"/>
            <w:tcMar>
              <w:top w:type="dxa" w:w="80"/>
              <w:left w:type="dxa" w:w="120"/>
              <w:bottom w:type="dxa" w:w="80"/>
              <w:right w:type="dxa" w:w="120"/>
            </w:tcMar>
            <w:vAlign w:val="center"/>
          </w:tcPr>
          <w:p>
            <w:r>
              <w:rPr>
                <w:b w:val="false"/>
                <w:bCs w:val="false"/>
                <w:color w:val="000000"/>
                <w:sz w:val="20"/>
                <w:szCs w:val="20"/>
              </w:rPr>
              <w:t xml:space="preserve">Status Tracking Page</w:t>
            </w:r>
          </w:p>
        </w:tc>
        <w:tc>
          <w:tcPr>
            <w:tcW w:type="dxa" w:w="2000"/>
            <w:tcMar>
              <w:top w:type="dxa" w:w="80"/>
              <w:left w:type="dxa" w:w="120"/>
              <w:bottom w:type="dxa" w:w="80"/>
              <w:right w:type="dxa" w:w="120"/>
            </w:tcMar>
            <w:vAlign w:val="center"/>
          </w:tcPr>
          <w:p>
            <w:r>
              <w:rPr>
                <w:b w:val="false"/>
                <w:bCs w:val="false"/>
                <w:color w:val="000000"/>
                <w:sz w:val="20"/>
                <w:szCs w:val="20"/>
              </w:rPr>
              <w:t xml:space="preserve">Public token-based tracking + timeline UI</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11</w:t>
            </w:r>
          </w:p>
        </w:tc>
        <w:tc>
          <w:tcPr>
            <w:tcW w:type="dxa" w:w="2000"/>
            <w:tcMar>
              <w:top w:type="dxa" w:w="80"/>
              <w:left w:type="dxa" w:w="120"/>
              <w:bottom w:type="dxa" w:w="80"/>
              <w:right w:type="dxa" w:w="120"/>
            </w:tcMar>
            <w:vAlign w:val="center"/>
          </w:tcPr>
          <w:p>
            <w:r>
              <w:rPr>
                <w:b w:val="false"/>
                <w:bCs w:val="false"/>
                <w:color w:val="000000"/>
                <w:sz w:val="20"/>
                <w:szCs w:val="20"/>
              </w:rPr>
              <w:t xml:space="preserve">Analytics + Polish</w:t>
            </w:r>
          </w:p>
        </w:tc>
        <w:tc>
          <w:tcPr>
            <w:tcW w:type="dxa" w:w="2000"/>
            <w:tcMar>
              <w:top w:type="dxa" w:w="80"/>
              <w:left w:type="dxa" w:w="120"/>
              <w:bottom w:type="dxa" w:w="80"/>
              <w:right w:type="dxa" w:w="120"/>
            </w:tcMar>
            <w:vAlign w:val="center"/>
          </w:tcPr>
          <w:p>
            <w:r>
              <w:rPr>
                <w:b w:val="false"/>
                <w:bCs w:val="false"/>
                <w:color w:val="000000"/>
                <w:sz w:val="20"/>
                <w:szCs w:val="20"/>
              </w:rPr>
              <w:t xml:space="preserve">Analytics aggregation queries, UI polish, responsive design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12</w:t>
            </w:r>
          </w:p>
        </w:tc>
        <w:tc>
          <w:tcPr>
            <w:tcW w:type="dxa" w:w="2000"/>
            <w:tcMar>
              <w:top w:type="dxa" w:w="80"/>
              <w:left w:type="dxa" w:w="120"/>
              <w:bottom w:type="dxa" w:w="80"/>
              <w:right w:type="dxa" w:w="120"/>
            </w:tcMar>
            <w:vAlign w:val="center"/>
          </w:tcPr>
          <w:p>
            <w:r>
              <w:rPr>
                <w:b w:val="false"/>
                <w:bCs w:val="false"/>
                <w:color w:val="000000"/>
                <w:sz w:val="20"/>
                <w:szCs w:val="20"/>
              </w:rPr>
              <w:t xml:space="preserve">Testing &amp; Deployment</w:t>
            </w:r>
          </w:p>
        </w:tc>
        <w:tc>
          <w:tcPr>
            <w:tcW w:type="dxa" w:w="2000"/>
            <w:tcMar>
              <w:top w:type="dxa" w:w="80"/>
              <w:left w:type="dxa" w:w="120"/>
              <w:bottom w:type="dxa" w:w="80"/>
              <w:right w:type="dxa" w:w="120"/>
            </w:tcMar>
            <w:vAlign w:val="center"/>
          </w:tcPr>
          <w:p>
            <w:r>
              <w:rPr>
                <w:b w:val="false"/>
                <w:bCs w:val="false"/>
                <w:color w:val="000000"/>
                <w:sz w:val="20"/>
                <w:szCs w:val="20"/>
              </w:rPr>
              <w:t xml:space="preserve">Bug fixes, deployment to Render/Vercel, final documentation</w:t>
            </w:r>
          </w:p>
        </w:tc>
      </w:tr>
    </w:tbl>
    <w:p>
      <w:pPr>
        <w:pStyle w:val="Heading1"/>
        <w:spacing w:after="150" w:before="300"/>
      </w:pPr>
      <w:r>
        <w:t xml:space="preserve">15. Testing Strategy</w:t>
      </w:r>
    </w:p>
    <w:p>
      <w:pPr>
        <w:pStyle w:val="Heading2"/>
        <w:spacing w:after="120" w:before="240"/>
      </w:pPr>
      <w:r>
        <w:t xml:space="preserve">15.1 Unit Testing</w:t>
      </w:r>
    </w:p>
    <w:p>
      <w:pPr>
        <w:pStyle w:val="ListParagraph"/>
        <w:numPr>
          <w:ilvl w:val="0"/>
          <w:numId w:val="2"/>
        </w:numPr>
        <w:spacing w:after="80"/>
      </w:pPr>
      <w:r>
        <w:t xml:space="preserve">Test escalation logic in isolation (mock Date.now() to simulate SLA expiry) using Jest.</w:t>
      </w:r>
    </w:p>
    <w:p>
      <w:pPr>
        <w:pStyle w:val="ListParagraph"/>
        <w:numPr>
          <w:ilvl w:val="0"/>
          <w:numId w:val="2"/>
        </w:numPr>
        <w:spacing w:after="80"/>
      </w:pPr>
      <w:r>
        <w:t xml:space="preserve">Test JWT generation/verification and password hashing utilities.</w:t>
      </w:r>
    </w:p>
    <w:p>
      <w:pPr>
        <w:pStyle w:val="Heading2"/>
        <w:spacing w:after="120" w:before="240"/>
      </w:pPr>
      <w:r>
        <w:t xml:space="preserve">15.2 Integration Testing</w:t>
      </w:r>
    </w:p>
    <w:p>
      <w:pPr>
        <w:pStyle w:val="ListParagraph"/>
        <w:numPr>
          <w:ilvl w:val="0"/>
          <w:numId w:val="2"/>
        </w:numPr>
        <w:spacing w:after="80"/>
      </w:pPr>
      <w:r>
        <w:t xml:space="preserve">Test full submit → escalate → resolve flow via Supertest against a test MongoDB instance.</w:t>
      </w:r>
    </w:p>
    <w:p>
      <w:pPr>
        <w:pStyle w:val="Heading2"/>
        <w:spacing w:after="120" w:before="240"/>
      </w:pPr>
      <w:r>
        <w:t xml:space="preserve">15.3 Manual / UAT</w:t>
      </w:r>
    </w:p>
    <w:p>
      <w:pPr>
        <w:pStyle w:val="ListParagraph"/>
        <w:numPr>
          <w:ilvl w:val="0"/>
          <w:numId w:val="2"/>
        </w:numPr>
        <w:spacing w:after="80"/>
      </w:pPr>
      <w:r>
        <w:t xml:space="preserve">Simulate multiple grievances with short SLA windows (e.g. 2 minutes for demo purposes) to visibly demonstrate auto-escalation in front of evaluators.</w:t>
      </w:r>
    </w:p>
    <w:p>
      <w:pPr>
        <w:pStyle w:val="ListParagraph"/>
        <w:numPr>
          <w:ilvl w:val="0"/>
          <w:numId w:val="2"/>
        </w:numPr>
        <w:spacing w:after="80"/>
      </w:pPr>
      <w:r>
        <w:t xml:space="preserve">Cross-browser check (Chrome, Firefox) and basic responsive check on mobile viewport.</w:t>
      </w:r>
    </w:p>
    <w:p>
      <w:pPr>
        <w:pStyle w:val="Heading1"/>
        <w:spacing w:after="150" w:before="300"/>
      </w:pPr>
      <w:r>
        <w:t xml:space="preserve">16. Deployment Guide</w:t>
      </w:r>
    </w:p>
    <w:p>
      <w:pPr>
        <w:pStyle w:val="Heading2"/>
        <w:spacing w:after="120" w:before="240"/>
      </w:pPr>
      <w:r>
        <w:t xml:space="preserve">16.1 Prerequisites</w:t>
      </w:r>
    </w:p>
    <w:p>
      <w:pPr>
        <w:pStyle w:val="ListParagraph"/>
        <w:numPr>
          <w:ilvl w:val="0"/>
          <w:numId w:val="2"/>
        </w:numPr>
        <w:spacing w:after="80"/>
      </w:pPr>
      <w:r>
        <w:t xml:space="preserve">GitHub account with the project pushed as two folders (client/, server/) or a monorepo.</w:t>
      </w:r>
    </w:p>
    <w:p>
      <w:pPr>
        <w:pStyle w:val="ListParagraph"/>
        <w:numPr>
          <w:ilvl w:val="0"/>
          <w:numId w:val="2"/>
        </w:numPr>
        <w:spacing w:after="80"/>
      </w:pPr>
      <w:r>
        <w:t xml:space="preserve">MongoDB Atlas free-tier cluster created; connection string obtained.</w:t>
      </w:r>
    </w:p>
    <w:p>
      <w:pPr>
        <w:pStyle w:val="ListParagraph"/>
        <w:numPr>
          <w:ilvl w:val="0"/>
          <w:numId w:val="2"/>
        </w:numPr>
        <w:spacing w:after="80"/>
      </w:pPr>
      <w:r>
        <w:t xml:space="preserve">Accounts on Render (or Railway) for the backend, and Vercel (or Netlify) for the frontend.</w:t>
      </w:r>
    </w:p>
    <w:p>
      <w:pPr>
        <w:pStyle w:val="Heading2"/>
        <w:spacing w:after="120" w:before="240"/>
      </w:pPr>
      <w:r>
        <w:t xml:space="preserve">16.2 Backend Deployment (Render)</w:t>
      </w:r>
    </w:p>
    <w:p>
      <w:pPr>
        <w:pStyle w:val="ListParagraph"/>
        <w:numPr>
          <w:ilvl w:val="0"/>
          <w:numId w:val="3"/>
        </w:numPr>
        <w:spacing w:after="80"/>
      </w:pPr>
      <w:r>
        <w:t xml:space="preserve">Push the server/ folder to GitHub.</w:t>
      </w:r>
    </w:p>
    <w:p>
      <w:pPr>
        <w:pStyle w:val="ListParagraph"/>
        <w:numPr>
          <w:ilvl w:val="0"/>
          <w:numId w:val="3"/>
        </w:numPr>
        <w:spacing w:after="80"/>
      </w:pPr>
      <w:r>
        <w:t xml:space="preserve">On Render, create a new 'Web Service' and connect the GitHub repo, setting the root directory to server/.</w:t>
      </w:r>
    </w:p>
    <w:p>
      <w:pPr>
        <w:pStyle w:val="ListParagraph"/>
        <w:numPr>
          <w:ilvl w:val="0"/>
          <w:numId w:val="3"/>
        </w:numPr>
        <w:spacing w:after="80"/>
      </w:pPr>
      <w:r>
        <w:t xml:space="preserve">Set the build command to 'npm install' and the start command to 'node server.js'.</w:t>
      </w:r>
    </w:p>
    <w:p>
      <w:pPr>
        <w:pStyle w:val="ListParagraph"/>
        <w:numPr>
          <w:ilvl w:val="0"/>
          <w:numId w:val="3"/>
        </w:numPr>
        <w:spacing w:after="80"/>
      </w:pPr>
      <w:r>
        <w:t xml:space="preserve">Add environment variables in Render's dashboard: MONGO_URI, JWT_SECRET, SMTP_HOST, SMTP_USER, SMTP_PASS, CLIENT_URL.</w:t>
      </w:r>
    </w:p>
    <w:p>
      <w:pPr>
        <w:pStyle w:val="ListParagraph"/>
        <w:numPr>
          <w:ilvl w:val="0"/>
          <w:numId w:val="3"/>
        </w:numPr>
        <w:spacing w:after="80"/>
      </w:pPr>
      <w:r>
        <w:t xml:space="preserve">Deploy. Render provides a live URL (e.g. https://grievance-api.onrender.com).</w:t>
      </w:r>
    </w:p>
    <w:p>
      <w:pPr>
        <w:pStyle w:val="ListParagraph"/>
        <w:numPr>
          <w:ilvl w:val="0"/>
          <w:numId w:val="3"/>
        </w:numPr>
        <w:spacing w:after="80"/>
      </w:pPr>
      <w:r>
        <w:t xml:space="preserve">Verify the node-cron job is running by checking Render's logs for the periodic escalation-check output.</w:t>
      </w:r>
    </w:p>
    <w:p>
      <w:pPr>
        <w:pStyle w:val="Heading2"/>
        <w:spacing w:after="120" w:before="240"/>
      </w:pPr>
      <w:r>
        <w:t xml:space="preserve">16.3 Frontend Deployment (Vercel)</w:t>
      </w:r>
    </w:p>
    <w:p>
      <w:pPr>
        <w:pStyle w:val="ListParagraph"/>
        <w:numPr>
          <w:ilvl w:val="0"/>
          <w:numId w:val="3"/>
        </w:numPr>
        <w:spacing w:after="80"/>
      </w:pPr>
      <w:r>
        <w:t xml:space="preserve">Push the client/ folder to GitHub (or configure Vercel's root directory to client/ in a monorepo).</w:t>
      </w:r>
    </w:p>
    <w:p>
      <w:pPr>
        <w:pStyle w:val="ListParagraph"/>
        <w:numPr>
          <w:ilvl w:val="0"/>
          <w:numId w:val="3"/>
        </w:numPr>
        <w:spacing w:after="80"/>
      </w:pPr>
      <w:r>
        <w:t xml:space="preserve">Import the repo into Vercel; framework preset: Vite.</w:t>
      </w:r>
    </w:p>
    <w:p>
      <w:pPr>
        <w:pStyle w:val="ListParagraph"/>
        <w:numPr>
          <w:ilvl w:val="0"/>
          <w:numId w:val="3"/>
        </w:numPr>
        <w:spacing w:after="80"/>
      </w:pPr>
      <w:r>
        <w:t xml:space="preserve">Set environment variable VITE_API_BASE_URL to the Render backend URL.</w:t>
      </w:r>
    </w:p>
    <w:p>
      <w:pPr>
        <w:pStyle w:val="ListParagraph"/>
        <w:numPr>
          <w:ilvl w:val="0"/>
          <w:numId w:val="3"/>
        </w:numPr>
        <w:spacing w:after="80"/>
      </w:pPr>
      <w:r>
        <w:t xml:space="preserve">Deploy. Vercel provides a live URL (e.g. https://grievance-tracker.vercel.app).</w:t>
      </w:r>
    </w:p>
    <w:p>
      <w:pPr>
        <w:pStyle w:val="Heading2"/>
        <w:spacing w:after="120" w:before="240"/>
      </w:pPr>
      <w:r>
        <w:t xml:space="preserve">16.4 Database (MongoDB Atlas)</w:t>
      </w:r>
    </w:p>
    <w:p>
      <w:pPr>
        <w:pStyle w:val="ListParagraph"/>
        <w:numPr>
          <w:ilvl w:val="0"/>
          <w:numId w:val="3"/>
        </w:numPr>
        <w:spacing w:after="80"/>
      </w:pPr>
      <w:r>
        <w:t xml:space="preserve">Create a free M0 cluster.</w:t>
      </w:r>
    </w:p>
    <w:p>
      <w:pPr>
        <w:pStyle w:val="ListParagraph"/>
        <w:numPr>
          <w:ilvl w:val="0"/>
          <w:numId w:val="3"/>
        </w:numPr>
        <w:spacing w:after="80"/>
      </w:pPr>
      <w:r>
        <w:t xml:space="preserve">Add a database user and whitelist IP 0.0.0.0/0 for development access (restrict in a real production setting).</w:t>
      </w:r>
    </w:p>
    <w:p>
      <w:pPr>
        <w:pStyle w:val="ListParagraph"/>
        <w:numPr>
          <w:ilvl w:val="0"/>
          <w:numId w:val="3"/>
        </w:numPr>
        <w:spacing w:after="80"/>
      </w:pPr>
      <w:r>
        <w:t xml:space="preserve">Copy the connection string into the backend's MONGO_URI environment variable.</w:t>
      </w:r>
    </w:p>
    <w:p>
      <w:pPr>
        <w:pStyle w:val="Heading2"/>
        <w:spacing w:after="120" w:before="240"/>
      </w:pPr>
      <w:r>
        <w:t xml:space="preserve">16.5 Post-Deployment Checklist</w:t>
      </w:r>
    </w:p>
    <w:p>
      <w:pPr>
        <w:pStyle w:val="ListParagraph"/>
        <w:numPr>
          <w:ilvl w:val="0"/>
          <w:numId w:val="2"/>
        </w:numPr>
        <w:spacing w:after="80"/>
      </w:pPr>
      <w:r>
        <w:t xml:space="preserve">Confirm CORS is configured on the backend to allow only the deployed frontend origin.</w:t>
      </w:r>
    </w:p>
    <w:p>
      <w:pPr>
        <w:pStyle w:val="ListParagraph"/>
        <w:numPr>
          <w:ilvl w:val="0"/>
          <w:numId w:val="2"/>
        </w:numPr>
        <w:spacing w:after="80"/>
      </w:pPr>
      <w:r>
        <w:t xml:space="preserve">Confirm the cron job's interval is reasonable for demo purposes (e.g. every 1–2 minutes) versus production (e.g. every 15–30 minutes).</w:t>
      </w:r>
    </w:p>
    <w:p>
      <w:pPr>
        <w:pStyle w:val="ListParagraph"/>
        <w:numPr>
          <w:ilvl w:val="0"/>
          <w:numId w:val="2"/>
        </w:numPr>
        <w:spacing w:after="80"/>
      </w:pPr>
      <w:r>
        <w:t xml:space="preserve">Test the full flow end-to-end on the live URLs, not just localhost.</w:t>
      </w:r>
    </w:p>
    <w:p>
      <w:pPr>
        <w:pStyle w:val="Heading1"/>
        <w:spacing w:after="150" w:before="300"/>
      </w:pPr>
      <w:r>
        <w:t xml:space="preserve">17. Challenges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2000"/>
            <w:shd w:fill="1F4E79" w:color="auto" w:val="clear"/>
            <w:tcMar>
              <w:top w:type="dxa" w:w="80"/>
              <w:left w:type="dxa" w:w="120"/>
              <w:bottom w:type="dxa" w:w="80"/>
              <w:right w:type="dxa" w:w="120"/>
            </w:tcMar>
            <w:vAlign w:val="center"/>
          </w:tcPr>
          <w:p>
            <w:r>
              <w:rPr>
                <w:b/>
                <w:bCs/>
                <w:color w:val="FFFFFF"/>
                <w:sz w:val="20"/>
                <w:szCs w:val="20"/>
              </w:rPr>
              <w:t xml:space="preserve">Challenge</w:t>
            </w:r>
          </w:p>
        </w:tc>
        <w:tc>
          <w:tcPr>
            <w:tcW w:type="dxa" w:w="2000"/>
            <w:shd w:fill="1F4E79" w:color="auto" w:val="clear"/>
            <w:tcMar>
              <w:top w:type="dxa" w:w="80"/>
              <w:left w:type="dxa" w:w="120"/>
              <w:bottom w:type="dxa" w:w="80"/>
              <w:right w:type="dxa" w:w="120"/>
            </w:tcMar>
            <w:vAlign w:val="center"/>
          </w:tcPr>
          <w:p>
            <w:r>
              <w:rPr>
                <w:b/>
                <w:bCs/>
                <w:color w:val="FFFFFF"/>
                <w:sz w:val="20"/>
                <w:szCs w:val="20"/>
              </w:rPr>
              <w:t xml:space="preserve">Mitigation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Free-tier hosting sleeps the backend after inactivity, delaying the first request</w:t>
            </w:r>
          </w:p>
        </w:tc>
        <w:tc>
          <w:tcPr>
            <w:tcW w:type="dxa" w:w="2000"/>
            <w:tcMar>
              <w:top w:type="dxa" w:w="80"/>
              <w:left w:type="dxa" w:w="120"/>
              <w:bottom w:type="dxa" w:w="80"/>
              <w:right w:type="dxa" w:w="120"/>
            </w:tcMar>
            <w:vAlign w:val="center"/>
          </w:tcPr>
          <w:p>
            <w:r>
              <w:rPr>
                <w:b w:val="false"/>
                <w:bCs w:val="false"/>
                <w:color w:val="000000"/>
                <w:sz w:val="20"/>
                <w:szCs w:val="20"/>
              </w:rPr>
              <w:t xml:space="preserve">Mention this as a known limitation in the viva; optionally add a lightweight uptime-ping cron from a free service like cron-job.org</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Demonstrating time-based escalation live is hard if SLA windows are hours/days long</w:t>
            </w:r>
          </w:p>
        </w:tc>
        <w:tc>
          <w:tcPr>
            <w:tcW w:type="dxa" w:w="2000"/>
            <w:tcMar>
              <w:top w:type="dxa" w:w="80"/>
              <w:left w:type="dxa" w:w="120"/>
              <w:bottom w:type="dxa" w:w="80"/>
              <w:right w:type="dxa" w:w="120"/>
            </w:tcMar>
            <w:vAlign w:val="center"/>
          </w:tcPr>
          <w:p>
            <w:r>
              <w:rPr>
                <w:b w:val="false"/>
                <w:bCs w:val="false"/>
                <w:color w:val="000000"/>
                <w:sz w:val="20"/>
                <w:szCs w:val="20"/>
              </w:rPr>
              <w:t xml:space="preserve">Add a demo-mode toggle in HierarchyConfig that shortens SLA to minutes for live evaluation</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Ensuring true anonymity while still preventing spam/abuse</w:t>
            </w:r>
          </w:p>
        </w:tc>
        <w:tc>
          <w:tcPr>
            <w:tcW w:type="dxa" w:w="2000"/>
            <w:tcMar>
              <w:top w:type="dxa" w:w="80"/>
              <w:left w:type="dxa" w:w="120"/>
              <w:bottom w:type="dxa" w:w="80"/>
              <w:right w:type="dxa" w:w="120"/>
            </w:tcMar>
            <w:vAlign w:val="center"/>
          </w:tcPr>
          <w:p>
            <w:r>
              <w:rPr>
                <w:b w:val="false"/>
                <w:bCs w:val="false"/>
                <w:color w:val="000000"/>
                <w:sz w:val="20"/>
                <w:szCs w:val="20"/>
              </w:rPr>
              <w:t xml:space="preserve">Store only a one-way hash of the submitter's ID for rate-limiting, never the identity itself, and never expose it to authorities</w:t>
            </w:r>
          </w:p>
        </w:tc>
      </w:tr>
      <w:tr>
        <w:tc>
          <w:tcPr>
            <w:tcW w:type="dxa" w:w="2000"/>
            <w:tcMar>
              <w:top w:type="dxa" w:w="80"/>
              <w:left w:type="dxa" w:w="120"/>
              <w:bottom w:type="dxa" w:w="80"/>
              <w:right w:type="dxa" w:w="120"/>
            </w:tcMar>
            <w:vAlign w:val="center"/>
          </w:tcPr>
          <w:p>
            <w:r>
              <w:rPr>
                <w:b w:val="false"/>
                <w:bCs w:val="false"/>
                <w:color w:val="000000"/>
                <w:sz w:val="20"/>
                <w:szCs w:val="20"/>
              </w:rPr>
              <w:t xml:space="preserve">Race conditions if the cron job runs while an authority is updating status</w:t>
            </w:r>
          </w:p>
        </w:tc>
        <w:tc>
          <w:tcPr>
            <w:tcW w:type="dxa" w:w="2000"/>
            <w:tcMar>
              <w:top w:type="dxa" w:w="80"/>
              <w:left w:type="dxa" w:w="120"/>
              <w:bottom w:type="dxa" w:w="80"/>
              <w:right w:type="dxa" w:w="120"/>
            </w:tcMar>
            <w:vAlign w:val="center"/>
          </w:tcPr>
          <w:p>
            <w:r>
              <w:rPr>
                <w:b w:val="false"/>
                <w:bCs w:val="false"/>
                <w:color w:val="000000"/>
                <w:sz w:val="20"/>
                <w:szCs w:val="20"/>
              </w:rPr>
              <w:t xml:space="preserve">Use MongoDB's findOneAndUpdate with a status precondition to make the escalation check atomic</w:t>
            </w:r>
          </w:p>
        </w:tc>
      </w:tr>
    </w:tbl>
    <w:p>
      <w:pPr>
        <w:pStyle w:val="Heading1"/>
        <w:spacing w:after="150" w:before="300"/>
      </w:pPr>
      <w:r>
        <w:t xml:space="preserve">18. Future Scope</w:t>
      </w:r>
    </w:p>
    <w:p>
      <w:pPr>
        <w:pStyle w:val="ListParagraph"/>
        <w:numPr>
          <w:ilvl w:val="0"/>
          <w:numId w:val="2"/>
        </w:numPr>
        <w:spacing w:after="80"/>
      </w:pPr>
      <w:r>
        <w:t xml:space="preserve">Integration with the institution's actual SSO/ERP for real identity verification behind the anonymity layer.</w:t>
      </w:r>
    </w:p>
    <w:p>
      <w:pPr>
        <w:pStyle w:val="ListParagraph"/>
        <w:numPr>
          <w:ilvl w:val="0"/>
          <w:numId w:val="2"/>
        </w:numPr>
        <w:spacing w:after="80"/>
      </w:pPr>
      <w:r>
        <w:t xml:space="preserve">SMS notifications in addition to email for time-critical categories like harassment.</w:t>
      </w:r>
    </w:p>
    <w:p>
      <w:pPr>
        <w:pStyle w:val="ListParagraph"/>
        <w:numPr>
          <w:ilvl w:val="0"/>
          <w:numId w:val="2"/>
        </w:numPr>
        <w:spacing w:after="80"/>
      </w:pPr>
      <w:r>
        <w:t xml:space="preserve">A mobile app (React Native) reusing the same backend.</w:t>
      </w:r>
    </w:p>
    <w:p>
      <w:pPr>
        <w:pStyle w:val="ListParagraph"/>
        <w:numPr>
          <w:ilvl w:val="0"/>
          <w:numId w:val="2"/>
        </w:numPr>
        <w:spacing w:after="80"/>
      </w:pPr>
      <w:r>
        <w:t xml:space="preserve">Basic NLP-based auto-categorization of grievance text to suggest a category.</w:t>
      </w:r>
    </w:p>
    <w:p>
      <w:pPr>
        <w:pStyle w:val="ListParagraph"/>
        <w:numPr>
          <w:ilvl w:val="0"/>
          <w:numId w:val="2"/>
        </w:numPr>
        <w:spacing w:after="80"/>
      </w:pPr>
      <w:r>
        <w:t xml:space="preserve">Configurable escalation rules based on grievance severity, not just category.</w:t>
      </w:r>
    </w:p>
    <w:p>
      <w:pPr>
        <w:pStyle w:val="Heading1"/>
        <w:spacing w:after="150" w:before="300"/>
      </w:pPr>
      <w:r>
        <w:t xml:space="preserve">19. Conclusion</w:t>
      </w:r>
    </w:p>
    <w:p>
      <w:pPr>
        <w:spacing w:after="160"/>
      </w:pPr>
      <w:r>
        <w:t xml:space="preserve">The Grievance Escalation Tracker converts an informal, memory-dependent complaint process into a system with enforced accountability. Its central technical contribution — a time-bound, automatically-triggered escalation engine backed by a clear state machine — gives the project genuine depth beyond a typical CRUD application, while remaining scoped tightly enough to be built, tested, and deployed by a small team within a single semester. The combination of role-based access, background job scheduling, and real-time notifications also exposes the team to patterns that are directly transferable to real-world backend engineering roles.</w:t>
      </w:r>
    </w:p>
    <w:p>
      <w:pPr>
        <w:pStyle w:val="Heading1"/>
        <w:spacing w:after="150" w:before="300"/>
      </w:pPr>
      <w:r>
        <w:t xml:space="preserve">20. References</w:t>
      </w:r>
    </w:p>
    <w:p>
      <w:pPr>
        <w:spacing w:after="160"/>
      </w:pPr>
      <w:r>
        <w:rPr>
          <w:sz w:val="20"/>
          <w:szCs w:val="20"/>
        </w:rPr>
        <w:t xml:space="preserve">1. Express.js Official Documentation — https://expressjs.com/</w:t>
      </w:r>
    </w:p>
    <w:p>
      <w:pPr>
        <w:spacing w:after="160"/>
      </w:pPr>
      <w:r>
        <w:rPr>
          <w:sz w:val="20"/>
          <w:szCs w:val="20"/>
        </w:rPr>
        <w:t xml:space="preserve">2. MongoDB &amp; Mongoose Documentation — https://mongoosejs.com/</w:t>
      </w:r>
    </w:p>
    <w:p>
      <w:pPr>
        <w:spacing w:after="160"/>
      </w:pPr>
      <w:r>
        <w:rPr>
          <w:sz w:val="20"/>
          <w:szCs w:val="20"/>
        </w:rPr>
        <w:t xml:space="preserve">3. node-cron Documentation — https://www.npmjs.com/package/node-cron</w:t>
      </w:r>
    </w:p>
    <w:p>
      <w:pPr>
        <w:spacing w:after="160"/>
      </w:pPr>
      <w:r>
        <w:rPr>
          <w:sz w:val="20"/>
          <w:szCs w:val="20"/>
        </w:rPr>
        <w:t xml:space="preserve">4. Socket.IO Documentation — https://socket.io/docs/</w:t>
      </w:r>
    </w:p>
    <w:p>
      <w:pPr>
        <w:spacing w:after="160"/>
      </w:pPr>
      <w:r>
        <w:rPr>
          <w:sz w:val="20"/>
          <w:szCs w:val="20"/>
        </w:rPr>
        <w:t xml:space="preserve">5. JWT Introduction — https://jwt.io/introduction</w:t>
      </w:r>
    </w:p>
    <w:p>
      <w:pPr>
        <w:spacing w:after="160"/>
      </w:pPr>
      <w:r>
        <w:rPr>
          <w:sz w:val="20"/>
          <w:szCs w:val="20"/>
        </w:rPr>
        <w:t xml:space="preserve">6. MongoDB Atlas Free Tier — https://www.mongodb.com/atlas</w:t>
      </w:r>
    </w:p>
    <w:p>
      <w:pPr>
        <w:spacing w:after="160"/>
      </w:pPr>
      <w:r>
        <w:rPr>
          <w:sz w:val="20"/>
          <w:szCs w:val="20"/>
        </w:rPr>
        <w:t xml:space="preserve">7. Render Deployment Docs — https://render.com/docs</w:t>
      </w:r>
    </w:p>
    <w:p>
      <w:pPr>
        <w:spacing w:after="160"/>
      </w:pPr>
      <w:r>
        <w:rPr>
          <w:sz w:val="20"/>
          <w:szCs w:val="20"/>
        </w:rPr>
        <w:t xml:space="preserve">8. Vercel Deployment Docs — https://vercel.com/docs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2026-08-30T03:39:20.883Z</dcterms:created>
  <dcterms:modified xsi:type="dcterms:W3CDTF">2026-08-30T03:39:20.895Z</dcterms:modified>
</cp:coreProperties>
</file>

<file path=docProps/custom.xml><?xml version="1.0" encoding="utf-8"?>
<Properties xmlns="http://schemas.openxmlformats.org/officeDocument/2006/custom-properties" xmlns:vt="http://schemas.openxmlformats.org/officeDocument/2006/docPropsVTypes"/>
</file>