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32"/>
        </w:rPr>
        <w:t>Acceptance Criteria &amp; Limits (ACL) — PLX-PCH-088</w:t>
      </w:r>
    </w:p>
    <w:p>
      <w:r>
        <w:rPr>
          <w:i/>
        </w:rPr>
        <w:t>Pollux Power  |  Document ACL-PLXPCH088-00  |  Framework IESF-4400</w:t>
      </w:r>
    </w:p>
    <w:p>
      <w:r>
        <w:t>The following acceptance limits apply to qualification testing. Limits are organised by duty profile. Where a parameter row carries a marker, the corresponding note at the foot of this document applies.</w:t>
      </w:r>
    </w:p>
    <w:p>
      <w:r>
        <w:rPr>
          <w:b/>
          <w:color w:val="1F3A5F"/>
          <w:sz w:val="23"/>
        </w:rPr>
        <w:t>Duty Profile: Automotive Traction   (conditioning rates: 0.5C, 1.0C)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20"/>
              </w:rPr>
              <w:t>Sr. No.</w:t>
            </w:r>
          </w:p>
        </w:tc>
        <w:tc>
          <w:tcPr>
            <w:tcW w:type="dxa" w:w="2484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20"/>
              </w:rPr>
              <w:t>Test Parameter</w:t>
            </w:r>
          </w:p>
        </w:tc>
        <w:tc>
          <w:tcPr>
            <w:tcW w:type="dxa" w:w="2484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20"/>
              </w:rPr>
              <w:t>Acceptance Limit</w:t>
            </w:r>
          </w:p>
        </w:tc>
        <w:tc>
          <w:tcPr>
            <w:tcW w:type="dxa" w:w="2484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20"/>
              </w:rPr>
              <w:t>IESF-4400 Clause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/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  <w:t>Capacity Verification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  <w:t>≥ 98.0 % of rated capacity at 0.5C, 25 °C  * $</w:t>
            </w:r>
          </w:p>
        </w:tc>
        <w:tc>
          <w:tcPr>
            <w:tcW w:type="dxa" w:w="2484"/>
          </w:tcPr>
          <w:p>
            <w:pPr>
              <w:jc w:val="center"/>
            </w:pPr>
            <w:r/>
            <w:r>
              <w:rPr>
                <w:b w:val="0"/>
                <w:i w:val="0"/>
                <w:sz w:val="20"/>
              </w:rPr>
              <w:t>§6.2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/>
            <w:r>
              <w:rPr>
                <w:b w:val="0"/>
                <w:i w:val="0"/>
                <w:sz w:val="20"/>
              </w:rPr>
              <w:t>2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  <w:t>DC Internal Resistance (DCIR)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  <w:t>≤ 18 mΩ at 50 % SOC, 25 °C  #</w:t>
            </w:r>
          </w:p>
        </w:tc>
        <w:tc>
          <w:tcPr>
            <w:tcW w:type="dxa" w:w="2484"/>
          </w:tcPr>
          <w:p>
            <w:pPr>
              <w:jc w:val="center"/>
            </w:pPr>
            <w:r/>
            <w:r>
              <w:rPr>
                <w:b w:val="0"/>
                <w:i w:val="0"/>
                <w:sz w:val="20"/>
              </w:rPr>
              <w:t>§6.3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/>
            <w:r>
              <w:rPr>
                <w:b w:val="0"/>
                <w:i w:val="0"/>
                <w:sz w:val="20"/>
              </w:rPr>
              <w:t>3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  <w:t>Cycle-Life Endurance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  <w:t>≥ 80 % capacity retention after 500 cycles  $</w:t>
            </w:r>
          </w:p>
        </w:tc>
        <w:tc>
          <w:tcPr>
            <w:tcW w:type="dxa" w:w="2484"/>
          </w:tcPr>
          <w:p>
            <w:pPr>
              <w:jc w:val="center"/>
            </w:pPr>
            <w:r/>
            <w:r>
              <w:rPr>
                <w:b w:val="0"/>
                <w:i w:val="0"/>
                <w:sz w:val="20"/>
              </w:rPr>
              <w:t>§6.4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/>
            <w:r>
              <w:rPr>
                <w:b w:val="0"/>
                <w:i w:val="0"/>
                <w:sz w:val="20"/>
              </w:rPr>
              <w:t>4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  <w:t>Insulation Resistance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  <w:t>≥ 100 MΩ at 500 V DC</w:t>
            </w:r>
          </w:p>
        </w:tc>
        <w:tc>
          <w:tcPr>
            <w:tcW w:type="dxa" w:w="2484"/>
          </w:tcPr>
          <w:p>
            <w:pPr>
              <w:jc w:val="center"/>
            </w:pPr>
            <w:r/>
            <w:r>
              <w:rPr>
                <w:b w:val="0"/>
                <w:i w:val="0"/>
                <w:sz w:val="20"/>
              </w:rPr>
              <w:t>§6.5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/>
            <w:r>
              <w:rPr>
                <w:b w:val="0"/>
                <w:i w:val="0"/>
                <w:sz w:val="20"/>
              </w:rPr>
              <w:t>5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  <w:t>Overcharge Tolerance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  <w:t>No fire, no explosion at 1.5 × V_max charge  @ $</w:t>
            </w:r>
          </w:p>
        </w:tc>
        <w:tc>
          <w:tcPr>
            <w:tcW w:type="dxa" w:w="2484"/>
          </w:tcPr>
          <w:p>
            <w:pPr>
              <w:jc w:val="center"/>
            </w:pPr>
            <w:r/>
            <w:r>
              <w:rPr>
                <w:b w:val="0"/>
                <w:i w:val="0"/>
                <w:sz w:val="20"/>
              </w:rPr>
              <w:t>§6.7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/>
            <w:r>
              <w:rPr>
                <w:b w:val="0"/>
                <w:i w:val="0"/>
                <w:sz w:val="20"/>
              </w:rPr>
              <w:t>6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  <w:t>Forced Over-Discharge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  <w:t>No fire, no explosion; cell reversal limited to −0.50 V  @</w:t>
            </w:r>
          </w:p>
        </w:tc>
        <w:tc>
          <w:tcPr>
            <w:tcW w:type="dxa" w:w="2484"/>
          </w:tcPr>
          <w:p>
            <w:pPr>
              <w:jc w:val="center"/>
            </w:pPr>
            <w:r/>
            <w:r>
              <w:rPr>
                <w:b w:val="0"/>
                <w:i w:val="0"/>
                <w:sz w:val="20"/>
              </w:rPr>
              <w:t>§6.8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/>
            <w:r>
              <w:rPr>
                <w:b w:val="0"/>
                <w:i w:val="0"/>
                <w:sz w:val="20"/>
              </w:rPr>
              <w:t>7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  <w:t>External Short-Circuit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  <w:t>Case temperature ≤ 75 °C; no fire, no rupture  @</w:t>
            </w:r>
          </w:p>
        </w:tc>
        <w:tc>
          <w:tcPr>
            <w:tcW w:type="dxa" w:w="2484"/>
          </w:tcPr>
          <w:p>
            <w:pPr>
              <w:jc w:val="center"/>
            </w:pPr>
            <w:r/>
            <w:r>
              <w:rPr>
                <w:b w:val="0"/>
                <w:i w:val="0"/>
                <w:sz w:val="20"/>
              </w:rPr>
              <w:t>§6.9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/>
            <w:r>
              <w:rPr>
                <w:b w:val="0"/>
                <w:i w:val="0"/>
                <w:sz w:val="20"/>
              </w:rPr>
              <w:t>8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  <w:t>Thermal Stability (Hot-Box)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  <w:t>No fire, no explosion after 130 °C / 30 min soak  @</w:t>
            </w:r>
          </w:p>
        </w:tc>
        <w:tc>
          <w:tcPr>
            <w:tcW w:type="dxa" w:w="2484"/>
          </w:tcPr>
          <w:p>
            <w:pPr>
              <w:jc w:val="center"/>
            </w:pPr>
            <w:r/>
            <w:r>
              <w:rPr>
                <w:b w:val="0"/>
                <w:i w:val="0"/>
                <w:sz w:val="20"/>
              </w:rPr>
              <w:t>§6.11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/>
            <w:r>
              <w:rPr>
                <w:b w:val="0"/>
                <w:i w:val="0"/>
                <w:sz w:val="20"/>
              </w:rPr>
              <w:t>9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  <w:t>Altitude Simulation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  <w:t>No leakage; ≤ 1.0 % capacity loss at 11.6 kPa / 6 h</w:t>
            </w:r>
          </w:p>
        </w:tc>
        <w:tc>
          <w:tcPr>
            <w:tcW w:type="dxa" w:w="2484"/>
          </w:tcPr>
          <w:p>
            <w:pPr>
              <w:jc w:val="center"/>
            </w:pPr>
            <w:r/>
            <w:r>
              <w:rPr>
                <w:b w:val="0"/>
                <w:i w:val="0"/>
                <w:sz w:val="20"/>
              </w:rPr>
              <w:t>§6.12</w:t>
            </w:r>
          </w:p>
        </w:tc>
      </w:tr>
    </w:tbl>
    <w:p/>
    <w:p>
      <w:r>
        <w:rPr>
          <w:b/>
          <w:color w:val="1F3A5F"/>
          <w:sz w:val="23"/>
        </w:rPr>
        <w:t>Duty Profile: Grid Storage   (conditioning rates: 0.5C)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20"/>
              </w:rPr>
              <w:t>Sr. No.</w:t>
            </w:r>
          </w:p>
        </w:tc>
        <w:tc>
          <w:tcPr>
            <w:tcW w:type="dxa" w:w="2484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20"/>
              </w:rPr>
              <w:t>Test Parameter</w:t>
            </w:r>
          </w:p>
        </w:tc>
        <w:tc>
          <w:tcPr>
            <w:tcW w:type="dxa" w:w="2484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20"/>
              </w:rPr>
              <w:t>Acceptance Limit</w:t>
            </w:r>
          </w:p>
        </w:tc>
        <w:tc>
          <w:tcPr>
            <w:tcW w:type="dxa" w:w="2484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20"/>
              </w:rPr>
              <w:t>IESF-4400 Clause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/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  <w:t>Capacity Verification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  <w:t>≥ 98.0 % of rated capacity at 0.5C, 25 °C (lot-acceptance)  * $</w:t>
            </w:r>
          </w:p>
        </w:tc>
        <w:tc>
          <w:tcPr>
            <w:tcW w:type="dxa" w:w="2484"/>
          </w:tcPr>
          <w:p>
            <w:pPr>
              <w:jc w:val="center"/>
            </w:pPr>
            <w:r/>
            <w:r>
              <w:rPr>
                <w:b w:val="0"/>
                <w:i w:val="0"/>
                <w:sz w:val="20"/>
              </w:rPr>
              <w:t>§6.2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/>
            <w:r>
              <w:rPr>
                <w:b w:val="0"/>
                <w:i w:val="0"/>
                <w:sz w:val="20"/>
              </w:rPr>
              <w:t>2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  <w:t>DC Internal Resistance (DCIR)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  <w:t>≤ 18 mΩ at 50 % SOC, 25 °C  #</w:t>
            </w:r>
          </w:p>
        </w:tc>
        <w:tc>
          <w:tcPr>
            <w:tcW w:type="dxa" w:w="2484"/>
          </w:tcPr>
          <w:p>
            <w:pPr>
              <w:jc w:val="center"/>
            </w:pPr>
            <w:r/>
            <w:r>
              <w:rPr>
                <w:b w:val="0"/>
                <w:i w:val="0"/>
                <w:sz w:val="20"/>
              </w:rPr>
              <w:t>§6.3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/>
            <w:r>
              <w:rPr>
                <w:b w:val="0"/>
                <w:i w:val="0"/>
                <w:sz w:val="20"/>
              </w:rPr>
              <w:t>3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  <w:t>Cycle-Life Endurance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  <w:t>≥ 80 % capacity retention after 500 cycles  $</w:t>
            </w:r>
          </w:p>
        </w:tc>
        <w:tc>
          <w:tcPr>
            <w:tcW w:type="dxa" w:w="2484"/>
          </w:tcPr>
          <w:p>
            <w:pPr>
              <w:jc w:val="center"/>
            </w:pPr>
            <w:r/>
            <w:r>
              <w:rPr>
                <w:b w:val="0"/>
                <w:i w:val="0"/>
                <w:sz w:val="20"/>
              </w:rPr>
              <w:t>§6.4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/>
            <w:r>
              <w:rPr>
                <w:b w:val="0"/>
                <w:i w:val="0"/>
                <w:sz w:val="20"/>
              </w:rPr>
              <w:t>4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  <w:t>Insulation Resistance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  <w:t>≥ 100 MΩ at 500 V DC</w:t>
            </w:r>
          </w:p>
        </w:tc>
        <w:tc>
          <w:tcPr>
            <w:tcW w:type="dxa" w:w="2484"/>
          </w:tcPr>
          <w:p>
            <w:pPr>
              <w:jc w:val="center"/>
            </w:pPr>
            <w:r/>
            <w:r>
              <w:rPr>
                <w:b w:val="0"/>
                <w:i w:val="0"/>
                <w:sz w:val="20"/>
              </w:rPr>
              <w:t>§6.5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/>
            <w:r>
              <w:rPr>
                <w:b w:val="0"/>
                <w:i w:val="0"/>
                <w:sz w:val="20"/>
              </w:rPr>
              <w:t>5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  <w:t>Overcharge Tolerance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  <w:t>No fire, no explosion at 1.5 × V_max charge  @ $</w:t>
            </w:r>
          </w:p>
        </w:tc>
        <w:tc>
          <w:tcPr>
            <w:tcW w:type="dxa" w:w="2484"/>
          </w:tcPr>
          <w:p>
            <w:pPr>
              <w:jc w:val="center"/>
            </w:pPr>
            <w:r/>
            <w:r>
              <w:rPr>
                <w:b w:val="0"/>
                <w:i w:val="0"/>
                <w:sz w:val="20"/>
              </w:rPr>
              <w:t>§6.7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/>
            <w:r>
              <w:rPr>
                <w:b w:val="0"/>
                <w:i w:val="0"/>
                <w:sz w:val="20"/>
              </w:rPr>
              <w:t>6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  <w:t>Forced Over-Discharge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  <w:t>No fire, no explosion; cell reversal limited to −0.50 V  @</w:t>
            </w:r>
          </w:p>
        </w:tc>
        <w:tc>
          <w:tcPr>
            <w:tcW w:type="dxa" w:w="2484"/>
          </w:tcPr>
          <w:p>
            <w:pPr>
              <w:jc w:val="center"/>
            </w:pPr>
            <w:r/>
            <w:r>
              <w:rPr>
                <w:b w:val="0"/>
                <w:i w:val="0"/>
                <w:sz w:val="20"/>
              </w:rPr>
              <w:t>§6.8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/>
            <w:r>
              <w:rPr>
                <w:b w:val="0"/>
                <w:i w:val="0"/>
                <w:sz w:val="20"/>
              </w:rPr>
              <w:t>7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  <w:t>External Short-Circuit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  <w:t>Case temperature ≤ 75 °C; no fire, no rupture  @</w:t>
            </w:r>
          </w:p>
        </w:tc>
        <w:tc>
          <w:tcPr>
            <w:tcW w:type="dxa" w:w="2484"/>
          </w:tcPr>
          <w:p>
            <w:pPr>
              <w:jc w:val="center"/>
            </w:pPr>
            <w:r/>
            <w:r>
              <w:rPr>
                <w:b w:val="0"/>
                <w:i w:val="0"/>
                <w:sz w:val="20"/>
              </w:rPr>
              <w:t>§6.9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/>
            <w:r>
              <w:rPr>
                <w:b w:val="0"/>
                <w:i w:val="0"/>
                <w:sz w:val="20"/>
              </w:rPr>
              <w:t>8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  <w:t>Thermal Stability (Hot-Box)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  <w:t>No fire, no explosion after 130 °C / 30 min soak  @</w:t>
            </w:r>
          </w:p>
        </w:tc>
        <w:tc>
          <w:tcPr>
            <w:tcW w:type="dxa" w:w="2484"/>
          </w:tcPr>
          <w:p>
            <w:pPr>
              <w:jc w:val="center"/>
            </w:pPr>
            <w:r/>
            <w:r>
              <w:rPr>
                <w:b w:val="0"/>
                <w:i w:val="0"/>
                <w:sz w:val="20"/>
              </w:rPr>
              <w:t>§6.11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/>
            <w:r>
              <w:rPr>
                <w:b w:val="0"/>
                <w:i w:val="0"/>
                <w:sz w:val="20"/>
              </w:rPr>
              <w:t>9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  <w:t>Altitude Simulation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  <w:t>No leakage; ≤ 1.0 % capacity loss at 11.6 kPa / 6 h</w:t>
            </w:r>
          </w:p>
        </w:tc>
        <w:tc>
          <w:tcPr>
            <w:tcW w:type="dxa" w:w="2484"/>
          </w:tcPr>
          <w:p>
            <w:pPr>
              <w:jc w:val="center"/>
            </w:pPr>
            <w:r/>
            <w:r>
              <w:rPr>
                <w:b w:val="0"/>
                <w:i w:val="0"/>
                <w:sz w:val="20"/>
              </w:rPr>
              <w:t>§6.12</w:t>
            </w:r>
          </w:p>
        </w:tc>
      </w:tr>
    </w:tbl>
    <w:p/>
    <w:p>
      <w:r>
        <w:rPr>
          <w:b/>
          <w:color w:val="1F3A5F"/>
          <w:sz w:val="23"/>
        </w:rPr>
        <w:t>Duty Profile: Consumer Electronics   (conditioning rates: 0.7C, 1.0C)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20"/>
              </w:rPr>
              <w:t>Sr. No.</w:t>
            </w:r>
          </w:p>
        </w:tc>
        <w:tc>
          <w:tcPr>
            <w:tcW w:type="dxa" w:w="2484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20"/>
              </w:rPr>
              <w:t>Test Parameter</w:t>
            </w:r>
          </w:p>
        </w:tc>
        <w:tc>
          <w:tcPr>
            <w:tcW w:type="dxa" w:w="2484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20"/>
              </w:rPr>
              <w:t>Acceptance Limit</w:t>
            </w:r>
          </w:p>
        </w:tc>
        <w:tc>
          <w:tcPr>
            <w:tcW w:type="dxa" w:w="2484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20"/>
              </w:rPr>
              <w:t>IESF-4400 Clause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/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  <w:t>Capacity Verification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  <w:t>≥ 98.0 % of rated capacity at 0.5C, 25 °C (field-return cells: ≥ 96.0 %)  * $</w:t>
            </w:r>
          </w:p>
        </w:tc>
        <w:tc>
          <w:tcPr>
            <w:tcW w:type="dxa" w:w="2484"/>
          </w:tcPr>
          <w:p>
            <w:pPr>
              <w:jc w:val="center"/>
            </w:pPr>
            <w:r/>
            <w:r>
              <w:rPr>
                <w:b w:val="0"/>
                <w:i w:val="0"/>
                <w:sz w:val="20"/>
              </w:rPr>
              <w:t>§6.2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/>
            <w:r>
              <w:rPr>
                <w:b w:val="0"/>
                <w:i w:val="0"/>
                <w:sz w:val="20"/>
              </w:rPr>
              <w:t>2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  <w:t>DC Internal Resistance (DCIR)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  <w:t>≤ 18 mΩ at 50 % SOC, 25 °C  #</w:t>
            </w:r>
          </w:p>
        </w:tc>
        <w:tc>
          <w:tcPr>
            <w:tcW w:type="dxa" w:w="2484"/>
          </w:tcPr>
          <w:p>
            <w:pPr>
              <w:jc w:val="center"/>
            </w:pPr>
            <w:r/>
            <w:r>
              <w:rPr>
                <w:b w:val="0"/>
                <w:i w:val="0"/>
                <w:sz w:val="20"/>
              </w:rPr>
              <w:t>§6.3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/>
            <w:r>
              <w:rPr>
                <w:b w:val="0"/>
                <w:i w:val="0"/>
                <w:sz w:val="20"/>
              </w:rPr>
              <w:t>3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  <w:t>Cycle-Life Endurance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  <w:t>≥ 80 % capacity retention after 500 cycles  $</w:t>
            </w:r>
          </w:p>
        </w:tc>
        <w:tc>
          <w:tcPr>
            <w:tcW w:type="dxa" w:w="2484"/>
          </w:tcPr>
          <w:p>
            <w:pPr>
              <w:jc w:val="center"/>
            </w:pPr>
            <w:r/>
            <w:r>
              <w:rPr>
                <w:b w:val="0"/>
                <w:i w:val="0"/>
                <w:sz w:val="20"/>
              </w:rPr>
              <w:t>§6.4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/>
            <w:r>
              <w:rPr>
                <w:b w:val="0"/>
                <w:i w:val="0"/>
                <w:sz w:val="20"/>
              </w:rPr>
              <w:t>4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  <w:t>Insulation Resistance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  <w:t>≥ 100 MΩ at 500 V DC</w:t>
            </w:r>
          </w:p>
        </w:tc>
        <w:tc>
          <w:tcPr>
            <w:tcW w:type="dxa" w:w="2484"/>
          </w:tcPr>
          <w:p>
            <w:pPr>
              <w:jc w:val="center"/>
            </w:pPr>
            <w:r/>
            <w:r>
              <w:rPr>
                <w:b w:val="0"/>
                <w:i w:val="0"/>
                <w:sz w:val="20"/>
              </w:rPr>
              <w:t>§6.5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/>
            <w:r>
              <w:rPr>
                <w:b w:val="0"/>
                <w:i w:val="0"/>
                <w:sz w:val="20"/>
              </w:rPr>
              <w:t>5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  <w:t>Overcharge Tolerance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  <w:t>No fire, no explosion at 1.5 × V_max charge  @ $</w:t>
            </w:r>
          </w:p>
        </w:tc>
        <w:tc>
          <w:tcPr>
            <w:tcW w:type="dxa" w:w="2484"/>
          </w:tcPr>
          <w:p>
            <w:pPr>
              <w:jc w:val="center"/>
            </w:pPr>
            <w:r/>
            <w:r>
              <w:rPr>
                <w:b w:val="0"/>
                <w:i w:val="0"/>
                <w:sz w:val="20"/>
              </w:rPr>
              <w:t>§6.7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/>
            <w:r>
              <w:rPr>
                <w:b w:val="0"/>
                <w:i w:val="0"/>
                <w:sz w:val="20"/>
              </w:rPr>
              <w:t>6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  <w:t>Forced Over-Discharge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  <w:t>No fire, no explosion; cell reversal limited to −0.50 V  @</w:t>
            </w:r>
          </w:p>
        </w:tc>
        <w:tc>
          <w:tcPr>
            <w:tcW w:type="dxa" w:w="2484"/>
          </w:tcPr>
          <w:p>
            <w:pPr>
              <w:jc w:val="center"/>
            </w:pPr>
            <w:r/>
            <w:r>
              <w:rPr>
                <w:b w:val="0"/>
                <w:i w:val="0"/>
                <w:sz w:val="20"/>
              </w:rPr>
              <w:t>§6.8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/>
            <w:r>
              <w:rPr>
                <w:b w:val="0"/>
                <w:i w:val="0"/>
                <w:sz w:val="20"/>
              </w:rPr>
              <w:t>7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  <w:t>External Short-Circuit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  <w:t>Case temperature ≤ 75 °C; no fire, no rupture  @</w:t>
            </w:r>
          </w:p>
        </w:tc>
        <w:tc>
          <w:tcPr>
            <w:tcW w:type="dxa" w:w="2484"/>
          </w:tcPr>
          <w:p>
            <w:pPr>
              <w:jc w:val="center"/>
            </w:pPr>
            <w:r/>
            <w:r>
              <w:rPr>
                <w:b w:val="0"/>
                <w:i w:val="0"/>
                <w:sz w:val="20"/>
              </w:rPr>
              <w:t>§6.9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/>
            <w:r>
              <w:rPr>
                <w:b w:val="0"/>
                <w:i w:val="0"/>
                <w:sz w:val="20"/>
              </w:rPr>
              <w:t>8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  <w:t>Thermal Stability (Hot-Box)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  <w:t>No fire, no explosion after 130 °C / 30 min soak  @</w:t>
            </w:r>
          </w:p>
        </w:tc>
        <w:tc>
          <w:tcPr>
            <w:tcW w:type="dxa" w:w="2484"/>
          </w:tcPr>
          <w:p>
            <w:pPr>
              <w:jc w:val="center"/>
            </w:pPr>
            <w:r/>
            <w:r>
              <w:rPr>
                <w:b w:val="0"/>
                <w:i w:val="0"/>
                <w:sz w:val="20"/>
              </w:rPr>
              <w:t>§6.11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/>
            <w:r>
              <w:rPr>
                <w:b w:val="0"/>
                <w:i w:val="0"/>
                <w:sz w:val="20"/>
              </w:rPr>
              <w:t>9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  <w:t>Altitude Simulation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  <w:t>No leakage; ≤ 1.0 % capacity loss at 11.6 kPa / 6 h</w:t>
            </w:r>
          </w:p>
        </w:tc>
        <w:tc>
          <w:tcPr>
            <w:tcW w:type="dxa" w:w="2484"/>
          </w:tcPr>
          <w:p>
            <w:pPr>
              <w:jc w:val="center"/>
            </w:pPr>
            <w:r/>
            <w:r>
              <w:rPr>
                <w:b w:val="0"/>
                <w:i w:val="0"/>
                <w:sz w:val="20"/>
              </w:rPr>
              <w:t>§6.12</w:t>
            </w:r>
          </w:p>
        </w:tc>
      </w:tr>
    </w:tbl>
    <w:p/>
    <w:p>
      <w:r>
        <w:rPr>
          <w:b/>
        </w:rPr>
        <w:t>Notes:</w:t>
      </w:r>
    </w:p>
    <w:p>
      <w:r>
        <w:t>* Capacity limits apply to graded cells only; ungraded cells are assessed per IESF-4400 §6.2.1.</w:t>
      </w:r>
    </w:p>
    <w:p>
      <w:r>
        <w:t># DCIR is measured by a 10 s DC pulse at 1.0C and corrected to 50% SOC.</w:t>
      </w:r>
    </w:p>
    <w:p>
      <w:r>
        <w:t>@ Mechanical-abuse limits apply to cylindrical and prismatic formats; pouch cells are governed by Annex P.</w:t>
      </w:r>
    </w:p>
    <w:p>
      <w:r>
        <w:t>$ The test voltage window is defined by the cell vendor datasheet electrical ratings, not by this table.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