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D441" w14:textId="381CF91A" w:rsidR="004E015A" w:rsidRPr="0083689A" w:rsidRDefault="00DF0BE0">
      <w:pPr>
        <w:rPr>
          <w:rStyle w:val="SubtleEmphasis"/>
          <w:rFonts w:ascii="TeleGrotesk Next" w:hAnsi="TeleGrotesk Next" w:cs="TeleGrotesk Next"/>
        </w:rPr>
      </w:pPr>
      <w:r w:rsidRPr="003D4696">
        <w:rPr>
          <w:rStyle w:val="textrun"/>
          <w:rFonts w:ascii="TeleGrotesk Next" w:hAnsi="TeleGrotesk Next" w:cs="TeleGrotesk Next"/>
          <w:i/>
          <w:noProof/>
          <w:sz w:val="24"/>
          <w:szCs w:val="24"/>
        </w:rPr>
        <w:drawing>
          <wp:inline distT="0" distB="0" distL="0" distR="0" wp14:anchorId="6A945585" wp14:editId="75472531">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83689A">
        <w:rPr>
          <w:rFonts w:ascii="TeleGrotesk Next" w:hAnsi="TeleGrotesk Next" w:cs="TeleGrotesk Next"/>
          <w:color w:val="000000"/>
          <w:shd w:val="clear" w:color="auto" w:fill="FFFFFF"/>
        </w:rPr>
        <w:br/>
      </w:r>
    </w:p>
    <w:p w14:paraId="7F4EA17D" w14:textId="06962A15" w:rsidR="00D90EB1" w:rsidRPr="0083689A" w:rsidRDefault="00D90EB1">
      <w:pPr>
        <w:rPr>
          <w:rStyle w:val="SubtleEmphasis"/>
          <w:rFonts w:ascii="TeleGrotesk Next" w:hAnsi="TeleGrotesk Next" w:cs="TeleGrotesk Next"/>
        </w:rPr>
      </w:pPr>
    </w:p>
    <w:p w14:paraId="49D909DF" w14:textId="265C8A3A" w:rsidR="00D90EB1" w:rsidRPr="0083689A" w:rsidRDefault="00D90EB1">
      <w:pPr>
        <w:rPr>
          <w:rStyle w:val="SubtleEmphasis"/>
          <w:rFonts w:ascii="TeleGrotesk Next" w:hAnsi="TeleGrotesk Next" w:cs="TeleGrotesk Next"/>
        </w:rPr>
      </w:pPr>
    </w:p>
    <w:p w14:paraId="472FA138" w14:textId="4BA71CBE" w:rsidR="00D90EB1" w:rsidRPr="0002634D" w:rsidRDefault="00D90EB1" w:rsidP="00D90EB1">
      <w:pPr>
        <w:jc w:val="center"/>
        <w:rPr>
          <w:rStyle w:val="normaltextrun"/>
          <w:rFonts w:ascii="TeleGrotesk Next" w:hAnsi="TeleGrotesk Next" w:cs="TeleGrotesk Next"/>
          <w:b/>
          <w:caps/>
          <w:color w:val="E20074"/>
          <w:sz w:val="40"/>
          <w:szCs w:val="40"/>
          <w:shd w:val="clear" w:color="auto" w:fill="FFFFFF"/>
        </w:rPr>
      </w:pPr>
      <w:r w:rsidRPr="0002634D">
        <w:rPr>
          <w:rStyle w:val="normaltextrun"/>
          <w:rFonts w:ascii="TeleGrotesk Next" w:hAnsi="TeleGrotesk Next" w:cs="TeleGrotesk Next"/>
          <w:b/>
          <w:caps/>
          <w:color w:val="E20074"/>
          <w:sz w:val="40"/>
          <w:szCs w:val="40"/>
          <w:shd w:val="clear" w:color="auto" w:fill="FFFFFF"/>
        </w:rPr>
        <w:t>POC ACTIVITY DOCUMENT</w:t>
      </w:r>
    </w:p>
    <w:p w14:paraId="65067B0A" w14:textId="70CB1F52" w:rsidR="00D90EB1" w:rsidRPr="0002634D" w:rsidRDefault="00D90EB1" w:rsidP="00D90EB1">
      <w:pPr>
        <w:jc w:val="center"/>
        <w:rPr>
          <w:rStyle w:val="normaltextrun"/>
          <w:rFonts w:ascii="TeleGrotesk Next" w:hAnsi="TeleGrotesk Next" w:cs="TeleGrotesk Next"/>
          <w:b/>
          <w:caps/>
          <w:color w:val="E20074"/>
          <w:sz w:val="40"/>
          <w:szCs w:val="40"/>
          <w:shd w:val="clear" w:color="auto" w:fill="FFFFFF"/>
        </w:rPr>
      </w:pPr>
      <w:r w:rsidRPr="0002634D">
        <w:rPr>
          <w:rStyle w:val="normaltextrun"/>
          <w:rFonts w:ascii="TeleGrotesk Next" w:hAnsi="TeleGrotesk Next" w:cs="TeleGrotesk Next"/>
          <w:b/>
          <w:caps/>
          <w:color w:val="E20074"/>
          <w:sz w:val="40"/>
          <w:szCs w:val="40"/>
          <w:shd w:val="clear" w:color="auto" w:fill="FFFFFF"/>
        </w:rPr>
        <w:t>FOR</w:t>
      </w:r>
    </w:p>
    <w:p w14:paraId="4CDEB329" w14:textId="03A35A8E" w:rsidR="003415D4" w:rsidRPr="0002634D" w:rsidRDefault="00DF0BE0" w:rsidP="00D90EB1">
      <w:pPr>
        <w:jc w:val="center"/>
        <w:rPr>
          <w:rStyle w:val="normaltextrun"/>
          <w:rFonts w:ascii="TeleGrotesk Next" w:hAnsi="TeleGrotesk Next" w:cs="TeleGrotesk Next"/>
          <w:b/>
          <w:caps/>
          <w:color w:val="E20074"/>
          <w:sz w:val="40"/>
          <w:szCs w:val="40"/>
          <w:shd w:val="clear" w:color="auto" w:fill="FFFFFF"/>
        </w:rPr>
      </w:pPr>
      <w:r w:rsidRPr="0002634D">
        <w:rPr>
          <w:rStyle w:val="normaltextrun"/>
          <w:rFonts w:ascii="TeleGrotesk Next" w:hAnsi="TeleGrotesk Next" w:cs="TeleGrotesk Next"/>
          <w:b/>
          <w:caps/>
          <w:color w:val="E20074"/>
          <w:sz w:val="40"/>
          <w:szCs w:val="40"/>
          <w:shd w:val="clear" w:color="auto" w:fill="FFFFFF"/>
        </w:rPr>
        <w:t xml:space="preserve">Auto Policy Remediation </w:t>
      </w:r>
    </w:p>
    <w:p w14:paraId="78EC64E1" w14:textId="774946F3" w:rsidR="00D90EB1" w:rsidRPr="0083689A" w:rsidRDefault="00D90EB1">
      <w:pPr>
        <w:rPr>
          <w:rStyle w:val="SubtleEmphasis"/>
          <w:rFonts w:ascii="TeleGrotesk Next" w:hAnsi="TeleGrotesk Next" w:cs="TeleGrotesk Next"/>
        </w:rPr>
      </w:pPr>
    </w:p>
    <w:p w14:paraId="2E2010E2" w14:textId="140CFA77" w:rsidR="00022520" w:rsidRPr="0083689A" w:rsidRDefault="00022520">
      <w:pPr>
        <w:rPr>
          <w:rStyle w:val="SubtleEmphasis"/>
          <w:rFonts w:ascii="TeleGrotesk Next" w:hAnsi="TeleGrotesk Next" w:cs="TeleGrotesk Next"/>
        </w:rPr>
      </w:pPr>
    </w:p>
    <w:p w14:paraId="3CC040B0" w14:textId="16C79522" w:rsidR="00022520" w:rsidRPr="0083689A" w:rsidRDefault="00022520">
      <w:pPr>
        <w:rPr>
          <w:rStyle w:val="SubtleEmphasis"/>
          <w:rFonts w:ascii="TeleGrotesk Next" w:hAnsi="TeleGrotesk Next" w:cs="TeleGrotesk Next"/>
        </w:rPr>
      </w:pPr>
    </w:p>
    <w:p w14:paraId="01B10363" w14:textId="1B1DDFDB" w:rsidR="00780BDD" w:rsidRPr="0083689A" w:rsidRDefault="00780BDD">
      <w:pPr>
        <w:rPr>
          <w:rStyle w:val="SubtleEmphasis"/>
          <w:rFonts w:ascii="TeleGrotesk Next" w:hAnsi="TeleGrotesk Next" w:cs="TeleGrotesk Next"/>
        </w:rPr>
      </w:pPr>
    </w:p>
    <w:p w14:paraId="64218602" w14:textId="751EF66E" w:rsidR="00780BDD" w:rsidRPr="0083689A" w:rsidRDefault="00780BDD">
      <w:pPr>
        <w:rPr>
          <w:rStyle w:val="SubtleEmphasis"/>
          <w:rFonts w:ascii="TeleGrotesk Next" w:hAnsi="TeleGrotesk Next" w:cs="TeleGrotesk Next"/>
        </w:rPr>
      </w:pPr>
    </w:p>
    <w:p w14:paraId="3FE0D5E5" w14:textId="77777777" w:rsidR="00780BDD" w:rsidRPr="0083689A" w:rsidRDefault="00780BDD">
      <w:pPr>
        <w:rPr>
          <w:rStyle w:val="SubtleEmphasis"/>
          <w:rFonts w:ascii="TeleGrotesk Next" w:hAnsi="TeleGrotesk Next" w:cs="TeleGrotesk Next"/>
        </w:rPr>
      </w:pPr>
    </w:p>
    <w:p w14:paraId="2F23812C" w14:textId="001F3102" w:rsidR="00022520" w:rsidRPr="0083689A" w:rsidRDefault="00022520">
      <w:pPr>
        <w:rPr>
          <w:rStyle w:val="SubtleEmphasis"/>
          <w:rFonts w:ascii="TeleGrotesk Next" w:hAnsi="TeleGrotesk Next" w:cs="TeleGrotesk Next"/>
        </w:rPr>
      </w:pPr>
    </w:p>
    <w:p w14:paraId="47A7B9CC" w14:textId="088F9710" w:rsidR="00022520" w:rsidRPr="0083689A" w:rsidRDefault="00022520">
      <w:pPr>
        <w:rPr>
          <w:rStyle w:val="SubtleEmphasis"/>
          <w:rFonts w:ascii="TeleGrotesk Next" w:hAnsi="TeleGrotesk Next" w:cs="TeleGrotesk Next"/>
        </w:rPr>
      </w:pPr>
    </w:p>
    <w:p w14:paraId="07A2FB69" w14:textId="1293A046" w:rsidR="00022520" w:rsidRPr="0083689A" w:rsidRDefault="00022520">
      <w:pPr>
        <w:rPr>
          <w:rStyle w:val="SubtleEmphasis"/>
          <w:rFonts w:ascii="TeleGrotesk Next" w:hAnsi="TeleGrotesk Next" w:cs="TeleGrotesk Next"/>
        </w:rPr>
      </w:pPr>
    </w:p>
    <w:p w14:paraId="44784897" w14:textId="5585944F" w:rsidR="00022520" w:rsidRPr="0083689A" w:rsidRDefault="00022520">
      <w:pPr>
        <w:rPr>
          <w:rStyle w:val="SubtleEmphasis"/>
          <w:rFonts w:ascii="TeleGrotesk Next" w:hAnsi="TeleGrotesk Next" w:cs="TeleGrotesk Next"/>
        </w:rPr>
      </w:pPr>
    </w:p>
    <w:sdt>
      <w:sdtPr>
        <w:rPr>
          <w:rFonts w:ascii="TeleGrotesk Next" w:eastAsiaTheme="minorEastAsia" w:hAnsi="TeleGrotesk Next" w:cs="TeleGrotesk Next"/>
          <w:i/>
          <w:iCs/>
          <w:color w:val="auto"/>
          <w:sz w:val="22"/>
          <w:szCs w:val="22"/>
        </w:rPr>
        <w:id w:val="-967902783"/>
        <w:docPartObj>
          <w:docPartGallery w:val="Table of Contents"/>
          <w:docPartUnique/>
        </w:docPartObj>
      </w:sdtPr>
      <w:sdtContent>
        <w:p w14:paraId="0E2CFA25" w14:textId="77777777" w:rsidR="00CF0235" w:rsidRDefault="00CF0235" w:rsidP="001E783E">
          <w:pPr>
            <w:pStyle w:val="TOCHeading"/>
            <w:rPr>
              <w:rFonts w:ascii="TeleGrotesk Next" w:eastAsiaTheme="minorHAnsi" w:hAnsi="TeleGrotesk Next" w:cs="TeleGrotesk Next"/>
              <w:i/>
              <w:iCs/>
              <w:color w:val="auto"/>
              <w:sz w:val="22"/>
              <w:szCs w:val="22"/>
            </w:rPr>
          </w:pPr>
        </w:p>
        <w:p w14:paraId="49A618DF" w14:textId="636754CC" w:rsidR="001E783E" w:rsidRPr="00C5777A" w:rsidRDefault="001E783E" w:rsidP="001E783E">
          <w:pPr>
            <w:pStyle w:val="TOCHeading"/>
            <w:rPr>
              <w:rStyle w:val="normaltextrun"/>
              <w:rFonts w:ascii="TeleGrotesk Next" w:eastAsiaTheme="minorHAnsi" w:hAnsi="TeleGrotesk Next" w:cs="TeleGrotesk Next"/>
              <w:b/>
              <w:caps/>
              <w:color w:val="E20074"/>
              <w:shd w:val="clear" w:color="auto" w:fill="FFFFFF"/>
            </w:rPr>
          </w:pPr>
          <w:r w:rsidRPr="00C5777A">
            <w:rPr>
              <w:rStyle w:val="normaltextrun"/>
              <w:rFonts w:ascii="TeleGrotesk Next" w:eastAsiaTheme="minorHAnsi" w:hAnsi="TeleGrotesk Next" w:cs="TeleGrotesk Next"/>
              <w:b/>
              <w:caps/>
              <w:color w:val="E20074"/>
              <w:shd w:val="clear" w:color="auto" w:fill="FFFFFF"/>
            </w:rPr>
            <w:t>Table of Contents</w:t>
          </w:r>
        </w:p>
        <w:p w14:paraId="0415058C" w14:textId="77777777" w:rsidR="001E783E" w:rsidRPr="0083689A" w:rsidRDefault="001E783E" w:rsidP="001E783E">
          <w:pPr>
            <w:rPr>
              <w:rFonts w:ascii="TeleGrotesk Next" w:hAnsi="TeleGrotesk Next" w:cs="TeleGrotesk Next"/>
            </w:rPr>
          </w:pPr>
        </w:p>
        <w:p w14:paraId="358279DE" w14:textId="77777777" w:rsidR="001E783E" w:rsidRPr="00C5777A" w:rsidRDefault="001E783E" w:rsidP="001E783E">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Objective</w:t>
          </w:r>
        </w:p>
        <w:p w14:paraId="698A015A" w14:textId="5BFBE641" w:rsidR="001E783E" w:rsidRPr="00C5777A" w:rsidRDefault="00D02E7D" w:rsidP="001E783E">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C</w:t>
          </w:r>
          <w:r w:rsidR="001E783E" w:rsidRPr="00C5777A">
            <w:rPr>
              <w:rFonts w:ascii="TeleGrotesk Next" w:hAnsi="TeleGrotesk Next" w:cs="TeleGrotesk Next"/>
              <w:sz w:val="24"/>
              <w:szCs w:val="24"/>
            </w:rPr>
            <w:t>hallenges</w:t>
          </w:r>
        </w:p>
        <w:p w14:paraId="69BD2BF8" w14:textId="5E7F4AC9" w:rsidR="00843EAC" w:rsidRPr="00C5777A" w:rsidRDefault="00843EAC" w:rsidP="001E783E">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Solution</w:t>
          </w:r>
        </w:p>
        <w:p w14:paraId="6E62D360" w14:textId="77777777" w:rsidR="001E783E" w:rsidRPr="00C5777A" w:rsidRDefault="001E783E" w:rsidP="001E783E">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Assumptions/Pre-requisites</w:t>
          </w:r>
        </w:p>
        <w:p w14:paraId="6054097A" w14:textId="77777777" w:rsidR="001E783E" w:rsidRPr="00C5777A" w:rsidRDefault="001E783E" w:rsidP="001E783E">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Architectural Diagram</w:t>
          </w:r>
        </w:p>
        <w:p w14:paraId="79FCCB52" w14:textId="027796D2" w:rsidR="001E783E" w:rsidRPr="00C5777A" w:rsidRDefault="001E783E" w:rsidP="00E6396D">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Configuration and set-up</w:t>
          </w:r>
        </w:p>
        <w:p w14:paraId="7210F642" w14:textId="77777777" w:rsidR="001E783E" w:rsidRPr="00C5777A" w:rsidRDefault="001E783E" w:rsidP="001E783E">
          <w:pPr>
            <w:pStyle w:val="ListParagraph"/>
            <w:numPr>
              <w:ilvl w:val="0"/>
              <w:numId w:val="7"/>
            </w:numPr>
            <w:rPr>
              <w:rFonts w:ascii="TeleGrotesk Next" w:hAnsi="TeleGrotesk Next" w:cs="TeleGrotesk Next"/>
              <w:sz w:val="24"/>
              <w:szCs w:val="24"/>
            </w:rPr>
          </w:pPr>
          <w:r w:rsidRPr="00C5777A">
            <w:rPr>
              <w:rFonts w:ascii="TeleGrotesk Next" w:hAnsi="TeleGrotesk Next" w:cs="TeleGrotesk Next"/>
              <w:sz w:val="24"/>
              <w:szCs w:val="24"/>
            </w:rPr>
            <w:t>Results</w:t>
          </w:r>
        </w:p>
        <w:p w14:paraId="298FE9F9" w14:textId="119D0939" w:rsidR="00022520" w:rsidRPr="0083689A" w:rsidRDefault="001E783E" w:rsidP="001E783E">
          <w:pPr>
            <w:pStyle w:val="ListParagraph"/>
            <w:numPr>
              <w:ilvl w:val="0"/>
              <w:numId w:val="7"/>
            </w:numPr>
            <w:rPr>
              <w:rStyle w:val="SubtleEmphasis"/>
              <w:rFonts w:ascii="TeleGrotesk Next" w:hAnsi="TeleGrotesk Next" w:cs="TeleGrotesk Next"/>
              <w:i w:val="0"/>
              <w:color w:val="auto"/>
            </w:rPr>
          </w:pPr>
          <w:r w:rsidRPr="00C5777A">
            <w:rPr>
              <w:rFonts w:ascii="TeleGrotesk Next" w:hAnsi="TeleGrotesk Next" w:cs="TeleGrotesk Next"/>
              <w:sz w:val="24"/>
              <w:szCs w:val="24"/>
            </w:rPr>
            <w:t>References</w:t>
          </w:r>
        </w:p>
      </w:sdtContent>
    </w:sdt>
    <w:p w14:paraId="076C96D8" w14:textId="4CA3CBD0" w:rsidR="00022520" w:rsidRPr="0083689A" w:rsidRDefault="00022520" w:rsidP="00022520">
      <w:pPr>
        <w:jc w:val="center"/>
        <w:rPr>
          <w:rStyle w:val="SubtleEmphasis"/>
          <w:rFonts w:ascii="TeleGrotesk Next" w:hAnsi="TeleGrotesk Next" w:cs="TeleGrotesk Next"/>
        </w:rPr>
      </w:pPr>
    </w:p>
    <w:p w14:paraId="42CED2DD" w14:textId="75763489" w:rsidR="00022520" w:rsidRPr="0083689A" w:rsidRDefault="00022520" w:rsidP="00022520">
      <w:pPr>
        <w:jc w:val="center"/>
        <w:rPr>
          <w:rStyle w:val="SubtleEmphasis"/>
          <w:rFonts w:ascii="TeleGrotesk Next" w:hAnsi="TeleGrotesk Next" w:cs="TeleGrotesk Next"/>
        </w:rPr>
      </w:pPr>
    </w:p>
    <w:p w14:paraId="201BA1A5" w14:textId="2414BF8D" w:rsidR="00022520" w:rsidRPr="0083689A" w:rsidRDefault="00022520" w:rsidP="00022520">
      <w:pPr>
        <w:jc w:val="center"/>
        <w:rPr>
          <w:rStyle w:val="SubtleEmphasis"/>
          <w:rFonts w:ascii="TeleGrotesk Next" w:hAnsi="TeleGrotesk Next" w:cs="TeleGrotesk Next"/>
        </w:rPr>
      </w:pPr>
    </w:p>
    <w:p w14:paraId="43CA7601" w14:textId="40D86D7B" w:rsidR="00022520" w:rsidRPr="0083689A" w:rsidRDefault="00022520" w:rsidP="00022520">
      <w:pPr>
        <w:jc w:val="center"/>
        <w:rPr>
          <w:rStyle w:val="SubtleEmphasis"/>
          <w:rFonts w:ascii="TeleGrotesk Next" w:hAnsi="TeleGrotesk Next" w:cs="TeleGrotesk Next"/>
        </w:rPr>
      </w:pPr>
    </w:p>
    <w:p w14:paraId="19BFC41E" w14:textId="6BCA9984" w:rsidR="00022520" w:rsidRPr="0083689A" w:rsidRDefault="00022520" w:rsidP="00022520">
      <w:pPr>
        <w:jc w:val="center"/>
        <w:rPr>
          <w:rStyle w:val="SubtleEmphasis"/>
          <w:rFonts w:ascii="TeleGrotesk Next" w:hAnsi="TeleGrotesk Next" w:cs="TeleGrotesk Next"/>
        </w:rPr>
      </w:pPr>
    </w:p>
    <w:p w14:paraId="56704374" w14:textId="2BD8A590" w:rsidR="003D1F70" w:rsidRPr="0083689A" w:rsidRDefault="003D1F70" w:rsidP="00022520">
      <w:pPr>
        <w:jc w:val="center"/>
        <w:rPr>
          <w:rStyle w:val="SubtleEmphasis"/>
          <w:rFonts w:ascii="TeleGrotesk Next" w:hAnsi="TeleGrotesk Next" w:cs="TeleGrotesk Next"/>
        </w:rPr>
      </w:pPr>
    </w:p>
    <w:p w14:paraId="315458C9" w14:textId="0BDED7D6" w:rsidR="003D1F70" w:rsidRPr="0083689A" w:rsidRDefault="003D1F70" w:rsidP="00022520">
      <w:pPr>
        <w:jc w:val="center"/>
        <w:rPr>
          <w:rStyle w:val="SubtleEmphasis"/>
          <w:rFonts w:ascii="TeleGrotesk Next" w:hAnsi="TeleGrotesk Next" w:cs="TeleGrotesk Next"/>
        </w:rPr>
      </w:pPr>
    </w:p>
    <w:p w14:paraId="7F0AE4C9" w14:textId="5FF7EE20" w:rsidR="003D1F70" w:rsidRPr="0083689A" w:rsidRDefault="003D1F70" w:rsidP="00022520">
      <w:pPr>
        <w:jc w:val="center"/>
        <w:rPr>
          <w:rStyle w:val="SubtleEmphasis"/>
          <w:rFonts w:ascii="TeleGrotesk Next" w:hAnsi="TeleGrotesk Next" w:cs="TeleGrotesk Next"/>
        </w:rPr>
      </w:pPr>
    </w:p>
    <w:p w14:paraId="45772C3F" w14:textId="07E958F0" w:rsidR="003D1F70" w:rsidRPr="0083689A" w:rsidRDefault="003D1F70" w:rsidP="00022520">
      <w:pPr>
        <w:jc w:val="center"/>
        <w:rPr>
          <w:rStyle w:val="SubtleEmphasis"/>
          <w:rFonts w:ascii="TeleGrotesk Next" w:hAnsi="TeleGrotesk Next" w:cs="TeleGrotesk Next"/>
        </w:rPr>
      </w:pPr>
    </w:p>
    <w:p w14:paraId="1E059FD2" w14:textId="58D0EA58" w:rsidR="003D1F70" w:rsidRPr="0083689A" w:rsidRDefault="003D1F70" w:rsidP="00022520">
      <w:pPr>
        <w:jc w:val="center"/>
        <w:rPr>
          <w:rStyle w:val="SubtleEmphasis"/>
          <w:rFonts w:ascii="TeleGrotesk Next" w:hAnsi="TeleGrotesk Next" w:cs="TeleGrotesk Next"/>
        </w:rPr>
      </w:pPr>
    </w:p>
    <w:p w14:paraId="61BB0E81" w14:textId="60285137" w:rsidR="003D1F70" w:rsidRPr="0083689A" w:rsidRDefault="003D1F70" w:rsidP="00022520">
      <w:pPr>
        <w:jc w:val="center"/>
        <w:rPr>
          <w:rStyle w:val="SubtleEmphasis"/>
          <w:rFonts w:ascii="TeleGrotesk Next" w:hAnsi="TeleGrotesk Next" w:cs="TeleGrotesk Next"/>
        </w:rPr>
      </w:pPr>
    </w:p>
    <w:p w14:paraId="05C08978" w14:textId="466675F1" w:rsidR="003D1F70" w:rsidRPr="0083689A" w:rsidRDefault="003D1F70" w:rsidP="00022520">
      <w:pPr>
        <w:jc w:val="center"/>
        <w:rPr>
          <w:rStyle w:val="SubtleEmphasis"/>
          <w:rFonts w:ascii="TeleGrotesk Next" w:hAnsi="TeleGrotesk Next" w:cs="TeleGrotesk Next"/>
        </w:rPr>
      </w:pPr>
    </w:p>
    <w:p w14:paraId="63C784FA" w14:textId="78455045" w:rsidR="003D1F70" w:rsidRPr="0083689A" w:rsidRDefault="003D1F70" w:rsidP="00022520">
      <w:pPr>
        <w:jc w:val="center"/>
        <w:rPr>
          <w:rStyle w:val="SubtleEmphasis"/>
          <w:rFonts w:ascii="TeleGrotesk Next" w:hAnsi="TeleGrotesk Next" w:cs="TeleGrotesk Next"/>
        </w:rPr>
      </w:pPr>
    </w:p>
    <w:p w14:paraId="16256506" w14:textId="33A157B2" w:rsidR="003D1F70" w:rsidRPr="0083689A" w:rsidRDefault="003D1F70" w:rsidP="00022520">
      <w:pPr>
        <w:jc w:val="center"/>
        <w:rPr>
          <w:rStyle w:val="SubtleEmphasis"/>
          <w:rFonts w:ascii="TeleGrotesk Next" w:hAnsi="TeleGrotesk Next" w:cs="TeleGrotesk Next"/>
        </w:rPr>
      </w:pPr>
    </w:p>
    <w:p w14:paraId="4FAE0A33" w14:textId="62CA2BC1" w:rsidR="003D1F70" w:rsidRPr="0083689A" w:rsidRDefault="003D1F70" w:rsidP="00022520">
      <w:pPr>
        <w:jc w:val="center"/>
        <w:rPr>
          <w:rStyle w:val="SubtleEmphasis"/>
          <w:rFonts w:ascii="TeleGrotesk Next" w:hAnsi="TeleGrotesk Next" w:cs="TeleGrotesk Next"/>
        </w:rPr>
      </w:pPr>
    </w:p>
    <w:p w14:paraId="00FD742B" w14:textId="165E3C10" w:rsidR="003D1F70" w:rsidRPr="0083689A" w:rsidRDefault="003D1F70" w:rsidP="00022520">
      <w:pPr>
        <w:jc w:val="center"/>
        <w:rPr>
          <w:rStyle w:val="SubtleEmphasis"/>
          <w:rFonts w:ascii="TeleGrotesk Next" w:hAnsi="TeleGrotesk Next" w:cs="TeleGrotesk Next"/>
        </w:rPr>
      </w:pPr>
    </w:p>
    <w:p w14:paraId="3832EC42" w14:textId="149E7908" w:rsidR="003D1F70" w:rsidRPr="0083689A" w:rsidRDefault="003D1F70" w:rsidP="00022520">
      <w:pPr>
        <w:jc w:val="center"/>
        <w:rPr>
          <w:rStyle w:val="SubtleEmphasis"/>
          <w:rFonts w:ascii="TeleGrotesk Next" w:hAnsi="TeleGrotesk Next" w:cs="TeleGrotesk Next"/>
        </w:rPr>
      </w:pPr>
    </w:p>
    <w:p w14:paraId="1E95E9FF" w14:textId="783E970D" w:rsidR="003D1F70" w:rsidRPr="0083689A" w:rsidRDefault="003D1F70" w:rsidP="00022520">
      <w:pPr>
        <w:jc w:val="center"/>
        <w:rPr>
          <w:rStyle w:val="SubtleEmphasis"/>
          <w:rFonts w:ascii="TeleGrotesk Next" w:hAnsi="TeleGrotesk Next" w:cs="TeleGrotesk Next"/>
        </w:rPr>
      </w:pPr>
    </w:p>
    <w:p w14:paraId="1435CF80" w14:textId="6F662C0D" w:rsidR="003D1F70" w:rsidRPr="0083689A" w:rsidRDefault="003D1F70" w:rsidP="00022520">
      <w:pPr>
        <w:jc w:val="center"/>
        <w:rPr>
          <w:rStyle w:val="SubtleEmphasis"/>
          <w:rFonts w:ascii="TeleGrotesk Next" w:hAnsi="TeleGrotesk Next" w:cs="TeleGrotesk Next"/>
        </w:rPr>
      </w:pPr>
    </w:p>
    <w:p w14:paraId="3DB4E4A9" w14:textId="5FB4FDA3" w:rsidR="003D1F70" w:rsidRPr="0083689A" w:rsidRDefault="003D1F70" w:rsidP="00022520">
      <w:pPr>
        <w:jc w:val="center"/>
        <w:rPr>
          <w:rStyle w:val="SubtleEmphasis"/>
          <w:rFonts w:ascii="TeleGrotesk Next" w:hAnsi="TeleGrotesk Next" w:cs="TeleGrotesk Next"/>
        </w:rPr>
      </w:pPr>
    </w:p>
    <w:p w14:paraId="3D7332AD" w14:textId="6F4E451F" w:rsidR="003D1F70" w:rsidRPr="0083689A" w:rsidRDefault="003D1F70" w:rsidP="00022520">
      <w:pPr>
        <w:jc w:val="center"/>
        <w:rPr>
          <w:rStyle w:val="SubtleEmphasis"/>
          <w:rFonts w:ascii="TeleGrotesk Next" w:hAnsi="TeleGrotesk Next" w:cs="TeleGrotesk Next"/>
        </w:rPr>
      </w:pPr>
    </w:p>
    <w:p w14:paraId="28BEA95B" w14:textId="3573C713" w:rsidR="00D02E7D" w:rsidRPr="0083689A" w:rsidRDefault="00D02E7D" w:rsidP="00022520">
      <w:pPr>
        <w:jc w:val="center"/>
        <w:rPr>
          <w:rStyle w:val="SubtleEmphasis"/>
          <w:rFonts w:ascii="TeleGrotesk Next" w:hAnsi="TeleGrotesk Next" w:cs="TeleGrotesk Next"/>
        </w:rPr>
      </w:pPr>
    </w:p>
    <w:p w14:paraId="5A050C11" w14:textId="378566E7" w:rsidR="23EF30A7" w:rsidRDefault="23EF30A7" w:rsidP="23EF30A7">
      <w:pPr>
        <w:jc w:val="center"/>
        <w:rPr>
          <w:rStyle w:val="SubtleEmphasis"/>
          <w:rFonts w:ascii="TeleGrotesk Next" w:hAnsi="TeleGrotesk Next" w:cs="TeleGrotesk Next"/>
        </w:rPr>
      </w:pPr>
    </w:p>
    <w:p w14:paraId="35A8F487" w14:textId="77777777" w:rsidR="00D02E7D" w:rsidRPr="0083689A" w:rsidRDefault="00D02E7D" w:rsidP="00022520">
      <w:pPr>
        <w:jc w:val="center"/>
        <w:rPr>
          <w:rStyle w:val="SubtleEmphasis"/>
          <w:rFonts w:ascii="TeleGrotesk Next" w:hAnsi="TeleGrotesk Next" w:cs="TeleGrotesk Next"/>
        </w:rPr>
      </w:pPr>
    </w:p>
    <w:p w14:paraId="17770B24" w14:textId="77777777" w:rsidR="001E783E" w:rsidRPr="0083689A" w:rsidRDefault="001E783E" w:rsidP="00022520">
      <w:pPr>
        <w:jc w:val="center"/>
        <w:rPr>
          <w:rStyle w:val="SubtleEmphasis"/>
          <w:rFonts w:ascii="TeleGrotesk Next" w:hAnsi="TeleGrotesk Next" w:cs="TeleGrotesk Next"/>
        </w:rPr>
      </w:pPr>
    </w:p>
    <w:p w14:paraId="53D2180A" w14:textId="729E831F" w:rsidR="003D1F70" w:rsidRPr="00134D79" w:rsidRDefault="00D44E56" w:rsidP="752E457F">
      <w:pPr>
        <w:spacing w:after="0" w:line="240" w:lineRule="auto"/>
        <w:outlineLvl w:val="2"/>
        <w:rPr>
          <w:rStyle w:val="SubtleEmphasis"/>
          <w:rFonts w:ascii="TeleGrotesk Next" w:hAnsi="TeleGrotesk Next" w:cs="TeleGrotesk Next"/>
          <w:b/>
          <w:bCs/>
          <w:i w:val="0"/>
          <w:iCs w:val="0"/>
          <w:color w:val="auto"/>
          <w:sz w:val="32"/>
          <w:szCs w:val="32"/>
        </w:rPr>
      </w:pPr>
      <w:r w:rsidRPr="752E457F">
        <w:rPr>
          <w:rStyle w:val="normaltextrun"/>
          <w:rFonts w:ascii="TeleGrotesk Next" w:hAnsi="TeleGrotesk Next" w:cs="TeleGrotesk Next"/>
          <w:b/>
          <w:bCs/>
          <w:caps/>
          <w:color w:val="E20074"/>
          <w:sz w:val="32"/>
          <w:szCs w:val="32"/>
          <w:shd w:val="clear" w:color="auto" w:fill="FFFFFF"/>
        </w:rPr>
        <w:t>1.0</w:t>
      </w:r>
      <w:r w:rsidR="00313A1F" w:rsidRPr="752E457F">
        <w:rPr>
          <w:rStyle w:val="normaltextrun"/>
          <w:rFonts w:ascii="TeleGrotesk Next" w:hAnsi="TeleGrotesk Next" w:cs="TeleGrotesk Next"/>
          <w:b/>
          <w:bCs/>
          <w:caps/>
          <w:color w:val="E20074"/>
          <w:sz w:val="32"/>
          <w:szCs w:val="32"/>
          <w:shd w:val="clear" w:color="auto" w:fill="FFFFFF"/>
        </w:rPr>
        <w:t xml:space="preserve"> </w:t>
      </w:r>
      <w:r w:rsidR="287663BC" w:rsidRPr="752E457F">
        <w:rPr>
          <w:rStyle w:val="normaltextrun"/>
          <w:rFonts w:ascii="TeleGrotesk Next" w:hAnsi="TeleGrotesk Next" w:cs="TeleGrotesk Next"/>
          <w:b/>
          <w:bCs/>
          <w:caps/>
          <w:color w:val="E20074"/>
          <w:sz w:val="32"/>
          <w:szCs w:val="32"/>
          <w:shd w:val="clear" w:color="auto" w:fill="FFFFFF"/>
        </w:rPr>
        <w:t>objective</w:t>
      </w:r>
      <w:r w:rsidR="00313A1F" w:rsidRPr="752E457F">
        <w:rPr>
          <w:rStyle w:val="normaltextrun"/>
          <w:rFonts w:ascii="TeleGrotesk Next" w:hAnsi="TeleGrotesk Next" w:cs="TeleGrotesk Next"/>
          <w:b/>
          <w:bCs/>
          <w:caps/>
          <w:color w:val="E20074"/>
          <w:sz w:val="32"/>
          <w:szCs w:val="32"/>
          <w:shd w:val="clear" w:color="auto" w:fill="FFFFFF"/>
        </w:rPr>
        <w:t>:</w:t>
      </w:r>
    </w:p>
    <w:p w14:paraId="79864F65" w14:textId="77777777" w:rsidR="00D02E7D" w:rsidRPr="0083689A" w:rsidRDefault="00D02E7D" w:rsidP="00D02E7D">
      <w:pPr>
        <w:pStyle w:val="ListParagraph"/>
        <w:rPr>
          <w:rStyle w:val="SubtleEmphasis"/>
          <w:rFonts w:ascii="TeleGrotesk Next" w:hAnsi="TeleGrotesk Next" w:cs="TeleGrotesk Next"/>
          <w:b/>
          <w:i w:val="0"/>
          <w:sz w:val="32"/>
          <w:szCs w:val="32"/>
        </w:rPr>
      </w:pPr>
    </w:p>
    <w:p w14:paraId="22B27114" w14:textId="51D6AA17" w:rsidR="00C707A5" w:rsidRPr="00FC7169" w:rsidRDefault="00C707A5" w:rsidP="00C707A5">
      <w:pPr>
        <w:pStyle w:val="ListParagraph"/>
        <w:rPr>
          <w:rStyle w:val="normaltextrun"/>
          <w:rFonts w:ascii="TeleGrotesk Next" w:hAnsi="TeleGrotesk Next" w:cs="TeleGrotesk Next"/>
          <w:color w:val="000000"/>
          <w:sz w:val="24"/>
          <w:szCs w:val="24"/>
          <w:shd w:val="clear" w:color="auto" w:fill="FFFFFF"/>
        </w:rPr>
      </w:pPr>
      <w:r w:rsidRPr="00FC7169">
        <w:rPr>
          <w:rStyle w:val="normaltextrun"/>
          <w:rFonts w:ascii="TeleGrotesk Next" w:hAnsi="TeleGrotesk Next" w:cs="TeleGrotesk Next"/>
          <w:color w:val="000000"/>
          <w:sz w:val="24"/>
          <w:szCs w:val="24"/>
          <w:shd w:val="clear" w:color="auto" w:fill="FFFFFF"/>
        </w:rPr>
        <w:t>The primary goal of this document is to guide readers through the step-by-step procedure for establishing an event-driven alert system that ensures Azure Policy compliance. It further outlines the automation of policy remediation for Azure resources that do not adhere to compliance standards. The document aims to provide a clear and comprehensive understanding of setting up this essential aspect of Azure governance and management.</w:t>
      </w:r>
    </w:p>
    <w:p w14:paraId="0FB7C097" w14:textId="77777777" w:rsidR="00D5425F" w:rsidRPr="0083689A" w:rsidRDefault="00D5425F" w:rsidP="00C707A5">
      <w:pPr>
        <w:pStyle w:val="ListParagraph"/>
        <w:rPr>
          <w:rStyle w:val="SubtleEmphasis"/>
          <w:rFonts w:ascii="TeleGrotesk Next" w:hAnsi="TeleGrotesk Next" w:cs="TeleGrotesk Next"/>
          <w:i w:val="0"/>
        </w:rPr>
      </w:pPr>
    </w:p>
    <w:p w14:paraId="22D2694F" w14:textId="51562522" w:rsidR="00D02E7D" w:rsidRPr="00134D79" w:rsidRDefault="003A343E" w:rsidP="003A343E">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134D79">
        <w:rPr>
          <w:rStyle w:val="normaltextrun"/>
          <w:rFonts w:ascii="TeleGrotesk Next" w:hAnsi="TeleGrotesk Next" w:cs="TeleGrotesk Next"/>
          <w:b/>
          <w:caps/>
          <w:color w:val="E20074"/>
          <w:sz w:val="32"/>
          <w:szCs w:val="32"/>
          <w:shd w:val="clear" w:color="auto" w:fill="FFFFFF"/>
        </w:rPr>
        <w:t xml:space="preserve">2.0 </w:t>
      </w:r>
      <w:r w:rsidR="00D02E7D" w:rsidRPr="00134D79">
        <w:rPr>
          <w:rStyle w:val="normaltextrun"/>
          <w:rFonts w:ascii="TeleGrotesk Next" w:hAnsi="TeleGrotesk Next" w:cs="TeleGrotesk Next"/>
          <w:b/>
          <w:caps/>
          <w:color w:val="E20074"/>
          <w:sz w:val="32"/>
          <w:szCs w:val="32"/>
          <w:shd w:val="clear" w:color="auto" w:fill="FFFFFF"/>
        </w:rPr>
        <w:t>Challenges:</w:t>
      </w:r>
    </w:p>
    <w:p w14:paraId="0B5CB200" w14:textId="77777777" w:rsidR="00843EAC" w:rsidRPr="0083689A" w:rsidRDefault="00843EAC" w:rsidP="00843EAC">
      <w:pPr>
        <w:pStyle w:val="ListParagraph"/>
        <w:ind w:left="450"/>
        <w:rPr>
          <w:rStyle w:val="SubtleEmphasis"/>
          <w:rFonts w:ascii="TeleGrotesk Next" w:hAnsi="TeleGrotesk Next" w:cs="TeleGrotesk Next"/>
          <w:b/>
          <w:i w:val="0"/>
          <w:sz w:val="32"/>
          <w:szCs w:val="32"/>
        </w:rPr>
      </w:pPr>
    </w:p>
    <w:p w14:paraId="23B99D40" w14:textId="458F1E94" w:rsidR="00D02E7D" w:rsidRPr="00D87CFF" w:rsidRDefault="00843EAC" w:rsidP="0026547D">
      <w:pPr>
        <w:pStyle w:val="ListParagraph"/>
        <w:rPr>
          <w:rStyle w:val="normaltextrun"/>
          <w:rFonts w:ascii="TeleGrotesk Next" w:hAnsi="TeleGrotesk Next" w:cs="TeleGrotesk Next"/>
          <w:color w:val="000000"/>
          <w:sz w:val="24"/>
          <w:szCs w:val="24"/>
          <w:shd w:val="clear" w:color="auto" w:fill="FFFFFF"/>
        </w:rPr>
      </w:pPr>
      <w:bookmarkStart w:id="0" w:name="_Hlk150516432"/>
      <w:r w:rsidRPr="00D87CFF">
        <w:rPr>
          <w:rStyle w:val="normaltextrun"/>
          <w:rFonts w:ascii="TeleGrotesk Next" w:hAnsi="TeleGrotesk Next" w:cs="TeleGrotesk Next"/>
          <w:color w:val="000000"/>
          <w:sz w:val="24"/>
          <w:szCs w:val="24"/>
          <w:shd w:val="clear" w:color="auto" w:fill="FFFFFF"/>
        </w:rPr>
        <w:t xml:space="preserve">Policy compliance alerting and auto policy remediation for non-compliant resources pose several challenges in the realm of cloud governance. One major challenge is the complexity of managing a large and dynamic cloud environment, where resources are constantly changing. Ensuring that all resources adhere to company policies and promptly addressing non-compliance is a daunting task. Additionally, setting up an effective alerting system and automation for remediation requires careful planning and continuous monitoring. </w:t>
      </w:r>
      <w:r w:rsidR="003A343E" w:rsidRPr="00D87CFF">
        <w:rPr>
          <w:rStyle w:val="normaltextrun"/>
          <w:rFonts w:ascii="TeleGrotesk Next" w:hAnsi="TeleGrotesk Next" w:cs="TeleGrotesk Next"/>
          <w:color w:val="000000"/>
          <w:sz w:val="24"/>
          <w:szCs w:val="24"/>
          <w:shd w:val="clear" w:color="auto" w:fill="FFFFFF"/>
        </w:rPr>
        <w:t>There is</w:t>
      </w:r>
      <w:r w:rsidRPr="00D87CFF">
        <w:rPr>
          <w:rStyle w:val="normaltextrun"/>
          <w:rFonts w:ascii="TeleGrotesk Next" w:hAnsi="TeleGrotesk Next" w:cs="TeleGrotesk Next"/>
          <w:color w:val="000000"/>
          <w:sz w:val="24"/>
          <w:szCs w:val="24"/>
          <w:shd w:val="clear" w:color="auto" w:fill="FFFFFF"/>
        </w:rPr>
        <w:t xml:space="preserve"> also the challenge of balancing compliance with business agility, as stringent policies can sometimes hinder rapid resource deployment. Therefore, organizations must strike a delicate balance between enforcing policies and maintaining operational flexibility, which is not always a straightforward task.</w:t>
      </w:r>
    </w:p>
    <w:bookmarkEnd w:id="0"/>
    <w:p w14:paraId="6FB4EC04" w14:textId="0ACF4A58" w:rsidR="007A1A6C" w:rsidRPr="0083689A" w:rsidRDefault="007A1A6C" w:rsidP="0069516B">
      <w:pPr>
        <w:pStyle w:val="ListParagraph"/>
        <w:jc w:val="both"/>
        <w:rPr>
          <w:rFonts w:ascii="TeleGrotesk Next" w:hAnsi="TeleGrotesk Next" w:cs="TeleGrotesk Next"/>
          <w:color w:val="374151"/>
          <w:shd w:val="clear" w:color="auto" w:fill="F7F7F8"/>
        </w:rPr>
      </w:pPr>
    </w:p>
    <w:p w14:paraId="09AB604B" w14:textId="1FCFA54E" w:rsidR="007A1A6C" w:rsidRPr="00134D79" w:rsidRDefault="00C22C68" w:rsidP="00C22C68">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134D79">
        <w:rPr>
          <w:rStyle w:val="normaltextrun"/>
          <w:rFonts w:ascii="TeleGrotesk Next" w:hAnsi="TeleGrotesk Next" w:cs="TeleGrotesk Next"/>
          <w:b/>
          <w:caps/>
          <w:color w:val="E20074"/>
          <w:sz w:val="32"/>
          <w:szCs w:val="32"/>
          <w:shd w:val="clear" w:color="auto" w:fill="FFFFFF"/>
        </w:rPr>
        <w:t xml:space="preserve">3.0 </w:t>
      </w:r>
      <w:r w:rsidR="007A1A6C" w:rsidRPr="00134D79">
        <w:rPr>
          <w:rStyle w:val="normaltextrun"/>
          <w:rFonts w:ascii="TeleGrotesk Next" w:hAnsi="TeleGrotesk Next" w:cs="TeleGrotesk Next"/>
          <w:b/>
          <w:caps/>
          <w:color w:val="E20074"/>
          <w:sz w:val="32"/>
          <w:szCs w:val="32"/>
          <w:shd w:val="clear" w:color="auto" w:fill="FFFFFF"/>
        </w:rPr>
        <w:t>Solution:</w:t>
      </w:r>
    </w:p>
    <w:p w14:paraId="0E99D944" w14:textId="77777777" w:rsidR="007A1A6C" w:rsidRPr="0099164E" w:rsidRDefault="007A1A6C" w:rsidP="007A1A6C">
      <w:pPr>
        <w:pStyle w:val="ListParagraph"/>
        <w:ind w:left="450"/>
        <w:rPr>
          <w:rStyle w:val="SubtleEmphasis"/>
          <w:rFonts w:ascii="TeleGrotesk Next" w:hAnsi="TeleGrotesk Next" w:cs="TeleGrotesk Next"/>
          <w:b/>
          <w:i w:val="0"/>
          <w:sz w:val="36"/>
          <w:szCs w:val="36"/>
        </w:rPr>
      </w:pPr>
    </w:p>
    <w:p w14:paraId="7E239AF2" w14:textId="538B980C" w:rsidR="007A1A6C" w:rsidRPr="0099164E" w:rsidRDefault="007A1A6C" w:rsidP="005937FC">
      <w:pPr>
        <w:pStyle w:val="ListParagraph"/>
        <w:shd w:val="clear" w:color="auto" w:fill="FFFFFF" w:themeFill="background1"/>
        <w:rPr>
          <w:rStyle w:val="SubtleEmphasis"/>
          <w:rFonts w:ascii="TeleGrotesk Next" w:hAnsi="TeleGrotesk Next" w:cs="TeleGrotesk Next"/>
          <w:i w:val="0"/>
          <w:sz w:val="24"/>
          <w:szCs w:val="24"/>
        </w:rPr>
      </w:pPr>
      <w:r w:rsidRPr="0099164E">
        <w:rPr>
          <w:rStyle w:val="SubtleEmphasis"/>
          <w:rFonts w:ascii="TeleGrotesk Next" w:hAnsi="TeleGrotesk Next" w:cs="TeleGrotesk Next"/>
          <w:i w:val="0"/>
          <w:sz w:val="24"/>
          <w:szCs w:val="24"/>
        </w:rPr>
        <w:t xml:space="preserve">In our comprehensive solution, the initial imperative is to pinpoint the precise data source required for capturing and monitoring Azure Policy regulatory compliance details. The preferred and invaluable data source for this purpose is the </w:t>
      </w:r>
      <w:proofErr w:type="spellStart"/>
      <w:r w:rsidRPr="0099164E">
        <w:rPr>
          <w:rStyle w:val="SubtleEmphasis"/>
          <w:rFonts w:ascii="TeleGrotesk Next" w:hAnsi="TeleGrotesk Next" w:cs="TeleGrotesk Next"/>
          <w:i w:val="0"/>
          <w:sz w:val="24"/>
          <w:szCs w:val="24"/>
        </w:rPr>
        <w:t>PolicyInsights</w:t>
      </w:r>
      <w:proofErr w:type="spellEnd"/>
      <w:r w:rsidRPr="0099164E">
        <w:rPr>
          <w:rStyle w:val="SubtleEmphasis"/>
          <w:rFonts w:ascii="TeleGrotesk Next" w:hAnsi="TeleGrotesk Next" w:cs="TeleGrotesk Next"/>
          <w:i w:val="0"/>
          <w:sz w:val="24"/>
          <w:szCs w:val="24"/>
        </w:rPr>
        <w:t xml:space="preserve"> event data. This rich source of information encompasses three distinct event types within the Azure environment: Policy Compliance Status Added, Policy Compliance Status Changed, and Policy Compliance Status Deleted. The next logical query is: How can one efficiently access and harness this </w:t>
      </w:r>
      <w:proofErr w:type="spellStart"/>
      <w:r w:rsidRPr="0099164E">
        <w:rPr>
          <w:rStyle w:val="SubtleEmphasis"/>
          <w:rFonts w:ascii="TeleGrotesk Next" w:hAnsi="TeleGrotesk Next" w:cs="TeleGrotesk Next"/>
          <w:i w:val="0"/>
          <w:sz w:val="24"/>
          <w:szCs w:val="24"/>
        </w:rPr>
        <w:t>PolicyInsights</w:t>
      </w:r>
      <w:proofErr w:type="spellEnd"/>
      <w:r w:rsidRPr="0099164E">
        <w:rPr>
          <w:rStyle w:val="SubtleEmphasis"/>
          <w:rFonts w:ascii="TeleGrotesk Next" w:hAnsi="TeleGrotesk Next" w:cs="TeleGrotesk Next"/>
          <w:i w:val="0"/>
          <w:sz w:val="24"/>
          <w:szCs w:val="24"/>
        </w:rPr>
        <w:t xml:space="preserve"> Event data to initiate proactive alerts, ensuring timely notifications when critical policy events transpire, such as compliance alterations? This intricate challenge is</w:t>
      </w:r>
      <w:r w:rsidR="003A343E" w:rsidRPr="0099164E">
        <w:rPr>
          <w:rStyle w:val="SubtleEmphasis"/>
          <w:rFonts w:ascii="TeleGrotesk Next" w:hAnsi="TeleGrotesk Next" w:cs="TeleGrotesk Next"/>
          <w:i w:val="0"/>
          <w:sz w:val="24"/>
          <w:szCs w:val="24"/>
        </w:rPr>
        <w:t xml:space="preserve"> </w:t>
      </w:r>
      <w:r w:rsidRPr="0099164E">
        <w:rPr>
          <w:rStyle w:val="SubtleEmphasis"/>
          <w:rFonts w:ascii="TeleGrotesk Next" w:hAnsi="TeleGrotesk Next" w:cs="TeleGrotesk Next"/>
          <w:i w:val="0"/>
          <w:sz w:val="24"/>
          <w:szCs w:val="24"/>
        </w:rPr>
        <w:t>adeptly addressed by the architectural framework we have meticulously designed.</w:t>
      </w:r>
    </w:p>
    <w:p w14:paraId="36FC2E8D" w14:textId="77777777" w:rsidR="007A1A6C" w:rsidRPr="0099164E" w:rsidRDefault="007A1A6C" w:rsidP="005937FC">
      <w:pPr>
        <w:pStyle w:val="ListParagraph"/>
        <w:shd w:val="clear" w:color="auto" w:fill="FFFFFF" w:themeFill="background1"/>
        <w:rPr>
          <w:rStyle w:val="SubtleEmphasis"/>
          <w:rFonts w:ascii="TeleGrotesk Next" w:hAnsi="TeleGrotesk Next" w:cs="TeleGrotesk Next"/>
          <w:i w:val="0"/>
          <w:sz w:val="24"/>
          <w:szCs w:val="24"/>
        </w:rPr>
      </w:pPr>
      <w:r w:rsidRPr="0099164E">
        <w:rPr>
          <w:rStyle w:val="SubtleEmphasis"/>
          <w:rFonts w:ascii="TeleGrotesk Next" w:hAnsi="TeleGrotesk Next" w:cs="TeleGrotesk Next"/>
          <w:i w:val="0"/>
          <w:sz w:val="24"/>
          <w:szCs w:val="24"/>
        </w:rPr>
        <w:t xml:space="preserve">Furthermore, within this framework, an integral component is the policy remediation task, which ensures that not only are compliance issues detected but that they are also automatically addressed. This means that when non-compliant Azure resources are identified through the </w:t>
      </w:r>
      <w:proofErr w:type="spellStart"/>
      <w:r w:rsidRPr="0099164E">
        <w:rPr>
          <w:rStyle w:val="SubtleEmphasis"/>
          <w:rFonts w:ascii="TeleGrotesk Next" w:hAnsi="TeleGrotesk Next" w:cs="TeleGrotesk Next"/>
          <w:i w:val="0"/>
          <w:sz w:val="24"/>
          <w:szCs w:val="24"/>
        </w:rPr>
        <w:t>PolicyInsights</w:t>
      </w:r>
      <w:proofErr w:type="spellEnd"/>
      <w:r w:rsidRPr="0099164E">
        <w:rPr>
          <w:rStyle w:val="SubtleEmphasis"/>
          <w:rFonts w:ascii="TeleGrotesk Next" w:hAnsi="TeleGrotesk Next" w:cs="TeleGrotesk Next"/>
          <w:i w:val="0"/>
          <w:sz w:val="24"/>
          <w:szCs w:val="24"/>
        </w:rPr>
        <w:t xml:space="preserve"> data, corresponding remediation actions can be automatically triggered, thus maintaining a proactive and automated approach to policy enforcement and remediation. This holistic solution facilitates a seamless and efficient approach to Azure Policy compliance and empowers organizations to maintain regulatory adherence effortlessly.</w:t>
      </w:r>
    </w:p>
    <w:p w14:paraId="52EF94A9" w14:textId="4C4125A3" w:rsidR="003D6F5A" w:rsidRPr="00134D79" w:rsidRDefault="00C22C68" w:rsidP="00C22C68">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134D79">
        <w:rPr>
          <w:rStyle w:val="normaltextrun"/>
          <w:rFonts w:ascii="TeleGrotesk Next" w:hAnsi="TeleGrotesk Next" w:cs="TeleGrotesk Next"/>
          <w:b/>
          <w:caps/>
          <w:color w:val="E20074"/>
          <w:sz w:val="32"/>
          <w:szCs w:val="32"/>
          <w:shd w:val="clear" w:color="auto" w:fill="FFFFFF"/>
        </w:rPr>
        <w:t xml:space="preserve">4.0 </w:t>
      </w:r>
      <w:r w:rsidR="003D6F5A" w:rsidRPr="00134D79">
        <w:rPr>
          <w:rStyle w:val="normaltextrun"/>
          <w:rFonts w:ascii="TeleGrotesk Next" w:hAnsi="TeleGrotesk Next" w:cs="TeleGrotesk Next"/>
          <w:b/>
          <w:caps/>
          <w:color w:val="E20074"/>
          <w:sz w:val="32"/>
          <w:szCs w:val="32"/>
          <w:shd w:val="clear" w:color="auto" w:fill="FFFFFF"/>
        </w:rPr>
        <w:t>Assumptions/prerequisites:</w:t>
      </w:r>
    </w:p>
    <w:p w14:paraId="24FF0C08" w14:textId="499E64D0" w:rsidR="23EF30A7" w:rsidRDefault="23EF30A7" w:rsidP="23EF30A7">
      <w:pPr>
        <w:spacing w:after="0" w:line="240" w:lineRule="auto"/>
        <w:outlineLvl w:val="2"/>
        <w:rPr>
          <w:rStyle w:val="normaltextrun"/>
          <w:rFonts w:ascii="TeleGrotesk Next" w:hAnsi="TeleGrotesk Next" w:cs="TeleGrotesk Next"/>
          <w:b/>
          <w:bCs/>
          <w:caps/>
          <w:color w:val="E20074"/>
          <w:sz w:val="32"/>
          <w:szCs w:val="32"/>
        </w:rPr>
      </w:pPr>
    </w:p>
    <w:p w14:paraId="00805D0E" w14:textId="54CFB6F9" w:rsidR="00302CCB" w:rsidRPr="005937FC" w:rsidRDefault="00302CCB" w:rsidP="00316B53">
      <w:pPr>
        <w:pStyle w:val="ListParagraph"/>
        <w:ind w:left="450"/>
        <w:rPr>
          <w:rStyle w:val="SubtleEmphasis"/>
          <w:rFonts w:ascii="TeleGrotesk Next" w:hAnsi="TeleGrotesk Next" w:cs="TeleGrotesk Next"/>
          <w:i w:val="0"/>
          <w:sz w:val="24"/>
          <w:szCs w:val="24"/>
        </w:rPr>
      </w:pPr>
      <w:r w:rsidRPr="0083689A">
        <w:rPr>
          <w:rStyle w:val="SubtleEmphasis"/>
          <w:rFonts w:ascii="TeleGrotesk Next" w:hAnsi="TeleGrotesk Next" w:cs="TeleGrotesk Next"/>
          <w:i w:val="0"/>
        </w:rPr>
        <w:t xml:space="preserve">    </w:t>
      </w:r>
      <w:r w:rsidR="00E829E0" w:rsidRPr="005937FC">
        <w:rPr>
          <w:rStyle w:val="SubtleEmphasis"/>
          <w:rFonts w:ascii="TeleGrotesk Next" w:hAnsi="TeleGrotesk Next" w:cs="TeleGrotesk Next"/>
          <w:i w:val="0"/>
          <w:sz w:val="24"/>
          <w:szCs w:val="24"/>
        </w:rPr>
        <w:t>Following are the resources needed for this POC to be carried out,</w:t>
      </w:r>
    </w:p>
    <w:p w14:paraId="6B4F6BD4" w14:textId="064D83EC" w:rsidR="00E829E0" w:rsidRPr="005937FC" w:rsidRDefault="00E829E0" w:rsidP="00316B53">
      <w:pPr>
        <w:pStyle w:val="ListParagraph"/>
        <w:numPr>
          <w:ilvl w:val="0"/>
          <w:numId w:val="12"/>
        </w:numPr>
        <w:rPr>
          <w:rStyle w:val="SubtleEmphasis"/>
          <w:rFonts w:ascii="TeleGrotesk Next" w:hAnsi="TeleGrotesk Next" w:cs="TeleGrotesk Next"/>
          <w:i w:val="0"/>
          <w:sz w:val="24"/>
          <w:szCs w:val="24"/>
        </w:rPr>
      </w:pPr>
      <w:r w:rsidRPr="005937FC">
        <w:rPr>
          <w:rStyle w:val="SubtleEmphasis"/>
          <w:rFonts w:ascii="TeleGrotesk Next" w:hAnsi="TeleGrotesk Next" w:cs="TeleGrotesk Next"/>
          <w:i w:val="0"/>
          <w:sz w:val="24"/>
          <w:szCs w:val="24"/>
        </w:rPr>
        <w:lastRenderedPageBreak/>
        <w:t>Log Analytics Workspace</w:t>
      </w:r>
    </w:p>
    <w:p w14:paraId="66CA9613" w14:textId="18EDF1E1" w:rsidR="00E829E0" w:rsidRPr="005937FC" w:rsidRDefault="00E829E0" w:rsidP="00316B53">
      <w:pPr>
        <w:pStyle w:val="ListParagraph"/>
        <w:numPr>
          <w:ilvl w:val="0"/>
          <w:numId w:val="12"/>
        </w:numPr>
        <w:rPr>
          <w:rStyle w:val="SubtleEmphasis"/>
          <w:rFonts w:ascii="TeleGrotesk Next" w:hAnsi="TeleGrotesk Next" w:cs="TeleGrotesk Next"/>
          <w:i w:val="0"/>
          <w:sz w:val="24"/>
          <w:szCs w:val="24"/>
        </w:rPr>
      </w:pPr>
      <w:r w:rsidRPr="005937FC">
        <w:rPr>
          <w:rStyle w:val="SubtleEmphasis"/>
          <w:rFonts w:ascii="TeleGrotesk Next" w:hAnsi="TeleGrotesk Next" w:cs="TeleGrotesk Next"/>
          <w:i w:val="0"/>
          <w:sz w:val="24"/>
          <w:szCs w:val="24"/>
        </w:rPr>
        <w:t>Azure Monitor</w:t>
      </w:r>
    </w:p>
    <w:p w14:paraId="7B64FA9C" w14:textId="1BCB1A1D" w:rsidR="00E829E0" w:rsidRPr="005937FC" w:rsidRDefault="00E829E0" w:rsidP="00316B53">
      <w:pPr>
        <w:pStyle w:val="ListParagraph"/>
        <w:numPr>
          <w:ilvl w:val="0"/>
          <w:numId w:val="12"/>
        </w:numPr>
        <w:rPr>
          <w:rStyle w:val="SubtleEmphasis"/>
          <w:rFonts w:ascii="TeleGrotesk Next" w:hAnsi="TeleGrotesk Next" w:cs="TeleGrotesk Next"/>
          <w:i w:val="0"/>
          <w:sz w:val="24"/>
          <w:szCs w:val="24"/>
        </w:rPr>
      </w:pPr>
      <w:r w:rsidRPr="005937FC">
        <w:rPr>
          <w:rStyle w:val="SubtleEmphasis"/>
          <w:rFonts w:ascii="TeleGrotesk Next" w:hAnsi="TeleGrotesk Next" w:cs="TeleGrotesk Next"/>
          <w:i w:val="0"/>
          <w:sz w:val="24"/>
          <w:szCs w:val="24"/>
        </w:rPr>
        <w:t>Azure Function app</w:t>
      </w:r>
    </w:p>
    <w:p w14:paraId="59B58BCC" w14:textId="7D369D69" w:rsidR="00A80E34" w:rsidRPr="005937FC" w:rsidRDefault="00A80E34" w:rsidP="00316B53">
      <w:pPr>
        <w:pStyle w:val="ListParagraph"/>
        <w:numPr>
          <w:ilvl w:val="0"/>
          <w:numId w:val="12"/>
        </w:numPr>
        <w:rPr>
          <w:rStyle w:val="SubtleEmphasis"/>
          <w:rFonts w:ascii="TeleGrotesk Next" w:hAnsi="TeleGrotesk Next" w:cs="TeleGrotesk Next"/>
          <w:i w:val="0"/>
          <w:sz w:val="24"/>
          <w:szCs w:val="24"/>
        </w:rPr>
      </w:pPr>
      <w:r w:rsidRPr="005937FC">
        <w:rPr>
          <w:rStyle w:val="SubtleEmphasis"/>
          <w:rFonts w:ascii="TeleGrotesk Next" w:hAnsi="TeleGrotesk Next" w:cs="TeleGrotesk Next"/>
          <w:i w:val="0"/>
          <w:sz w:val="24"/>
          <w:szCs w:val="24"/>
        </w:rPr>
        <w:t xml:space="preserve">Managed Identity for Function app </w:t>
      </w:r>
    </w:p>
    <w:p w14:paraId="1548E635" w14:textId="4DC346D6" w:rsidR="00E829E0" w:rsidRPr="005937FC" w:rsidRDefault="00E829E0" w:rsidP="00316B53">
      <w:pPr>
        <w:pStyle w:val="ListParagraph"/>
        <w:numPr>
          <w:ilvl w:val="0"/>
          <w:numId w:val="12"/>
        </w:numPr>
        <w:rPr>
          <w:rStyle w:val="SubtleEmphasis"/>
          <w:rFonts w:ascii="TeleGrotesk Next" w:hAnsi="TeleGrotesk Next" w:cs="TeleGrotesk Next"/>
          <w:i w:val="0"/>
          <w:sz w:val="24"/>
          <w:szCs w:val="24"/>
        </w:rPr>
      </w:pPr>
      <w:r w:rsidRPr="005937FC">
        <w:rPr>
          <w:rStyle w:val="SubtleEmphasis"/>
          <w:rFonts w:ascii="TeleGrotesk Next" w:hAnsi="TeleGrotesk Next" w:cs="TeleGrotesk Next"/>
          <w:i w:val="0"/>
          <w:sz w:val="24"/>
          <w:szCs w:val="24"/>
        </w:rPr>
        <w:t>Event Grid System Topic</w:t>
      </w:r>
    </w:p>
    <w:p w14:paraId="2A12C0CF" w14:textId="13165020" w:rsidR="00E829E0" w:rsidRPr="005937FC" w:rsidRDefault="00E829E0" w:rsidP="00316B53">
      <w:pPr>
        <w:pStyle w:val="ListParagraph"/>
        <w:numPr>
          <w:ilvl w:val="0"/>
          <w:numId w:val="12"/>
        </w:numPr>
        <w:rPr>
          <w:rStyle w:val="SubtleEmphasis"/>
          <w:rFonts w:ascii="TeleGrotesk Next" w:hAnsi="TeleGrotesk Next" w:cs="TeleGrotesk Next"/>
          <w:i w:val="0"/>
          <w:sz w:val="24"/>
          <w:szCs w:val="24"/>
        </w:rPr>
      </w:pPr>
      <w:r w:rsidRPr="005937FC">
        <w:rPr>
          <w:rStyle w:val="SubtleEmphasis"/>
          <w:rFonts w:ascii="TeleGrotesk Next" w:hAnsi="TeleGrotesk Next" w:cs="TeleGrotesk Next"/>
          <w:i w:val="0"/>
          <w:sz w:val="24"/>
          <w:szCs w:val="24"/>
        </w:rPr>
        <w:t>Event Grid Subscription</w:t>
      </w:r>
    </w:p>
    <w:p w14:paraId="0ABCC952" w14:textId="5893CEE8" w:rsidR="00302CCB" w:rsidRPr="0083689A" w:rsidRDefault="00302CCB" w:rsidP="00302CCB">
      <w:pPr>
        <w:pStyle w:val="ListParagraph"/>
        <w:ind w:left="450"/>
        <w:rPr>
          <w:rStyle w:val="SubtleEmphasis"/>
          <w:rFonts w:ascii="TeleGrotesk Next" w:hAnsi="TeleGrotesk Next" w:cs="TeleGrotesk Next"/>
          <w:b/>
          <w:i w:val="0"/>
          <w:sz w:val="32"/>
          <w:szCs w:val="32"/>
        </w:rPr>
      </w:pPr>
      <w:r w:rsidRPr="0083689A">
        <w:rPr>
          <w:rStyle w:val="SubtleEmphasis"/>
          <w:rFonts w:ascii="TeleGrotesk Next" w:hAnsi="TeleGrotesk Next" w:cs="TeleGrotesk Next"/>
          <w:b/>
          <w:i w:val="0"/>
          <w:sz w:val="32"/>
          <w:szCs w:val="32"/>
        </w:rPr>
        <w:t xml:space="preserve">   </w:t>
      </w:r>
    </w:p>
    <w:p w14:paraId="6D616EFD" w14:textId="40AA5314" w:rsidR="003D6F5A" w:rsidRPr="00134D79" w:rsidRDefault="00C22C68" w:rsidP="00C22C68">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134D79">
        <w:rPr>
          <w:rStyle w:val="normaltextrun"/>
          <w:rFonts w:ascii="TeleGrotesk Next" w:hAnsi="TeleGrotesk Next" w:cs="TeleGrotesk Next"/>
          <w:b/>
          <w:caps/>
          <w:color w:val="E20074"/>
          <w:sz w:val="32"/>
          <w:szCs w:val="32"/>
          <w:shd w:val="clear" w:color="auto" w:fill="FFFFFF"/>
        </w:rPr>
        <w:t>5.</w:t>
      </w:r>
      <w:r w:rsidRPr="00134D79">
        <w:rPr>
          <w:rStyle w:val="normaltextrun"/>
          <w:rFonts w:ascii="TeleGrotesk Next" w:hAnsi="TeleGrotesk Next" w:cs="TeleGrotesk Next"/>
          <w:b/>
          <w:bCs/>
          <w:caps/>
          <w:color w:val="E20074"/>
          <w:sz w:val="32"/>
          <w:szCs w:val="32"/>
          <w:shd w:val="clear" w:color="auto" w:fill="FFFFFF"/>
        </w:rPr>
        <w:t>0</w:t>
      </w:r>
      <w:r w:rsidR="002607B4">
        <w:rPr>
          <w:rStyle w:val="normaltextrun"/>
          <w:rFonts w:ascii="TeleGrotesk Next" w:hAnsi="TeleGrotesk Next" w:cs="TeleGrotesk Next"/>
          <w:b/>
          <w:bCs/>
          <w:caps/>
          <w:color w:val="E20074"/>
          <w:sz w:val="32"/>
          <w:szCs w:val="32"/>
          <w:shd w:val="clear" w:color="auto" w:fill="FFFFFF"/>
        </w:rPr>
        <w:t xml:space="preserve"> </w:t>
      </w:r>
      <w:r w:rsidR="003D6F5A" w:rsidRPr="00134D79">
        <w:rPr>
          <w:rStyle w:val="normaltextrun"/>
          <w:rFonts w:ascii="TeleGrotesk Next" w:hAnsi="TeleGrotesk Next" w:cs="TeleGrotesk Next"/>
          <w:b/>
          <w:bCs/>
          <w:caps/>
          <w:color w:val="E20074"/>
          <w:sz w:val="32"/>
          <w:szCs w:val="32"/>
          <w:shd w:val="clear" w:color="auto" w:fill="FFFFFF"/>
        </w:rPr>
        <w:t>Architectural</w:t>
      </w:r>
      <w:r w:rsidR="003D6F5A" w:rsidRPr="00134D79">
        <w:rPr>
          <w:rStyle w:val="normaltextrun"/>
          <w:rFonts w:ascii="TeleGrotesk Next" w:hAnsi="TeleGrotesk Next" w:cs="TeleGrotesk Next"/>
          <w:b/>
          <w:caps/>
          <w:color w:val="E20074"/>
          <w:sz w:val="32"/>
          <w:szCs w:val="32"/>
          <w:shd w:val="clear" w:color="auto" w:fill="FFFFFF"/>
        </w:rPr>
        <w:t xml:space="preserve"> Diagram:</w:t>
      </w:r>
    </w:p>
    <w:p w14:paraId="126BFCCA" w14:textId="3D6B76A6" w:rsidR="003D6F5A" w:rsidRPr="0083689A" w:rsidRDefault="003D6F5A" w:rsidP="003D6F5A">
      <w:pPr>
        <w:pStyle w:val="ListParagraph"/>
        <w:ind w:left="450"/>
        <w:rPr>
          <w:rStyle w:val="SubtleEmphasis"/>
          <w:rFonts w:ascii="TeleGrotesk Next" w:hAnsi="TeleGrotesk Next" w:cs="TeleGrotesk Next"/>
          <w:b/>
          <w:i w:val="0"/>
          <w:sz w:val="32"/>
          <w:szCs w:val="32"/>
        </w:rPr>
      </w:pPr>
      <w:r w:rsidRPr="0083689A">
        <w:rPr>
          <w:rStyle w:val="SubtleEmphasis"/>
          <w:rFonts w:ascii="TeleGrotesk Next" w:hAnsi="TeleGrotesk Next" w:cs="TeleGrotesk Next"/>
          <w:b/>
          <w:i w:val="0"/>
          <w:sz w:val="32"/>
          <w:szCs w:val="32"/>
        </w:rPr>
        <w:t xml:space="preserve">  </w:t>
      </w:r>
      <w:r w:rsidRPr="0083689A">
        <w:rPr>
          <w:rStyle w:val="SubtleEmphasis"/>
          <w:rFonts w:ascii="TeleGrotesk Next" w:hAnsi="TeleGrotesk Next" w:cs="TeleGrotesk Next"/>
          <w:b/>
          <w:i w:val="0"/>
          <w:noProof/>
          <w:sz w:val="32"/>
          <w:szCs w:val="32"/>
        </w:rPr>
        <w:drawing>
          <wp:inline distT="0" distB="0" distL="0" distR="0" wp14:anchorId="65EBD918" wp14:editId="7CF07FFD">
            <wp:extent cx="5836920" cy="286762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4740" cy="2881292"/>
                    </a:xfrm>
                    <a:prstGeom prst="rect">
                      <a:avLst/>
                    </a:prstGeom>
                  </pic:spPr>
                </pic:pic>
              </a:graphicData>
            </a:graphic>
          </wp:inline>
        </w:drawing>
      </w:r>
    </w:p>
    <w:p w14:paraId="1EB22F14" w14:textId="75CE4E5F" w:rsidR="00302CCB" w:rsidRPr="0083689A" w:rsidRDefault="00302CCB" w:rsidP="00302CCB">
      <w:pPr>
        <w:pStyle w:val="ListParagraph"/>
        <w:ind w:left="450"/>
        <w:rPr>
          <w:rStyle w:val="SubtleEmphasis"/>
          <w:rFonts w:ascii="TeleGrotesk Next" w:hAnsi="TeleGrotesk Next" w:cs="TeleGrotesk Next"/>
          <w:b/>
          <w:i w:val="0"/>
          <w:sz w:val="32"/>
          <w:szCs w:val="32"/>
        </w:rPr>
      </w:pPr>
      <w:r w:rsidRPr="0083689A">
        <w:rPr>
          <w:rStyle w:val="SubtleEmphasis"/>
          <w:rFonts w:ascii="TeleGrotesk Next" w:hAnsi="TeleGrotesk Next" w:cs="TeleGrotesk Next"/>
          <w:b/>
          <w:i w:val="0"/>
          <w:sz w:val="32"/>
          <w:szCs w:val="32"/>
        </w:rPr>
        <w:t xml:space="preserve">  </w:t>
      </w:r>
    </w:p>
    <w:p w14:paraId="5B4C6340" w14:textId="1FED48C4"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1. Azure Policy</w:t>
      </w:r>
      <w:r w:rsidRPr="00316B53">
        <w:rPr>
          <w:rFonts w:ascii="TeleGrotesk Next" w:hAnsi="TeleGrotesk Next" w:cs="TeleGrotesk Next"/>
          <w:sz w:val="24"/>
          <w:szCs w:val="24"/>
        </w:rPr>
        <w:t>: The journey commences with Azure Policy, where we meticulously define and assign policies to manage specific compliance states for Azure resources.</w:t>
      </w:r>
    </w:p>
    <w:p w14:paraId="301810CE" w14:textId="77777777" w:rsidR="00270ED6" w:rsidRPr="00316B53" w:rsidRDefault="00270ED6" w:rsidP="00302CCB">
      <w:pPr>
        <w:spacing w:after="0"/>
        <w:rPr>
          <w:rFonts w:ascii="TeleGrotesk Next" w:hAnsi="TeleGrotesk Next" w:cs="TeleGrotesk Next"/>
          <w:sz w:val="24"/>
          <w:szCs w:val="24"/>
        </w:rPr>
      </w:pPr>
    </w:p>
    <w:p w14:paraId="7D3BCC2C" w14:textId="14AF1BDD"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2. Event Grid</w:t>
      </w:r>
      <w:r w:rsidRPr="00316B53">
        <w:rPr>
          <w:rFonts w:ascii="TeleGrotesk Next" w:hAnsi="TeleGrotesk Next" w:cs="TeleGrotesk Next"/>
          <w:sz w:val="24"/>
          <w:szCs w:val="24"/>
        </w:rPr>
        <w:t xml:space="preserve">: As Azure Policy compliance states evolve, Event Grid stands ready to capture these changes by monitoring </w:t>
      </w:r>
      <w:proofErr w:type="spellStart"/>
      <w:r w:rsidRPr="00316B53">
        <w:rPr>
          <w:rFonts w:ascii="TeleGrotesk Next" w:hAnsi="TeleGrotesk Next" w:cs="TeleGrotesk Next"/>
          <w:sz w:val="24"/>
          <w:szCs w:val="24"/>
        </w:rPr>
        <w:t>PolicyInsights</w:t>
      </w:r>
      <w:proofErr w:type="spellEnd"/>
      <w:r w:rsidRPr="00316B53">
        <w:rPr>
          <w:rFonts w:ascii="TeleGrotesk Next" w:hAnsi="TeleGrotesk Next" w:cs="TeleGrotesk Next"/>
          <w:sz w:val="24"/>
          <w:szCs w:val="24"/>
        </w:rPr>
        <w:t xml:space="preserve"> events.</w:t>
      </w:r>
    </w:p>
    <w:p w14:paraId="6DB6EA66" w14:textId="77777777" w:rsidR="00270ED6" w:rsidRPr="00316B53" w:rsidRDefault="00270ED6" w:rsidP="00302CCB">
      <w:pPr>
        <w:spacing w:after="0"/>
        <w:rPr>
          <w:rFonts w:ascii="TeleGrotesk Next" w:hAnsi="TeleGrotesk Next" w:cs="TeleGrotesk Next"/>
          <w:sz w:val="24"/>
          <w:szCs w:val="24"/>
        </w:rPr>
      </w:pPr>
    </w:p>
    <w:p w14:paraId="7A14B7EE" w14:textId="77777777"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3. Event Grid Subscription</w:t>
      </w:r>
      <w:r w:rsidRPr="00316B53">
        <w:rPr>
          <w:rFonts w:ascii="TeleGrotesk Next" w:hAnsi="TeleGrotesk Next" w:cs="TeleGrotesk Next"/>
          <w:sz w:val="24"/>
          <w:szCs w:val="24"/>
        </w:rPr>
        <w:t>: To manage this event-driven process seamlessly, we set up an Event Grid Subscription, ensuring that captured events are efficiently routed to an Azure Function. This event-driven mechanism plays a critical role in ensuring timely responses to compliance issues and auto-remediation of non-compliant Azure resources.</w:t>
      </w:r>
    </w:p>
    <w:p w14:paraId="75705A45" w14:textId="77777777" w:rsidR="00270ED6" w:rsidRPr="00316B53" w:rsidRDefault="00270ED6" w:rsidP="00302CCB">
      <w:pPr>
        <w:spacing w:after="0"/>
        <w:rPr>
          <w:rFonts w:ascii="TeleGrotesk Next" w:hAnsi="TeleGrotesk Next" w:cs="TeleGrotesk Next"/>
          <w:sz w:val="24"/>
          <w:szCs w:val="24"/>
        </w:rPr>
      </w:pPr>
    </w:p>
    <w:p w14:paraId="07E120B9" w14:textId="3F1D4ED2"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4. Azure Function</w:t>
      </w:r>
      <w:r w:rsidRPr="00316B53">
        <w:rPr>
          <w:rFonts w:ascii="TeleGrotesk Next" w:hAnsi="TeleGrotesk Next" w:cs="TeleGrotesk Next"/>
          <w:sz w:val="24"/>
          <w:szCs w:val="24"/>
        </w:rPr>
        <w:t>: The Azure Function, empowered with a robust PowerShell script, serves a dual purpose. It not only collects incoming policy event data but also takes on the vital role of automatically remediating non-compliant Azure resources. This script works tirelessly to bring any non-compliant resources back into adherence with the defined policies. Additionally, it leverages the Log Ingestion API to transmit data through the Data Collection Endpoint and Data Collection Rule to the Log Analytics Workspace.</w:t>
      </w:r>
    </w:p>
    <w:p w14:paraId="36AE9331" w14:textId="77777777" w:rsidR="00270ED6" w:rsidRPr="00316B53" w:rsidRDefault="00270ED6" w:rsidP="00302CCB">
      <w:pPr>
        <w:spacing w:after="0"/>
        <w:rPr>
          <w:rFonts w:ascii="TeleGrotesk Next" w:hAnsi="TeleGrotesk Next" w:cs="TeleGrotesk Next"/>
          <w:sz w:val="24"/>
          <w:szCs w:val="24"/>
        </w:rPr>
      </w:pPr>
    </w:p>
    <w:p w14:paraId="62B1050A" w14:textId="77777777"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lastRenderedPageBreak/>
        <w:t>5. Log Ingestion API</w:t>
      </w:r>
      <w:r w:rsidRPr="00316B53">
        <w:rPr>
          <w:rFonts w:ascii="TeleGrotesk Next" w:hAnsi="TeleGrotesk Next" w:cs="TeleGrotesk Next"/>
          <w:sz w:val="24"/>
          <w:szCs w:val="24"/>
        </w:rPr>
        <w:t>: The reliable Log Ingestion API takes center stage in facilitating the smooth flow of data through the Data Collection Endpoint and Data Collection Rule to the Log Analytics Workspace.</w:t>
      </w:r>
    </w:p>
    <w:p w14:paraId="6DF52D49" w14:textId="77777777" w:rsidR="00270ED6" w:rsidRPr="00316B53" w:rsidRDefault="00270ED6" w:rsidP="00302CCB">
      <w:pPr>
        <w:spacing w:after="0"/>
        <w:rPr>
          <w:rFonts w:ascii="TeleGrotesk Next" w:hAnsi="TeleGrotesk Next" w:cs="TeleGrotesk Next"/>
          <w:sz w:val="24"/>
          <w:szCs w:val="24"/>
        </w:rPr>
      </w:pPr>
    </w:p>
    <w:p w14:paraId="3C1B3470" w14:textId="77777777"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6. Log Analytics Workspace</w:t>
      </w:r>
      <w:r w:rsidRPr="00316B53">
        <w:rPr>
          <w:rFonts w:ascii="TeleGrotesk Next" w:hAnsi="TeleGrotesk Next" w:cs="TeleGrotesk Next"/>
          <w:sz w:val="24"/>
          <w:szCs w:val="24"/>
        </w:rPr>
        <w:t>: Within the Log Analytics Workspace, we create a specialized Custom Table, purpose-built to receive and organize the incoming data routed through the Data Collection Endpoint.</w:t>
      </w:r>
    </w:p>
    <w:p w14:paraId="673A7DBC" w14:textId="77777777" w:rsidR="00270ED6" w:rsidRPr="00316B53" w:rsidRDefault="00270ED6" w:rsidP="00302CCB">
      <w:pPr>
        <w:spacing w:after="0"/>
        <w:rPr>
          <w:rFonts w:ascii="TeleGrotesk Next" w:hAnsi="TeleGrotesk Next" w:cs="TeleGrotesk Next"/>
          <w:sz w:val="24"/>
          <w:szCs w:val="24"/>
        </w:rPr>
      </w:pPr>
    </w:p>
    <w:p w14:paraId="7AB7846D" w14:textId="77777777"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7. Monitor</w:t>
      </w:r>
      <w:r w:rsidRPr="00316B53">
        <w:rPr>
          <w:rFonts w:ascii="TeleGrotesk Next" w:hAnsi="TeleGrotesk Next" w:cs="TeleGrotesk Next"/>
          <w:sz w:val="24"/>
          <w:szCs w:val="24"/>
        </w:rPr>
        <w:t>: Azure Monitor plays a pivotal role by actively querying the Custom Table, identifying instances where alerts need to be triggered based on compliance discrepancies.</w:t>
      </w:r>
    </w:p>
    <w:p w14:paraId="6D603E55" w14:textId="77777777" w:rsidR="00302CCB" w:rsidRPr="00316B53" w:rsidRDefault="00302CCB" w:rsidP="00302CCB">
      <w:pPr>
        <w:spacing w:after="0"/>
        <w:rPr>
          <w:rFonts w:ascii="TeleGrotesk Next" w:hAnsi="TeleGrotesk Next" w:cs="TeleGrotesk Next"/>
          <w:sz w:val="24"/>
          <w:szCs w:val="24"/>
        </w:rPr>
      </w:pPr>
      <w:r w:rsidRPr="00316B53">
        <w:rPr>
          <w:rFonts w:ascii="TeleGrotesk Next" w:hAnsi="TeleGrotesk Next" w:cs="TeleGrotesk Next"/>
          <w:b/>
          <w:sz w:val="24"/>
          <w:szCs w:val="24"/>
        </w:rPr>
        <w:t>8. Alert</w:t>
      </w:r>
      <w:r w:rsidRPr="00316B53">
        <w:rPr>
          <w:rFonts w:ascii="TeleGrotesk Next" w:hAnsi="TeleGrotesk Next" w:cs="TeleGrotesk Next"/>
          <w:sz w:val="24"/>
          <w:szCs w:val="24"/>
        </w:rPr>
        <w:t>: As the final layer of defense, we meticulously configure an alerting system to activate whenever the Custom Table query uncovers any non-compliance issues, ensuring rapid response and resolution.</w:t>
      </w:r>
    </w:p>
    <w:p w14:paraId="744809E2" w14:textId="77777777" w:rsidR="00270ED6" w:rsidRPr="00316B53" w:rsidRDefault="00270ED6" w:rsidP="00302CCB">
      <w:pPr>
        <w:spacing w:after="0"/>
        <w:rPr>
          <w:rFonts w:ascii="TeleGrotesk Next" w:hAnsi="TeleGrotesk Next" w:cs="TeleGrotesk Next"/>
          <w:sz w:val="24"/>
          <w:szCs w:val="24"/>
        </w:rPr>
      </w:pPr>
    </w:p>
    <w:p w14:paraId="56A811FB" w14:textId="32351CFF" w:rsidR="003D6F5A" w:rsidRPr="00134D79" w:rsidRDefault="00C22C68" w:rsidP="00C22C68">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134D79">
        <w:rPr>
          <w:rStyle w:val="normaltextrun"/>
          <w:rFonts w:ascii="TeleGrotesk Next" w:hAnsi="TeleGrotesk Next" w:cs="TeleGrotesk Next"/>
          <w:b/>
          <w:caps/>
          <w:color w:val="E20074"/>
          <w:sz w:val="32"/>
          <w:szCs w:val="32"/>
          <w:shd w:val="clear" w:color="auto" w:fill="FFFFFF"/>
        </w:rPr>
        <w:t>6.</w:t>
      </w:r>
      <w:r w:rsidR="003A343E" w:rsidRPr="00134D79">
        <w:rPr>
          <w:rStyle w:val="normaltextrun"/>
          <w:rFonts w:ascii="TeleGrotesk Next" w:hAnsi="TeleGrotesk Next" w:cs="TeleGrotesk Next"/>
          <w:b/>
          <w:caps/>
          <w:color w:val="E20074"/>
          <w:sz w:val="32"/>
          <w:szCs w:val="32"/>
          <w:shd w:val="clear" w:color="auto" w:fill="FFFFFF"/>
        </w:rPr>
        <w:t xml:space="preserve">0 </w:t>
      </w:r>
      <w:r w:rsidR="003D6F5A" w:rsidRPr="00134D79">
        <w:rPr>
          <w:rStyle w:val="normaltextrun"/>
          <w:rFonts w:ascii="TeleGrotesk Next" w:hAnsi="TeleGrotesk Next" w:cs="TeleGrotesk Next"/>
          <w:b/>
          <w:caps/>
          <w:color w:val="E20074"/>
          <w:sz w:val="32"/>
          <w:szCs w:val="32"/>
          <w:shd w:val="clear" w:color="auto" w:fill="FFFFFF"/>
        </w:rPr>
        <w:t>Configuration and set-up</w:t>
      </w:r>
      <w:r w:rsidRPr="00134D79">
        <w:rPr>
          <w:rStyle w:val="normaltextrun"/>
          <w:rFonts w:ascii="TeleGrotesk Next" w:hAnsi="TeleGrotesk Next" w:cs="TeleGrotesk Next"/>
          <w:b/>
          <w:caps/>
          <w:color w:val="E20074"/>
          <w:sz w:val="32"/>
          <w:szCs w:val="32"/>
          <w:shd w:val="clear" w:color="auto" w:fill="FFFFFF"/>
        </w:rPr>
        <w:t>:</w:t>
      </w:r>
    </w:p>
    <w:p w14:paraId="7EF71C16" w14:textId="1193CA1C" w:rsidR="00454BF6" w:rsidRPr="00536C00" w:rsidRDefault="001302A6" w:rsidP="00454BF6">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536C00">
        <w:rPr>
          <w:rStyle w:val="normaltextrun"/>
          <w:rFonts w:ascii="TeleGrotesk Next" w:hAnsi="TeleGrotesk Next" w:cs="TeleGrotesk Next"/>
          <w:b/>
          <w:caps/>
          <w:color w:val="E20074"/>
          <w:sz w:val="28"/>
          <w:szCs w:val="28"/>
          <w:shd w:val="clear" w:color="auto" w:fill="FFFFFF"/>
        </w:rPr>
        <w:t>6.1</w:t>
      </w:r>
      <w:r w:rsidR="003A343E" w:rsidRPr="00536C00">
        <w:rPr>
          <w:rStyle w:val="normaltextrun"/>
          <w:rFonts w:ascii="TeleGrotesk Next" w:hAnsi="TeleGrotesk Next" w:cs="TeleGrotesk Next"/>
          <w:b/>
          <w:caps/>
          <w:color w:val="E20074"/>
          <w:sz w:val="28"/>
          <w:szCs w:val="28"/>
          <w:shd w:val="clear" w:color="auto" w:fill="FFFFFF"/>
        </w:rPr>
        <w:t xml:space="preserve"> </w:t>
      </w:r>
      <w:r w:rsidR="00454BF6" w:rsidRPr="00536C00">
        <w:rPr>
          <w:rStyle w:val="normaltextrun"/>
          <w:rFonts w:ascii="TeleGrotesk Next" w:hAnsi="TeleGrotesk Next" w:cs="TeleGrotesk Next"/>
          <w:b/>
          <w:caps/>
          <w:color w:val="E20074"/>
          <w:sz w:val="28"/>
          <w:szCs w:val="28"/>
          <w:shd w:val="clear" w:color="auto" w:fill="FFFFFF"/>
        </w:rPr>
        <w:t>Event Grid System Topic</w:t>
      </w:r>
      <w:r w:rsidR="00536C00" w:rsidRPr="00536C00">
        <w:rPr>
          <w:rStyle w:val="normaltextrun"/>
          <w:rFonts w:ascii="TeleGrotesk Next" w:hAnsi="TeleGrotesk Next" w:cs="TeleGrotesk Next"/>
          <w:b/>
          <w:bCs/>
          <w:caps/>
          <w:color w:val="E20074"/>
          <w:sz w:val="28"/>
          <w:szCs w:val="28"/>
          <w:shd w:val="clear" w:color="auto" w:fill="FFFFFF"/>
        </w:rPr>
        <w:t>:</w:t>
      </w:r>
    </w:p>
    <w:p w14:paraId="68FD8109" w14:textId="77777777" w:rsidR="00454BF6" w:rsidRPr="00BA5860" w:rsidRDefault="00454BF6" w:rsidP="00454BF6">
      <w:pPr>
        <w:spacing w:after="0"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 xml:space="preserve">The Event Grid System Topic will capture the </w:t>
      </w:r>
      <w:proofErr w:type="spellStart"/>
      <w:r w:rsidRPr="00BA5860">
        <w:rPr>
          <w:rFonts w:ascii="TeleGrotesk Next" w:eastAsia="Times New Roman" w:hAnsi="TeleGrotesk Next" w:cs="TeleGrotesk Next"/>
          <w:sz w:val="24"/>
          <w:szCs w:val="24"/>
        </w:rPr>
        <w:t>PolicyInsights</w:t>
      </w:r>
      <w:proofErr w:type="spellEnd"/>
      <w:r w:rsidRPr="00BA5860">
        <w:rPr>
          <w:rFonts w:ascii="TeleGrotesk Next" w:eastAsia="Times New Roman" w:hAnsi="TeleGrotesk Next" w:cs="TeleGrotesk Next"/>
          <w:sz w:val="24"/>
          <w:szCs w:val="24"/>
        </w:rPr>
        <w:t xml:space="preserve"> data so it can be sent to a Log Analytics Workspace.</w:t>
      </w:r>
    </w:p>
    <w:p w14:paraId="604C2F94" w14:textId="77777777" w:rsidR="00454BF6" w:rsidRPr="00BA5860" w:rsidRDefault="00454BF6" w:rsidP="00454BF6">
      <w:pPr>
        <w:numPr>
          <w:ilvl w:val="0"/>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Type </w:t>
      </w:r>
      <w:r w:rsidRPr="00BA5860">
        <w:rPr>
          <w:rFonts w:ascii="TeleGrotesk Next" w:eastAsia="Times New Roman" w:hAnsi="TeleGrotesk Next" w:cs="TeleGrotesk Next"/>
          <w:b/>
          <w:sz w:val="24"/>
          <w:szCs w:val="24"/>
        </w:rPr>
        <w:t>Event Grid</w:t>
      </w:r>
      <w:r w:rsidRPr="00BA5860">
        <w:rPr>
          <w:rFonts w:ascii="TeleGrotesk Next" w:eastAsia="Times New Roman" w:hAnsi="TeleGrotesk Next" w:cs="TeleGrotesk Next"/>
          <w:sz w:val="24"/>
          <w:szCs w:val="24"/>
        </w:rPr>
        <w:t> in the Global Azure search and select it.</w:t>
      </w:r>
    </w:p>
    <w:p w14:paraId="65CA1D86" w14:textId="77777777" w:rsidR="00454BF6" w:rsidRPr="00BA5860" w:rsidRDefault="00454BF6" w:rsidP="00454BF6">
      <w:pPr>
        <w:numPr>
          <w:ilvl w:val="0"/>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Under </w:t>
      </w:r>
      <w:r w:rsidRPr="00BA5860">
        <w:rPr>
          <w:rFonts w:ascii="TeleGrotesk Next" w:eastAsia="Times New Roman" w:hAnsi="TeleGrotesk Next" w:cs="TeleGrotesk Next"/>
          <w:b/>
          <w:sz w:val="24"/>
          <w:szCs w:val="24"/>
        </w:rPr>
        <w:t>Azure service events</w:t>
      </w:r>
      <w:r w:rsidRPr="00BA5860">
        <w:rPr>
          <w:rFonts w:ascii="TeleGrotesk Next" w:eastAsia="Times New Roman" w:hAnsi="TeleGrotesk Next" w:cs="TeleGrotesk Next"/>
          <w:sz w:val="24"/>
          <w:szCs w:val="24"/>
        </w:rPr>
        <w:t>, select </w:t>
      </w:r>
      <w:r w:rsidRPr="00BA5860">
        <w:rPr>
          <w:rFonts w:ascii="TeleGrotesk Next" w:eastAsia="Times New Roman" w:hAnsi="TeleGrotesk Next" w:cs="TeleGrotesk Next"/>
          <w:b/>
          <w:sz w:val="24"/>
          <w:szCs w:val="24"/>
        </w:rPr>
        <w:t>System topics</w:t>
      </w:r>
      <w:r w:rsidRPr="00BA5860">
        <w:rPr>
          <w:rFonts w:ascii="TeleGrotesk Next" w:eastAsia="Times New Roman" w:hAnsi="TeleGrotesk Next" w:cs="TeleGrotesk Next"/>
          <w:sz w:val="24"/>
          <w:szCs w:val="24"/>
        </w:rPr>
        <w:t>.</w:t>
      </w:r>
    </w:p>
    <w:p w14:paraId="15DB98F1" w14:textId="77777777"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Create </w:t>
      </w:r>
      <w:r w:rsidRPr="00BA5860">
        <w:rPr>
          <w:rFonts w:ascii="TeleGrotesk Next" w:eastAsia="Times New Roman" w:hAnsi="TeleGrotesk Next" w:cs="TeleGrotesk Next"/>
          <w:b/>
          <w:sz w:val="24"/>
          <w:szCs w:val="24"/>
        </w:rPr>
        <w:t>New </w:t>
      </w:r>
      <w:r w:rsidRPr="00BA5860">
        <w:rPr>
          <w:rFonts w:ascii="TeleGrotesk Next" w:eastAsia="Times New Roman" w:hAnsi="TeleGrotesk Next" w:cs="TeleGrotesk Next"/>
          <w:sz w:val="24"/>
          <w:szCs w:val="24"/>
        </w:rPr>
        <w:t>and use these </w:t>
      </w:r>
      <w:r w:rsidRPr="00BA5860">
        <w:rPr>
          <w:rFonts w:ascii="TeleGrotesk Next" w:eastAsia="Times New Roman" w:hAnsi="TeleGrotesk Next" w:cs="TeleGrotesk Next"/>
          <w:b/>
          <w:sz w:val="24"/>
          <w:szCs w:val="24"/>
        </w:rPr>
        <w:t>Basic Settings</w:t>
      </w:r>
      <w:r w:rsidRPr="00BA5860">
        <w:rPr>
          <w:rFonts w:ascii="TeleGrotesk Next" w:eastAsia="Times New Roman" w:hAnsi="TeleGrotesk Next" w:cs="TeleGrotesk Next"/>
          <w:sz w:val="24"/>
          <w:szCs w:val="24"/>
        </w:rPr>
        <w:t>:</w:t>
      </w:r>
    </w:p>
    <w:p w14:paraId="24870150" w14:textId="77777777"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Change the </w:t>
      </w:r>
      <w:r w:rsidRPr="00BA5860">
        <w:rPr>
          <w:rFonts w:ascii="TeleGrotesk Next" w:eastAsia="Times New Roman" w:hAnsi="TeleGrotesk Next" w:cs="TeleGrotesk Next"/>
          <w:b/>
          <w:sz w:val="24"/>
          <w:szCs w:val="24"/>
        </w:rPr>
        <w:t>Topic Types</w:t>
      </w:r>
      <w:r w:rsidRPr="00BA5860">
        <w:rPr>
          <w:rFonts w:ascii="TeleGrotesk Next" w:eastAsia="Times New Roman" w:hAnsi="TeleGrotesk Next" w:cs="TeleGrotesk Next"/>
          <w:sz w:val="24"/>
          <w:szCs w:val="24"/>
        </w:rPr>
        <w:t> to </w:t>
      </w:r>
      <w:r w:rsidRPr="00BA5860">
        <w:rPr>
          <w:rFonts w:ascii="TeleGrotesk Next" w:eastAsia="Times New Roman" w:hAnsi="TeleGrotesk Next" w:cs="TeleGrotesk Next"/>
          <w:b/>
          <w:sz w:val="24"/>
          <w:szCs w:val="24"/>
        </w:rPr>
        <w:t xml:space="preserve">Microsoft </w:t>
      </w:r>
      <w:proofErr w:type="spellStart"/>
      <w:r w:rsidRPr="00BA5860">
        <w:rPr>
          <w:rFonts w:ascii="TeleGrotesk Next" w:eastAsia="Times New Roman" w:hAnsi="TeleGrotesk Next" w:cs="TeleGrotesk Next"/>
          <w:b/>
          <w:sz w:val="24"/>
          <w:szCs w:val="24"/>
        </w:rPr>
        <w:t>PolicyInsights</w:t>
      </w:r>
      <w:proofErr w:type="spellEnd"/>
    </w:p>
    <w:p w14:paraId="6A4A1088" w14:textId="77777777"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Ensure that the </w:t>
      </w:r>
      <w:r w:rsidRPr="00BA5860">
        <w:rPr>
          <w:rFonts w:ascii="TeleGrotesk Next" w:eastAsia="Times New Roman" w:hAnsi="TeleGrotesk Next" w:cs="TeleGrotesk Next"/>
          <w:b/>
          <w:sz w:val="24"/>
          <w:szCs w:val="24"/>
        </w:rPr>
        <w:t>scope </w:t>
      </w:r>
      <w:r w:rsidRPr="00BA5860">
        <w:rPr>
          <w:rFonts w:ascii="TeleGrotesk Next" w:eastAsia="Times New Roman" w:hAnsi="TeleGrotesk Next" w:cs="TeleGrotesk Next"/>
          <w:sz w:val="24"/>
          <w:szCs w:val="24"/>
        </w:rPr>
        <w:t>is set to Azure Subscription</w:t>
      </w:r>
    </w:p>
    <w:p w14:paraId="366933A2" w14:textId="77777777"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Ensure that the appropriate Subscription </w:t>
      </w:r>
      <w:r w:rsidRPr="00BA5860">
        <w:rPr>
          <w:rFonts w:ascii="TeleGrotesk Next" w:eastAsia="Times New Roman" w:hAnsi="TeleGrotesk Next" w:cs="TeleGrotesk Next"/>
          <w:b/>
          <w:sz w:val="24"/>
          <w:szCs w:val="24"/>
        </w:rPr>
        <w:t>name </w:t>
      </w:r>
      <w:r w:rsidRPr="00BA5860">
        <w:rPr>
          <w:rFonts w:ascii="TeleGrotesk Next" w:eastAsia="Times New Roman" w:hAnsi="TeleGrotesk Next" w:cs="TeleGrotesk Next"/>
          <w:sz w:val="24"/>
          <w:szCs w:val="24"/>
        </w:rPr>
        <w:t>has been selected.</w:t>
      </w:r>
    </w:p>
    <w:p w14:paraId="7CEE9BD9" w14:textId="71C6F729"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Select the appropriate </w:t>
      </w:r>
      <w:r w:rsidRPr="00BA5860">
        <w:rPr>
          <w:rFonts w:ascii="TeleGrotesk Next" w:eastAsia="Times New Roman" w:hAnsi="TeleGrotesk Next" w:cs="TeleGrotesk Next"/>
          <w:b/>
          <w:sz w:val="24"/>
          <w:szCs w:val="24"/>
        </w:rPr>
        <w:t>Resource Group</w:t>
      </w:r>
      <w:r w:rsidR="009A3C71" w:rsidRPr="00BA5860">
        <w:rPr>
          <w:rFonts w:ascii="TeleGrotesk Next" w:eastAsia="Times New Roman" w:hAnsi="TeleGrotesk Next" w:cs="TeleGrotesk Next"/>
          <w:b/>
          <w:sz w:val="24"/>
          <w:szCs w:val="24"/>
        </w:rPr>
        <w:t>.</w:t>
      </w:r>
    </w:p>
    <w:p w14:paraId="68DDD767" w14:textId="4AE96FC5"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Give the </w:t>
      </w:r>
      <w:proofErr w:type="spellStart"/>
      <w:r w:rsidRPr="00BA5860">
        <w:rPr>
          <w:rFonts w:ascii="TeleGrotesk Next" w:eastAsia="Times New Roman" w:hAnsi="TeleGrotesk Next" w:cs="TeleGrotesk Next"/>
          <w:b/>
          <w:sz w:val="24"/>
          <w:szCs w:val="24"/>
        </w:rPr>
        <w:t>SystemTopic</w:t>
      </w:r>
      <w:proofErr w:type="spellEnd"/>
      <w:r w:rsidRPr="00BA5860">
        <w:rPr>
          <w:rFonts w:ascii="TeleGrotesk Next" w:eastAsia="Times New Roman" w:hAnsi="TeleGrotesk Next" w:cs="TeleGrotesk Next"/>
          <w:sz w:val="24"/>
          <w:szCs w:val="24"/>
        </w:rPr>
        <w:t xml:space="preserve"> an appropriate name such as </w:t>
      </w:r>
      <w:proofErr w:type="spellStart"/>
      <w:r w:rsidRPr="00BA5860">
        <w:rPr>
          <w:rFonts w:ascii="TeleGrotesk Next" w:eastAsia="Times New Roman" w:hAnsi="TeleGrotesk Next" w:cs="TeleGrotesk Next"/>
          <w:sz w:val="24"/>
          <w:szCs w:val="24"/>
        </w:rPr>
        <w:t>egst-</w:t>
      </w:r>
      <w:r w:rsidR="009A3C71" w:rsidRPr="00BA5860">
        <w:rPr>
          <w:rFonts w:ascii="TeleGrotesk Next" w:eastAsia="Times New Roman" w:hAnsi="TeleGrotesk Next" w:cs="TeleGrotesk Next"/>
          <w:sz w:val="24"/>
          <w:szCs w:val="24"/>
        </w:rPr>
        <w:t>PolicyAlert</w:t>
      </w:r>
      <w:proofErr w:type="spellEnd"/>
      <w:r w:rsidR="009A3C71" w:rsidRPr="00BA5860">
        <w:rPr>
          <w:rFonts w:ascii="TeleGrotesk Next" w:eastAsia="Times New Roman" w:hAnsi="TeleGrotesk Next" w:cs="TeleGrotesk Next"/>
          <w:sz w:val="24"/>
          <w:szCs w:val="24"/>
        </w:rPr>
        <w:t>.</w:t>
      </w:r>
    </w:p>
    <w:p w14:paraId="219D8920" w14:textId="3056F0B8"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Tags </w:t>
      </w:r>
      <w:r w:rsidRPr="00BA5860">
        <w:rPr>
          <w:rFonts w:ascii="TeleGrotesk Next" w:eastAsia="Times New Roman" w:hAnsi="TeleGrotesk Next" w:cs="TeleGrotesk Next"/>
          <w:sz w:val="24"/>
          <w:szCs w:val="24"/>
        </w:rPr>
        <w:t xml:space="preserve">as </w:t>
      </w:r>
      <w:r w:rsidR="009A3C71" w:rsidRPr="00BA5860">
        <w:rPr>
          <w:rFonts w:ascii="TeleGrotesk Next" w:eastAsia="Times New Roman" w:hAnsi="TeleGrotesk Next" w:cs="TeleGrotesk Next"/>
          <w:sz w:val="24"/>
          <w:szCs w:val="24"/>
        </w:rPr>
        <w:t>needed.</w:t>
      </w:r>
    </w:p>
    <w:p w14:paraId="33A24A05" w14:textId="4E9F06AF" w:rsidR="00454BF6" w:rsidRPr="00BA5860" w:rsidRDefault="00454BF6" w:rsidP="00454BF6">
      <w:pPr>
        <w:numPr>
          <w:ilvl w:val="1"/>
          <w:numId w:val="15"/>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color w:val="333333"/>
          <w:sz w:val="24"/>
          <w:szCs w:val="24"/>
          <w:shd w:val="clear" w:color="auto" w:fill="FFFFFF"/>
        </w:rPr>
        <w:t>Review and </w:t>
      </w:r>
      <w:r w:rsidRPr="00BA5860">
        <w:rPr>
          <w:rFonts w:ascii="TeleGrotesk Next" w:eastAsia="Times New Roman" w:hAnsi="TeleGrotesk Next" w:cs="TeleGrotesk Next"/>
          <w:b/>
          <w:color w:val="333333"/>
          <w:sz w:val="24"/>
          <w:szCs w:val="24"/>
          <w:shd w:val="clear" w:color="auto" w:fill="FFFFFF"/>
        </w:rPr>
        <w:t>create</w:t>
      </w:r>
      <w:r w:rsidRPr="00BA5860">
        <w:rPr>
          <w:rFonts w:ascii="TeleGrotesk Next" w:eastAsia="Times New Roman" w:hAnsi="TeleGrotesk Next" w:cs="TeleGrotesk Next"/>
          <w:color w:val="333333"/>
          <w:sz w:val="24"/>
          <w:szCs w:val="24"/>
          <w:shd w:val="clear" w:color="auto" w:fill="FFFFFF"/>
        </w:rPr>
        <w:t>.</w:t>
      </w:r>
    </w:p>
    <w:p w14:paraId="45D0383C" w14:textId="5B9DCBD8" w:rsidR="00454BF6" w:rsidRPr="0083689A" w:rsidRDefault="00571B61" w:rsidP="00454BF6">
      <w:pPr>
        <w:spacing w:before="100" w:beforeAutospacing="1" w:after="100" w:afterAutospacing="1" w:line="240" w:lineRule="auto"/>
        <w:ind w:left="1440"/>
        <w:rPr>
          <w:rFonts w:ascii="TeleGrotesk Next" w:eastAsia="Times New Roman" w:hAnsi="TeleGrotesk Next" w:cs="TeleGrotesk Next"/>
          <w:sz w:val="21"/>
          <w:szCs w:val="21"/>
        </w:rPr>
      </w:pPr>
      <w:r>
        <w:rPr>
          <w:noProof/>
        </w:rPr>
        <w:lastRenderedPageBreak/>
        <w:drawing>
          <wp:inline distT="0" distB="0" distL="0" distR="0" wp14:anchorId="4AB001E9" wp14:editId="52C48B8E">
            <wp:extent cx="5275964" cy="42940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1">
                      <a:extLst>
                        <a:ext uri="{28A0092B-C50C-407E-A947-70E740481C1C}">
                          <a14:useLocalDpi xmlns:a14="http://schemas.microsoft.com/office/drawing/2010/main" val="0"/>
                        </a:ext>
                      </a:extLst>
                    </a:blip>
                    <a:stretch>
                      <a:fillRect/>
                    </a:stretch>
                  </pic:blipFill>
                  <pic:spPr>
                    <a:xfrm>
                      <a:off x="0" y="0"/>
                      <a:ext cx="5275964" cy="4294092"/>
                    </a:xfrm>
                    <a:prstGeom prst="rect">
                      <a:avLst/>
                    </a:prstGeom>
                  </pic:spPr>
                </pic:pic>
              </a:graphicData>
            </a:graphic>
          </wp:inline>
        </w:drawing>
      </w:r>
    </w:p>
    <w:p w14:paraId="1572C863" w14:textId="6348D822" w:rsidR="00571B61" w:rsidRPr="00536C00" w:rsidRDefault="00571B61" w:rsidP="00571B61">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536C00">
        <w:rPr>
          <w:rStyle w:val="normaltextrun"/>
          <w:rFonts w:ascii="TeleGrotesk Next" w:hAnsi="TeleGrotesk Next" w:cs="TeleGrotesk Next"/>
          <w:b/>
          <w:caps/>
          <w:color w:val="E20074"/>
          <w:sz w:val="28"/>
          <w:szCs w:val="28"/>
          <w:shd w:val="clear" w:color="auto" w:fill="FFFFFF"/>
        </w:rPr>
        <w:t>6.</w:t>
      </w:r>
      <w:r w:rsidR="009017E0" w:rsidRPr="00536C00">
        <w:rPr>
          <w:rStyle w:val="normaltextrun"/>
          <w:rFonts w:ascii="TeleGrotesk Next" w:hAnsi="TeleGrotesk Next" w:cs="TeleGrotesk Next"/>
          <w:b/>
          <w:caps/>
          <w:color w:val="E20074"/>
          <w:sz w:val="28"/>
          <w:szCs w:val="28"/>
          <w:shd w:val="clear" w:color="auto" w:fill="FFFFFF"/>
        </w:rPr>
        <w:t>2</w:t>
      </w:r>
      <w:r w:rsidRPr="00536C00">
        <w:rPr>
          <w:rStyle w:val="normaltextrun"/>
          <w:rFonts w:ascii="TeleGrotesk Next" w:hAnsi="TeleGrotesk Next" w:cs="TeleGrotesk Next"/>
          <w:b/>
          <w:caps/>
          <w:color w:val="E20074"/>
          <w:sz w:val="28"/>
          <w:szCs w:val="28"/>
          <w:shd w:val="clear" w:color="auto" w:fill="FFFFFF"/>
        </w:rPr>
        <w:t xml:space="preserve"> Function App</w:t>
      </w:r>
    </w:p>
    <w:p w14:paraId="6F7E314A" w14:textId="77777777" w:rsidR="00571B61" w:rsidRPr="00BA5860" w:rsidRDefault="00571B61" w:rsidP="00571B61">
      <w:pPr>
        <w:spacing w:after="0"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 xml:space="preserve">The Function App will be used to harvest the </w:t>
      </w:r>
      <w:proofErr w:type="spellStart"/>
      <w:r w:rsidRPr="00BA5860">
        <w:rPr>
          <w:rFonts w:ascii="TeleGrotesk Next" w:eastAsia="Times New Roman" w:hAnsi="TeleGrotesk Next" w:cs="TeleGrotesk Next"/>
          <w:sz w:val="24"/>
          <w:szCs w:val="24"/>
        </w:rPr>
        <w:t>PolicyInsights</w:t>
      </w:r>
      <w:proofErr w:type="spellEnd"/>
      <w:r w:rsidRPr="00BA5860">
        <w:rPr>
          <w:rFonts w:ascii="TeleGrotesk Next" w:eastAsia="Times New Roman" w:hAnsi="TeleGrotesk Next" w:cs="TeleGrotesk Next"/>
          <w:sz w:val="24"/>
          <w:szCs w:val="24"/>
        </w:rPr>
        <w:t xml:space="preserve"> data from the Event Grid and then write it to a Log Analytics Workspace.</w:t>
      </w:r>
    </w:p>
    <w:p w14:paraId="5735CDFB" w14:textId="77777777" w:rsidR="00571B61" w:rsidRPr="00BA5860" w:rsidRDefault="00571B61" w:rsidP="00571B61">
      <w:pPr>
        <w:numPr>
          <w:ilvl w:val="0"/>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Basics</w:t>
      </w:r>
      <w:r w:rsidRPr="00BA5860">
        <w:rPr>
          <w:rFonts w:ascii="TeleGrotesk Next" w:eastAsia="Times New Roman" w:hAnsi="TeleGrotesk Next" w:cs="TeleGrotesk Next"/>
          <w:sz w:val="24"/>
          <w:szCs w:val="24"/>
        </w:rPr>
        <w:t>:</w:t>
      </w:r>
    </w:p>
    <w:p w14:paraId="462BF7D1" w14:textId="77777777"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Go to Azure Global Search and type/select </w:t>
      </w:r>
      <w:r w:rsidRPr="00BA5860">
        <w:rPr>
          <w:rFonts w:ascii="TeleGrotesk Next" w:eastAsia="Times New Roman" w:hAnsi="TeleGrotesk Next" w:cs="TeleGrotesk Next"/>
          <w:b/>
          <w:sz w:val="24"/>
          <w:szCs w:val="24"/>
        </w:rPr>
        <w:t>Function App</w:t>
      </w:r>
    </w:p>
    <w:p w14:paraId="1FCEDA67" w14:textId="77777777"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Click </w:t>
      </w:r>
      <w:r w:rsidRPr="00BA5860">
        <w:rPr>
          <w:rFonts w:ascii="TeleGrotesk Next" w:eastAsia="Times New Roman" w:hAnsi="TeleGrotesk Next" w:cs="TeleGrotesk Next"/>
          <w:b/>
          <w:sz w:val="24"/>
          <w:szCs w:val="24"/>
        </w:rPr>
        <w:t>Create</w:t>
      </w:r>
    </w:p>
    <w:p w14:paraId="5D9D7436" w14:textId="11450571"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Select </w:t>
      </w:r>
      <w:r w:rsidRPr="00BA5860">
        <w:rPr>
          <w:rFonts w:ascii="TeleGrotesk Next" w:eastAsia="Times New Roman" w:hAnsi="TeleGrotesk Next" w:cs="TeleGrotesk Next"/>
          <w:b/>
          <w:sz w:val="24"/>
          <w:szCs w:val="24"/>
        </w:rPr>
        <w:t>Resource Group</w:t>
      </w:r>
      <w:r w:rsidRPr="00BA5860">
        <w:rPr>
          <w:rFonts w:ascii="TeleGrotesk Next" w:eastAsia="Times New Roman" w:hAnsi="TeleGrotesk Next" w:cs="TeleGrotesk Next"/>
          <w:sz w:val="24"/>
          <w:szCs w:val="24"/>
        </w:rPr>
        <w:t> where Event Grid resides</w:t>
      </w:r>
      <w:r w:rsidR="00A4175A">
        <w:rPr>
          <w:rFonts w:ascii="TeleGrotesk Next" w:eastAsia="Times New Roman" w:hAnsi="TeleGrotesk Next" w:cs="TeleGrotesk Next"/>
          <w:sz w:val="24"/>
          <w:szCs w:val="24"/>
        </w:rPr>
        <w:t>.</w:t>
      </w:r>
    </w:p>
    <w:p w14:paraId="7C8030CD" w14:textId="1F6282E4"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sz w:val="24"/>
          <w:szCs w:val="24"/>
        </w:rPr>
        <w:t>Give </w:t>
      </w:r>
      <w:r w:rsidRPr="00BA5860">
        <w:rPr>
          <w:rFonts w:ascii="TeleGrotesk Next" w:eastAsia="Times New Roman" w:hAnsi="TeleGrotesk Next" w:cs="TeleGrotesk Next"/>
          <w:b/>
          <w:sz w:val="24"/>
          <w:szCs w:val="24"/>
        </w:rPr>
        <w:t>name </w:t>
      </w:r>
      <w:r w:rsidRPr="00BA5860">
        <w:rPr>
          <w:rFonts w:ascii="TeleGrotesk Next" w:eastAsia="Times New Roman" w:hAnsi="TeleGrotesk Next" w:cs="TeleGrotesk Next"/>
          <w:sz w:val="24"/>
          <w:szCs w:val="24"/>
        </w:rPr>
        <w:t xml:space="preserve">to function app according to naming convention and that makes sense for example, </w:t>
      </w:r>
      <w:r w:rsidR="000924EA" w:rsidRPr="00BA5860">
        <w:rPr>
          <w:rFonts w:ascii="TeleGrotesk Next" w:eastAsia="Times New Roman" w:hAnsi="TeleGrotesk Next" w:cs="TeleGrotesk Next"/>
          <w:sz w:val="24"/>
          <w:szCs w:val="24"/>
        </w:rPr>
        <w:t>Policyapp123</w:t>
      </w:r>
      <w:r w:rsidRPr="00BA5860">
        <w:rPr>
          <w:rFonts w:ascii="TeleGrotesk Next" w:eastAsia="Times New Roman" w:hAnsi="TeleGrotesk Next" w:cs="TeleGrotesk Next"/>
          <w:sz w:val="24"/>
          <w:szCs w:val="24"/>
        </w:rPr>
        <w:t>or FA-</w:t>
      </w:r>
      <w:proofErr w:type="spellStart"/>
      <w:r w:rsidRPr="00BA5860">
        <w:rPr>
          <w:rFonts w:ascii="TeleGrotesk Next" w:eastAsia="Times New Roman" w:hAnsi="TeleGrotesk Next" w:cs="TeleGrotesk Next"/>
          <w:sz w:val="24"/>
          <w:szCs w:val="24"/>
        </w:rPr>
        <w:t>PolicyAlert</w:t>
      </w:r>
      <w:proofErr w:type="spellEnd"/>
    </w:p>
    <w:p w14:paraId="5CDD2BF8" w14:textId="77777777"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Publish</w:t>
      </w:r>
      <w:r w:rsidRPr="00BA5860">
        <w:rPr>
          <w:rFonts w:ascii="TeleGrotesk Next" w:eastAsia="Times New Roman" w:hAnsi="TeleGrotesk Next" w:cs="TeleGrotesk Next"/>
          <w:sz w:val="24"/>
          <w:szCs w:val="24"/>
        </w:rPr>
        <w:t>: Code</w:t>
      </w:r>
    </w:p>
    <w:p w14:paraId="2BECC0E8" w14:textId="77777777"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Runtime Stack</w:t>
      </w:r>
      <w:r w:rsidRPr="00BA5860">
        <w:rPr>
          <w:rFonts w:ascii="TeleGrotesk Next" w:eastAsia="Times New Roman" w:hAnsi="TeleGrotesk Next" w:cs="TeleGrotesk Next"/>
          <w:sz w:val="24"/>
          <w:szCs w:val="24"/>
        </w:rPr>
        <w:t>: PowerShell Core</w:t>
      </w:r>
    </w:p>
    <w:p w14:paraId="34B148C4" w14:textId="77777777"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Version</w:t>
      </w:r>
      <w:r w:rsidRPr="00BA5860">
        <w:rPr>
          <w:rFonts w:ascii="TeleGrotesk Next" w:eastAsia="Times New Roman" w:hAnsi="TeleGrotesk Next" w:cs="TeleGrotesk Next"/>
          <w:sz w:val="24"/>
          <w:szCs w:val="24"/>
        </w:rPr>
        <w:t>: 7.2 (newest available)</w:t>
      </w:r>
    </w:p>
    <w:p w14:paraId="104161CB" w14:textId="1C4781C2"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Region</w:t>
      </w:r>
      <w:r w:rsidRPr="00BA5860">
        <w:rPr>
          <w:rFonts w:ascii="TeleGrotesk Next" w:eastAsia="Times New Roman" w:hAnsi="TeleGrotesk Next" w:cs="TeleGrotesk Next"/>
          <w:sz w:val="24"/>
          <w:szCs w:val="24"/>
        </w:rPr>
        <w:t xml:space="preserve">: Select the region where you are working and have the </w:t>
      </w:r>
      <w:r w:rsidR="00A4175A" w:rsidRPr="00BA5860">
        <w:rPr>
          <w:rFonts w:ascii="TeleGrotesk Next" w:eastAsia="Times New Roman" w:hAnsi="TeleGrotesk Next" w:cs="TeleGrotesk Next"/>
          <w:sz w:val="24"/>
          <w:szCs w:val="24"/>
        </w:rPr>
        <w:t>Event Grid</w:t>
      </w:r>
      <w:r w:rsidRPr="00BA5860">
        <w:rPr>
          <w:rFonts w:ascii="TeleGrotesk Next" w:eastAsia="Times New Roman" w:hAnsi="TeleGrotesk Next" w:cs="TeleGrotesk Next"/>
          <w:sz w:val="24"/>
          <w:szCs w:val="24"/>
        </w:rPr>
        <w:t xml:space="preserve"> resource located</w:t>
      </w:r>
    </w:p>
    <w:p w14:paraId="37517360" w14:textId="77777777" w:rsidR="00571B61" w:rsidRPr="00BA5860"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sz w:val="24"/>
          <w:szCs w:val="24"/>
        </w:rPr>
      </w:pPr>
      <w:r w:rsidRPr="00BA5860">
        <w:rPr>
          <w:rFonts w:ascii="TeleGrotesk Next" w:eastAsia="Times New Roman" w:hAnsi="TeleGrotesk Next" w:cs="TeleGrotesk Next"/>
          <w:b/>
          <w:sz w:val="24"/>
          <w:szCs w:val="24"/>
        </w:rPr>
        <w:t>Operating System</w:t>
      </w:r>
      <w:r w:rsidRPr="00BA5860">
        <w:rPr>
          <w:rFonts w:ascii="TeleGrotesk Next" w:eastAsia="Times New Roman" w:hAnsi="TeleGrotesk Next" w:cs="TeleGrotesk Next"/>
          <w:sz w:val="24"/>
          <w:szCs w:val="24"/>
        </w:rPr>
        <w:t>: Windows</w:t>
      </w:r>
    </w:p>
    <w:p w14:paraId="57B17769" w14:textId="6BE0A6BF" w:rsidR="00571B61" w:rsidRPr="0083689A" w:rsidRDefault="00571B61" w:rsidP="00571B61">
      <w:pPr>
        <w:numPr>
          <w:ilvl w:val="1"/>
          <w:numId w:val="16"/>
        </w:numPr>
        <w:spacing w:before="100" w:beforeAutospacing="1" w:after="100" w:afterAutospacing="1" w:line="240" w:lineRule="auto"/>
        <w:rPr>
          <w:rFonts w:ascii="TeleGrotesk Next" w:eastAsia="Times New Roman" w:hAnsi="TeleGrotesk Next" w:cs="TeleGrotesk Next"/>
        </w:rPr>
      </w:pPr>
      <w:r w:rsidRPr="0083689A">
        <w:rPr>
          <w:rFonts w:ascii="TeleGrotesk Next" w:eastAsia="Times New Roman" w:hAnsi="TeleGrotesk Next" w:cs="TeleGrotesk Next"/>
          <w:b/>
          <w:color w:val="333333"/>
          <w:shd w:val="clear" w:color="auto" w:fill="FFFFFF"/>
        </w:rPr>
        <w:t>Plan type</w:t>
      </w:r>
      <w:r w:rsidRPr="0083689A">
        <w:rPr>
          <w:rFonts w:ascii="TeleGrotesk Next" w:eastAsia="Times New Roman" w:hAnsi="TeleGrotesk Next" w:cs="TeleGrotesk Next"/>
          <w:color w:val="333333"/>
          <w:shd w:val="clear" w:color="auto" w:fill="FFFFFF"/>
        </w:rPr>
        <w:t>: Consumption (Serverless)</w:t>
      </w:r>
    </w:p>
    <w:p w14:paraId="684EC763" w14:textId="236E29E4" w:rsidR="00FD0C74" w:rsidRPr="0083689A" w:rsidRDefault="00FD0C74" w:rsidP="009A3C71">
      <w:pPr>
        <w:spacing w:before="100" w:beforeAutospacing="1" w:after="100" w:afterAutospacing="1" w:line="240" w:lineRule="auto"/>
        <w:ind w:left="1440"/>
        <w:rPr>
          <w:rFonts w:ascii="TeleGrotesk Next" w:eastAsia="Times New Roman" w:hAnsi="TeleGrotesk Next" w:cs="TeleGrotesk Next"/>
        </w:rPr>
      </w:pPr>
      <w:r>
        <w:rPr>
          <w:noProof/>
        </w:rPr>
        <w:lastRenderedPageBreak/>
        <w:drawing>
          <wp:inline distT="0" distB="0" distL="0" distR="0" wp14:anchorId="1E9DE781" wp14:editId="76BCE530">
            <wp:extent cx="4284345" cy="4800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12">
                      <a:extLst>
                        <a:ext uri="{28A0092B-C50C-407E-A947-70E740481C1C}">
                          <a14:useLocalDpi xmlns:a14="http://schemas.microsoft.com/office/drawing/2010/main" val="0"/>
                        </a:ext>
                      </a:extLst>
                    </a:blip>
                    <a:stretch>
                      <a:fillRect/>
                    </a:stretch>
                  </pic:blipFill>
                  <pic:spPr>
                    <a:xfrm>
                      <a:off x="0" y="0"/>
                      <a:ext cx="4284345" cy="4800600"/>
                    </a:xfrm>
                    <a:prstGeom prst="rect">
                      <a:avLst/>
                    </a:prstGeom>
                  </pic:spPr>
                </pic:pic>
              </a:graphicData>
            </a:graphic>
          </wp:inline>
        </w:drawing>
      </w:r>
    </w:p>
    <w:p w14:paraId="31440A3E" w14:textId="2CC996A9" w:rsidR="00FD0C74" w:rsidRPr="008B6580" w:rsidRDefault="00FD0C74" w:rsidP="00FD0C74">
      <w:pPr>
        <w:pStyle w:val="ListParagraph"/>
        <w:numPr>
          <w:ilvl w:val="0"/>
          <w:numId w:val="16"/>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b/>
          <w:color w:val="333333"/>
          <w:sz w:val="24"/>
          <w:szCs w:val="24"/>
        </w:rPr>
        <w:t>Hosting</w:t>
      </w:r>
      <w:r w:rsidRPr="008B6580">
        <w:rPr>
          <w:rFonts w:ascii="TeleGrotesk Next" w:eastAsia="Times New Roman" w:hAnsi="TeleGrotesk Next" w:cs="TeleGrotesk Next"/>
          <w:color w:val="333333"/>
          <w:sz w:val="24"/>
          <w:szCs w:val="24"/>
        </w:rPr>
        <w:t>: Select a storage account that you already have or accept the storage account that is created automatically.</w:t>
      </w:r>
    </w:p>
    <w:p w14:paraId="1A49A7DF" w14:textId="77777777" w:rsidR="00FD0C74" w:rsidRPr="008B6580" w:rsidRDefault="00FD0C74" w:rsidP="00FD0C74">
      <w:pPr>
        <w:numPr>
          <w:ilvl w:val="0"/>
          <w:numId w:val="16"/>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b/>
          <w:color w:val="333333"/>
          <w:sz w:val="24"/>
          <w:szCs w:val="24"/>
        </w:rPr>
        <w:t>Networking</w:t>
      </w:r>
      <w:r w:rsidRPr="008B6580">
        <w:rPr>
          <w:rFonts w:ascii="TeleGrotesk Next" w:eastAsia="Times New Roman" w:hAnsi="TeleGrotesk Next" w:cs="TeleGrotesk Next"/>
          <w:color w:val="333333"/>
          <w:sz w:val="24"/>
          <w:szCs w:val="24"/>
        </w:rPr>
        <w:t>: Leave network injection to </w:t>
      </w:r>
      <w:r w:rsidRPr="008B6580">
        <w:rPr>
          <w:rFonts w:ascii="TeleGrotesk Next" w:eastAsia="Times New Roman" w:hAnsi="TeleGrotesk Next" w:cs="TeleGrotesk Next"/>
          <w:b/>
          <w:color w:val="333333"/>
          <w:sz w:val="24"/>
          <w:szCs w:val="24"/>
        </w:rPr>
        <w:t>off</w:t>
      </w:r>
    </w:p>
    <w:p w14:paraId="16B9C418" w14:textId="77777777" w:rsidR="00FD0C74" w:rsidRPr="008B6580" w:rsidRDefault="00FD0C74" w:rsidP="00FD0C74">
      <w:pPr>
        <w:numPr>
          <w:ilvl w:val="0"/>
          <w:numId w:val="16"/>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b/>
          <w:color w:val="333333"/>
          <w:sz w:val="24"/>
          <w:szCs w:val="24"/>
        </w:rPr>
        <w:t>Monitoring</w:t>
      </w:r>
      <w:r w:rsidRPr="008B6580">
        <w:rPr>
          <w:rFonts w:ascii="TeleGrotesk Next" w:eastAsia="Times New Roman" w:hAnsi="TeleGrotesk Next" w:cs="TeleGrotesk Next"/>
          <w:color w:val="333333"/>
          <w:sz w:val="24"/>
          <w:szCs w:val="24"/>
        </w:rPr>
        <w:t>: Enable Applications Insights; accept the newly created application insight.</w:t>
      </w:r>
    </w:p>
    <w:p w14:paraId="3A0DA46F" w14:textId="6291AD4B" w:rsidR="00FD0C74" w:rsidRPr="0083689A" w:rsidRDefault="00FD0C74" w:rsidP="23EF30A7">
      <w:pPr>
        <w:numPr>
          <w:ilvl w:val="0"/>
          <w:numId w:val="16"/>
        </w:numPr>
        <w:shd w:val="clear" w:color="auto" w:fill="FFFFFF" w:themeFill="background1"/>
        <w:spacing w:before="100" w:beforeAutospacing="1" w:after="100" w:afterAutospacing="1" w:line="240" w:lineRule="auto"/>
        <w:rPr>
          <w:rFonts w:ascii="TeleGrotesk Next" w:eastAsia="Times New Roman" w:hAnsi="TeleGrotesk Next" w:cs="TeleGrotesk Next"/>
          <w:color w:val="333333"/>
        </w:rPr>
      </w:pPr>
      <w:r w:rsidRPr="008B6580">
        <w:rPr>
          <w:rFonts w:ascii="TeleGrotesk Next" w:eastAsia="Times New Roman" w:hAnsi="TeleGrotesk Next" w:cs="TeleGrotesk Next"/>
          <w:b/>
          <w:color w:val="333333"/>
          <w:sz w:val="24"/>
          <w:szCs w:val="24"/>
        </w:rPr>
        <w:t>Deployment</w:t>
      </w:r>
      <w:r w:rsidRPr="008B6580">
        <w:rPr>
          <w:rFonts w:ascii="TeleGrotesk Next" w:eastAsia="Times New Roman" w:hAnsi="TeleGrotesk Next" w:cs="TeleGrotesk Next"/>
          <w:color w:val="333333"/>
          <w:sz w:val="24"/>
          <w:szCs w:val="24"/>
        </w:rPr>
        <w:t>: Accept the defaults.</w:t>
      </w:r>
    </w:p>
    <w:p w14:paraId="6DC84484" w14:textId="7D1D387F" w:rsidR="00FD0C74" w:rsidRPr="0083689A" w:rsidRDefault="00FD0C74" w:rsidP="23EF30A7">
      <w:pPr>
        <w:numPr>
          <w:ilvl w:val="0"/>
          <w:numId w:val="16"/>
        </w:numPr>
        <w:shd w:val="clear" w:color="auto" w:fill="FFFFFF" w:themeFill="background1"/>
        <w:spacing w:before="100" w:beforeAutospacing="1" w:after="100" w:afterAutospacing="1" w:line="240" w:lineRule="auto"/>
        <w:rPr>
          <w:rFonts w:ascii="TeleGrotesk Next" w:eastAsia="Times New Roman" w:hAnsi="TeleGrotesk Next" w:cs="TeleGrotesk Next"/>
          <w:color w:val="333333"/>
        </w:rPr>
      </w:pPr>
      <w:r w:rsidRPr="008B6580">
        <w:rPr>
          <w:rFonts w:ascii="TeleGrotesk Next" w:eastAsia="Times New Roman" w:hAnsi="TeleGrotesk Next" w:cs="TeleGrotesk Next"/>
          <w:b/>
          <w:color w:val="333333"/>
          <w:sz w:val="24"/>
          <w:szCs w:val="24"/>
        </w:rPr>
        <w:lastRenderedPageBreak/>
        <w:t>Tags</w:t>
      </w:r>
      <w:r w:rsidRPr="008B6580">
        <w:rPr>
          <w:rFonts w:ascii="TeleGrotesk Next" w:eastAsia="Times New Roman" w:hAnsi="TeleGrotesk Next" w:cs="TeleGrotesk Next"/>
          <w:color w:val="333333"/>
          <w:sz w:val="24"/>
          <w:szCs w:val="24"/>
        </w:rPr>
        <w:t>: As neede</w:t>
      </w:r>
      <w:r w:rsidR="008B6580" w:rsidRPr="008B6580">
        <w:rPr>
          <w:rFonts w:ascii="TeleGrotesk Next" w:eastAsia="Times New Roman" w:hAnsi="TeleGrotesk Next" w:cs="TeleGrotesk Next"/>
          <w:color w:val="333333"/>
          <w:sz w:val="24"/>
          <w:szCs w:val="24"/>
        </w:rPr>
        <w:t>d</w:t>
      </w:r>
      <w:r w:rsidR="009A3C71">
        <w:rPr>
          <w:noProof/>
        </w:rPr>
        <w:drawing>
          <wp:inline distT="0" distB="0" distL="0" distR="0" wp14:anchorId="5C99D6B0" wp14:editId="4F22F9F8">
            <wp:extent cx="5943600" cy="24631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3">
                      <a:extLst>
                        <a:ext uri="{28A0092B-C50C-407E-A947-70E740481C1C}">
                          <a14:useLocalDpi xmlns:a14="http://schemas.microsoft.com/office/drawing/2010/main" val="0"/>
                        </a:ext>
                      </a:extLst>
                    </a:blip>
                    <a:stretch>
                      <a:fillRect/>
                    </a:stretch>
                  </pic:blipFill>
                  <pic:spPr>
                    <a:xfrm>
                      <a:off x="0" y="0"/>
                      <a:ext cx="5943600" cy="2463165"/>
                    </a:xfrm>
                    <a:prstGeom prst="rect">
                      <a:avLst/>
                    </a:prstGeom>
                  </pic:spPr>
                </pic:pic>
              </a:graphicData>
            </a:graphic>
          </wp:inline>
        </w:drawing>
      </w:r>
    </w:p>
    <w:p w14:paraId="0B99102D" w14:textId="7B9F1232" w:rsidR="00457416" w:rsidRPr="008B6580" w:rsidRDefault="00457416" w:rsidP="00457416">
      <w:pPr>
        <w:pStyle w:val="ListParagraph"/>
        <w:numPr>
          <w:ilvl w:val="0"/>
          <w:numId w:val="16"/>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color w:val="333333"/>
          <w:sz w:val="24"/>
          <w:szCs w:val="24"/>
        </w:rPr>
        <w:t>Review and </w:t>
      </w:r>
      <w:r w:rsidRPr="008B6580">
        <w:rPr>
          <w:rFonts w:ascii="TeleGrotesk Next" w:eastAsia="Times New Roman" w:hAnsi="TeleGrotesk Next" w:cs="TeleGrotesk Next"/>
          <w:b/>
          <w:color w:val="333333"/>
          <w:sz w:val="24"/>
          <w:szCs w:val="24"/>
        </w:rPr>
        <w:t>Create</w:t>
      </w:r>
    </w:p>
    <w:p w14:paraId="452F4DD3" w14:textId="77777777" w:rsidR="00457416" w:rsidRPr="008B6580" w:rsidRDefault="00457416" w:rsidP="00457416">
      <w:pPr>
        <w:numPr>
          <w:ilvl w:val="0"/>
          <w:numId w:val="16"/>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b/>
          <w:color w:val="333333"/>
          <w:sz w:val="24"/>
          <w:szCs w:val="24"/>
        </w:rPr>
        <w:t>Identity</w:t>
      </w:r>
      <w:r w:rsidRPr="008B6580">
        <w:rPr>
          <w:rFonts w:ascii="TeleGrotesk Next" w:eastAsia="Times New Roman" w:hAnsi="TeleGrotesk Next" w:cs="TeleGrotesk Next"/>
          <w:color w:val="333333"/>
          <w:sz w:val="24"/>
          <w:szCs w:val="24"/>
        </w:rPr>
        <w:t>: Once the Function App is created, you need to configure the </w:t>
      </w:r>
      <w:r w:rsidRPr="008B6580">
        <w:rPr>
          <w:rFonts w:ascii="TeleGrotesk Next" w:eastAsia="Times New Roman" w:hAnsi="TeleGrotesk Next" w:cs="TeleGrotesk Next"/>
          <w:b/>
          <w:color w:val="333333"/>
          <w:sz w:val="24"/>
          <w:szCs w:val="24"/>
        </w:rPr>
        <w:t>Managed Identity</w:t>
      </w:r>
      <w:r w:rsidRPr="008B6580">
        <w:rPr>
          <w:rFonts w:ascii="TeleGrotesk Next" w:eastAsia="Times New Roman" w:hAnsi="TeleGrotesk Next" w:cs="TeleGrotesk Next"/>
          <w:color w:val="333333"/>
          <w:sz w:val="24"/>
          <w:szCs w:val="24"/>
        </w:rPr>
        <w:t>.</w:t>
      </w:r>
    </w:p>
    <w:p w14:paraId="42C97995" w14:textId="77777777" w:rsidR="00457416" w:rsidRPr="008B6580" w:rsidRDefault="00457416" w:rsidP="00457416">
      <w:pPr>
        <w:numPr>
          <w:ilvl w:val="1"/>
          <w:numId w:val="16"/>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color w:val="333333"/>
          <w:sz w:val="24"/>
          <w:szCs w:val="24"/>
        </w:rPr>
        <w:t>After updating the slider to </w:t>
      </w:r>
      <w:r w:rsidRPr="008B6580">
        <w:rPr>
          <w:rFonts w:ascii="TeleGrotesk Next" w:eastAsia="Times New Roman" w:hAnsi="TeleGrotesk Next" w:cs="TeleGrotesk Next"/>
          <w:b/>
          <w:color w:val="333333"/>
          <w:sz w:val="24"/>
          <w:szCs w:val="24"/>
        </w:rPr>
        <w:t>enable system assigned managed identity</w:t>
      </w:r>
      <w:r w:rsidRPr="008B6580">
        <w:rPr>
          <w:rFonts w:ascii="TeleGrotesk Next" w:eastAsia="Times New Roman" w:hAnsi="TeleGrotesk Next" w:cs="TeleGrotesk Next"/>
          <w:color w:val="333333"/>
          <w:sz w:val="24"/>
          <w:szCs w:val="24"/>
        </w:rPr>
        <w:t>, the following pop up will occur. Click </w:t>
      </w:r>
      <w:r w:rsidRPr="008B6580">
        <w:rPr>
          <w:rFonts w:ascii="TeleGrotesk Next" w:eastAsia="Times New Roman" w:hAnsi="TeleGrotesk Next" w:cs="TeleGrotesk Next"/>
          <w:b/>
          <w:color w:val="333333"/>
          <w:sz w:val="24"/>
          <w:szCs w:val="24"/>
        </w:rPr>
        <w:t>Yes </w:t>
      </w:r>
      <w:r w:rsidRPr="008B6580">
        <w:rPr>
          <w:rFonts w:ascii="TeleGrotesk Next" w:eastAsia="Times New Roman" w:hAnsi="TeleGrotesk Next" w:cs="TeleGrotesk Next"/>
          <w:color w:val="333333"/>
          <w:sz w:val="24"/>
          <w:szCs w:val="24"/>
        </w:rPr>
        <w:t>to enable.</w:t>
      </w:r>
    </w:p>
    <w:p w14:paraId="43B9F944" w14:textId="4D0F8582" w:rsidR="00457416" w:rsidRPr="008B6580" w:rsidRDefault="00457416" w:rsidP="004C6682">
      <w:pPr>
        <w:numPr>
          <w:ilvl w:val="1"/>
          <w:numId w:val="16"/>
        </w:numPr>
        <w:shd w:val="clear" w:color="auto" w:fill="FFFFFF" w:themeFill="background1"/>
        <w:spacing w:beforeAutospacing="1" w:afterAutospacing="1" w:line="240" w:lineRule="auto"/>
        <w:rPr>
          <w:rFonts w:ascii="TeleGrotesk Next" w:eastAsia="Times New Roman" w:hAnsi="TeleGrotesk Next" w:cs="TeleGrotesk Next"/>
          <w:color w:val="333333"/>
          <w:sz w:val="24"/>
          <w:szCs w:val="24"/>
        </w:rPr>
      </w:pPr>
      <w:r w:rsidRPr="008B6580">
        <w:rPr>
          <w:rFonts w:ascii="TeleGrotesk Next" w:eastAsia="Times New Roman" w:hAnsi="TeleGrotesk Next" w:cs="TeleGrotesk Next"/>
          <w:color w:val="333333"/>
          <w:sz w:val="24"/>
          <w:szCs w:val="24"/>
        </w:rPr>
        <w:t>As outlined earlier, assign the “</w:t>
      </w:r>
      <w:r w:rsidR="00F33D7C" w:rsidRPr="008B6580">
        <w:rPr>
          <w:rFonts w:ascii="TeleGrotesk Next" w:eastAsia="Times New Roman" w:hAnsi="TeleGrotesk Next" w:cs="TeleGrotesk Next"/>
          <w:b/>
          <w:color w:val="333333"/>
          <w:sz w:val="24"/>
          <w:szCs w:val="24"/>
        </w:rPr>
        <w:t>Reader</w:t>
      </w:r>
      <w:r w:rsidR="0006060C" w:rsidRPr="008B6580">
        <w:rPr>
          <w:rFonts w:ascii="TeleGrotesk Next" w:eastAsia="Times New Roman" w:hAnsi="TeleGrotesk Next" w:cs="TeleGrotesk Next"/>
          <w:b/>
          <w:color w:val="333333"/>
          <w:sz w:val="24"/>
          <w:szCs w:val="24"/>
        </w:rPr>
        <w:t xml:space="preserve"> </w:t>
      </w:r>
      <w:r w:rsidR="00FB3BF1" w:rsidRPr="008B6580">
        <w:rPr>
          <w:rFonts w:ascii="TeleGrotesk Next" w:eastAsia="Times New Roman" w:hAnsi="TeleGrotesk Next" w:cs="TeleGrotesk Next"/>
          <w:b/>
          <w:color w:val="333333"/>
          <w:sz w:val="24"/>
          <w:szCs w:val="24"/>
        </w:rPr>
        <w:t xml:space="preserve">and Policy </w:t>
      </w:r>
      <w:r w:rsidR="002E10F4" w:rsidRPr="008B6580">
        <w:rPr>
          <w:rFonts w:ascii="TeleGrotesk Next" w:eastAsia="Times New Roman" w:hAnsi="TeleGrotesk Next" w:cs="TeleGrotesk Next"/>
          <w:b/>
          <w:color w:val="333333"/>
          <w:sz w:val="24"/>
          <w:szCs w:val="24"/>
        </w:rPr>
        <w:t>C</w:t>
      </w:r>
      <w:r w:rsidR="00FB3BF1" w:rsidRPr="008B6580">
        <w:rPr>
          <w:rFonts w:ascii="TeleGrotesk Next" w:eastAsia="Times New Roman" w:hAnsi="TeleGrotesk Next" w:cs="TeleGrotesk Next"/>
          <w:b/>
          <w:color w:val="333333"/>
          <w:sz w:val="24"/>
          <w:szCs w:val="24"/>
        </w:rPr>
        <w:t>ontributo</w:t>
      </w:r>
      <w:r w:rsidR="002E10F4" w:rsidRPr="008B6580">
        <w:rPr>
          <w:rFonts w:ascii="TeleGrotesk Next" w:eastAsia="Times New Roman" w:hAnsi="TeleGrotesk Next" w:cs="TeleGrotesk Next"/>
          <w:b/>
          <w:color w:val="333333"/>
          <w:sz w:val="24"/>
          <w:szCs w:val="24"/>
        </w:rPr>
        <w:t>r”</w:t>
      </w:r>
      <w:r w:rsidRPr="008B6580">
        <w:rPr>
          <w:rFonts w:ascii="TeleGrotesk Next" w:eastAsia="Times New Roman" w:hAnsi="TeleGrotesk Next" w:cs="TeleGrotesk Next"/>
          <w:color w:val="333333"/>
          <w:sz w:val="24"/>
          <w:szCs w:val="24"/>
        </w:rPr>
        <w:t xml:space="preserve"> role to the Azure Function managed identity. Click on Azure role assignments, click on </w:t>
      </w:r>
      <w:r w:rsidRPr="008B6580">
        <w:rPr>
          <w:rFonts w:ascii="TeleGrotesk Next" w:eastAsia="Times New Roman" w:hAnsi="TeleGrotesk Next" w:cs="TeleGrotesk Next"/>
          <w:b/>
          <w:color w:val="333333"/>
          <w:sz w:val="24"/>
          <w:szCs w:val="24"/>
        </w:rPr>
        <w:t>+ Add role assignment (preview)</w:t>
      </w:r>
      <w:r w:rsidRPr="008B6580">
        <w:rPr>
          <w:rFonts w:ascii="TeleGrotesk Next" w:eastAsia="Times New Roman" w:hAnsi="TeleGrotesk Next" w:cs="TeleGrotesk Next"/>
          <w:color w:val="333333"/>
          <w:sz w:val="24"/>
          <w:szCs w:val="24"/>
        </w:rPr>
        <w:t xml:space="preserve">, select the scope to </w:t>
      </w:r>
      <w:r w:rsidR="00926C79" w:rsidRPr="008B6580">
        <w:rPr>
          <w:rFonts w:ascii="TeleGrotesk Next" w:eastAsia="Times New Roman" w:hAnsi="TeleGrotesk Next" w:cs="TeleGrotesk Next"/>
          <w:color w:val="333333"/>
          <w:sz w:val="24"/>
          <w:szCs w:val="24"/>
        </w:rPr>
        <w:t>Subscription</w:t>
      </w:r>
      <w:r w:rsidR="00646CFD" w:rsidRPr="008B6580">
        <w:rPr>
          <w:rFonts w:ascii="TeleGrotesk Next" w:eastAsia="Times New Roman" w:hAnsi="TeleGrotesk Next" w:cs="TeleGrotesk Next"/>
          <w:color w:val="333333"/>
          <w:sz w:val="24"/>
          <w:szCs w:val="24"/>
        </w:rPr>
        <w:t xml:space="preserve"> and under Role </w:t>
      </w:r>
      <w:proofErr w:type="gramStart"/>
      <w:r w:rsidR="0036761B" w:rsidRPr="008B6580">
        <w:rPr>
          <w:rFonts w:ascii="TeleGrotesk Next" w:eastAsia="Times New Roman" w:hAnsi="TeleGrotesk Next" w:cs="TeleGrotesk Next"/>
          <w:color w:val="333333"/>
          <w:sz w:val="24"/>
          <w:szCs w:val="24"/>
        </w:rPr>
        <w:t>assi</w:t>
      </w:r>
      <w:r w:rsidR="004A0E58" w:rsidRPr="008B6580">
        <w:rPr>
          <w:rFonts w:ascii="TeleGrotesk Next" w:eastAsia="Times New Roman" w:hAnsi="TeleGrotesk Next" w:cs="TeleGrotesk Next"/>
          <w:color w:val="333333"/>
          <w:sz w:val="24"/>
          <w:szCs w:val="24"/>
        </w:rPr>
        <w:t xml:space="preserve">gn </w:t>
      </w:r>
      <w:r w:rsidR="00646CFD" w:rsidRPr="008B6580">
        <w:rPr>
          <w:rFonts w:ascii="TeleGrotesk Next" w:eastAsia="Times New Roman" w:hAnsi="TeleGrotesk Next" w:cs="TeleGrotesk Next"/>
          <w:color w:val="333333"/>
          <w:sz w:val="24"/>
          <w:szCs w:val="24"/>
        </w:rPr>
        <w:t xml:space="preserve"> </w:t>
      </w:r>
      <w:r w:rsidR="00A003E1" w:rsidRPr="008B6580">
        <w:rPr>
          <w:rFonts w:ascii="TeleGrotesk Next" w:eastAsia="Times New Roman" w:hAnsi="TeleGrotesk Next" w:cs="TeleGrotesk Next"/>
          <w:color w:val="333333"/>
          <w:sz w:val="24"/>
          <w:szCs w:val="24"/>
        </w:rPr>
        <w:t>“</w:t>
      </w:r>
      <w:proofErr w:type="gramEnd"/>
      <w:r w:rsidR="00646CFD" w:rsidRPr="008B6580">
        <w:rPr>
          <w:rFonts w:ascii="TeleGrotesk Next" w:eastAsia="Times New Roman" w:hAnsi="TeleGrotesk Next" w:cs="TeleGrotesk Next"/>
          <w:b/>
          <w:color w:val="333333"/>
          <w:sz w:val="24"/>
          <w:szCs w:val="24"/>
        </w:rPr>
        <w:t>Rea</w:t>
      </w:r>
      <w:r w:rsidR="008D76B5" w:rsidRPr="008B6580">
        <w:rPr>
          <w:rFonts w:ascii="TeleGrotesk Next" w:eastAsia="Times New Roman" w:hAnsi="TeleGrotesk Next" w:cs="TeleGrotesk Next"/>
          <w:b/>
          <w:color w:val="333333"/>
          <w:sz w:val="24"/>
          <w:szCs w:val="24"/>
        </w:rPr>
        <w:t xml:space="preserve">der </w:t>
      </w:r>
      <w:r w:rsidR="004A0E58" w:rsidRPr="008B6580">
        <w:rPr>
          <w:rFonts w:ascii="TeleGrotesk Next" w:eastAsia="Times New Roman" w:hAnsi="TeleGrotesk Next" w:cs="TeleGrotesk Next"/>
          <w:b/>
          <w:color w:val="333333"/>
          <w:sz w:val="24"/>
          <w:szCs w:val="24"/>
        </w:rPr>
        <w:t>and Policy Contributor</w:t>
      </w:r>
      <w:r w:rsidR="00A003E1" w:rsidRPr="008B6580">
        <w:rPr>
          <w:rFonts w:ascii="TeleGrotesk Next" w:eastAsia="Times New Roman" w:hAnsi="TeleGrotesk Next" w:cs="TeleGrotesk Next"/>
          <w:b/>
          <w:color w:val="333333"/>
          <w:sz w:val="24"/>
          <w:szCs w:val="24"/>
        </w:rPr>
        <w:t>”</w:t>
      </w:r>
      <w:r w:rsidR="00C21247">
        <w:rPr>
          <w:noProof/>
        </w:rPr>
        <w:drawing>
          <wp:inline distT="0" distB="0" distL="0" distR="0" wp14:anchorId="05355CED" wp14:editId="3C2773D9">
            <wp:extent cx="5127814" cy="7856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7814" cy="785607"/>
                    </a:xfrm>
                    <a:prstGeom prst="rect">
                      <a:avLst/>
                    </a:prstGeom>
                  </pic:spPr>
                </pic:pic>
              </a:graphicData>
            </a:graphic>
          </wp:inline>
        </w:drawing>
      </w:r>
    </w:p>
    <w:p w14:paraId="5904A58B" w14:textId="71F5410E" w:rsidR="00F505A4" w:rsidRPr="00536C00" w:rsidRDefault="00F505A4" w:rsidP="00536C00">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536C00">
        <w:rPr>
          <w:rStyle w:val="normaltextrun"/>
          <w:rFonts w:ascii="TeleGrotesk Next" w:hAnsi="TeleGrotesk Next" w:cs="TeleGrotesk Next"/>
          <w:b/>
          <w:caps/>
          <w:color w:val="E20074"/>
          <w:sz w:val="28"/>
          <w:szCs w:val="28"/>
          <w:shd w:val="clear" w:color="auto" w:fill="FFFFFF"/>
        </w:rPr>
        <w:t>6.</w:t>
      </w:r>
      <w:r w:rsidR="004C6682" w:rsidRPr="00536C00">
        <w:rPr>
          <w:rStyle w:val="normaltextrun"/>
          <w:rFonts w:ascii="TeleGrotesk Next" w:hAnsi="TeleGrotesk Next" w:cs="TeleGrotesk Next"/>
          <w:b/>
          <w:caps/>
          <w:color w:val="E20074"/>
          <w:sz w:val="28"/>
          <w:szCs w:val="28"/>
          <w:shd w:val="clear" w:color="auto" w:fill="FFFFFF"/>
        </w:rPr>
        <w:t>3</w:t>
      </w:r>
      <w:r w:rsidRPr="00536C00">
        <w:rPr>
          <w:rStyle w:val="normaltextrun"/>
          <w:rFonts w:ascii="TeleGrotesk Next" w:hAnsi="TeleGrotesk Next" w:cs="TeleGrotesk Next"/>
          <w:b/>
          <w:caps/>
          <w:color w:val="E20074"/>
          <w:sz w:val="28"/>
          <w:szCs w:val="28"/>
          <w:shd w:val="clear" w:color="auto" w:fill="FFFFFF"/>
        </w:rPr>
        <w:t xml:space="preserve"> Function</w:t>
      </w:r>
    </w:p>
    <w:p w14:paraId="224FB345" w14:textId="77777777" w:rsidR="00F505A4" w:rsidRPr="004C0CB8" w:rsidRDefault="00F505A4" w:rsidP="00F505A4">
      <w:pPr>
        <w:shd w:val="clear" w:color="auto" w:fill="FFFFFF"/>
        <w:spacing w:after="0"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The Function inside of the Function App will be running code to format the Event Hub data and write it to Log Analytics.</w:t>
      </w:r>
    </w:p>
    <w:p w14:paraId="669D1583" w14:textId="77777777" w:rsidR="00F505A4" w:rsidRPr="0083689A" w:rsidRDefault="00F505A4" w:rsidP="00F505A4">
      <w:pPr>
        <w:numPr>
          <w:ilvl w:val="0"/>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Create the </w:t>
      </w:r>
      <w:r w:rsidRPr="0083689A">
        <w:rPr>
          <w:rFonts w:ascii="TeleGrotesk Next" w:eastAsia="Times New Roman" w:hAnsi="TeleGrotesk Next" w:cs="TeleGrotesk Next"/>
          <w:b/>
          <w:color w:val="333333"/>
          <w:sz w:val="24"/>
          <w:szCs w:val="24"/>
        </w:rPr>
        <w:t>Function</w:t>
      </w:r>
      <w:r w:rsidRPr="0083689A">
        <w:rPr>
          <w:rFonts w:ascii="TeleGrotesk Next" w:eastAsia="Times New Roman" w:hAnsi="TeleGrotesk Next" w:cs="TeleGrotesk Next"/>
          <w:color w:val="333333"/>
          <w:sz w:val="24"/>
          <w:szCs w:val="24"/>
        </w:rPr>
        <w:t> (inside of the Function App).</w:t>
      </w:r>
    </w:p>
    <w:p w14:paraId="334F2C51" w14:textId="77777777" w:rsidR="00F505A4" w:rsidRPr="0083689A" w:rsidRDefault="00F505A4" w:rsidP="00F505A4">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Go the </w:t>
      </w:r>
      <w:r w:rsidRPr="0083689A">
        <w:rPr>
          <w:rFonts w:ascii="TeleGrotesk Next" w:eastAsia="Times New Roman" w:hAnsi="TeleGrotesk Next" w:cs="TeleGrotesk Next"/>
          <w:b/>
          <w:color w:val="333333"/>
          <w:sz w:val="24"/>
          <w:szCs w:val="24"/>
        </w:rPr>
        <w:t>Function App</w:t>
      </w:r>
      <w:r w:rsidRPr="0083689A">
        <w:rPr>
          <w:rFonts w:ascii="TeleGrotesk Next" w:eastAsia="Times New Roman" w:hAnsi="TeleGrotesk Next" w:cs="TeleGrotesk Next"/>
          <w:color w:val="333333"/>
          <w:sz w:val="24"/>
          <w:szCs w:val="24"/>
        </w:rPr>
        <w:t> that you just created.</w:t>
      </w:r>
    </w:p>
    <w:p w14:paraId="7F63DE36" w14:textId="62091202" w:rsidR="00F505A4" w:rsidRPr="0083689A" w:rsidRDefault="00F505A4" w:rsidP="00F505A4">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 xml:space="preserve">From the </w:t>
      </w:r>
      <w:r w:rsidR="009A3C71" w:rsidRPr="0083689A">
        <w:rPr>
          <w:rFonts w:ascii="TeleGrotesk Next" w:eastAsia="Times New Roman" w:hAnsi="TeleGrotesk Next" w:cs="TeleGrotesk Next"/>
          <w:color w:val="333333"/>
          <w:sz w:val="24"/>
          <w:szCs w:val="24"/>
        </w:rPr>
        <w:t>left-hand</w:t>
      </w:r>
      <w:r w:rsidRPr="0083689A">
        <w:rPr>
          <w:rFonts w:ascii="TeleGrotesk Next" w:eastAsia="Times New Roman" w:hAnsi="TeleGrotesk Next" w:cs="TeleGrotesk Next"/>
          <w:color w:val="333333"/>
          <w:sz w:val="24"/>
          <w:szCs w:val="24"/>
        </w:rPr>
        <w:t xml:space="preserve"> menu, in the Functions sub menu, click on </w:t>
      </w:r>
      <w:r w:rsidRPr="0083689A">
        <w:rPr>
          <w:rFonts w:ascii="TeleGrotesk Next" w:eastAsia="Times New Roman" w:hAnsi="TeleGrotesk Next" w:cs="TeleGrotesk Next"/>
          <w:b/>
          <w:color w:val="333333"/>
          <w:sz w:val="24"/>
          <w:szCs w:val="24"/>
        </w:rPr>
        <w:t>Functions</w:t>
      </w:r>
      <w:r w:rsidRPr="0083689A">
        <w:rPr>
          <w:rFonts w:ascii="TeleGrotesk Next" w:eastAsia="Times New Roman" w:hAnsi="TeleGrotesk Next" w:cs="TeleGrotesk Next"/>
          <w:color w:val="333333"/>
          <w:sz w:val="24"/>
          <w:szCs w:val="24"/>
        </w:rPr>
        <w:t>.</w:t>
      </w:r>
    </w:p>
    <w:p w14:paraId="3550C610" w14:textId="5CE88FCE" w:rsidR="00F505A4" w:rsidRPr="0083689A" w:rsidRDefault="00F505A4" w:rsidP="00F505A4">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Click </w:t>
      </w:r>
      <w:r w:rsidRPr="0083689A">
        <w:rPr>
          <w:rFonts w:ascii="TeleGrotesk Next" w:eastAsia="Times New Roman" w:hAnsi="TeleGrotesk Next" w:cs="TeleGrotesk Next"/>
          <w:b/>
          <w:color w:val="333333"/>
          <w:sz w:val="24"/>
          <w:szCs w:val="24"/>
        </w:rPr>
        <w:t>Create</w:t>
      </w:r>
      <w:r w:rsidRPr="0083689A">
        <w:rPr>
          <w:rFonts w:ascii="TeleGrotesk Next" w:eastAsia="Times New Roman" w:hAnsi="TeleGrotesk Next" w:cs="TeleGrotesk Next"/>
          <w:color w:val="333333"/>
          <w:sz w:val="24"/>
          <w:szCs w:val="24"/>
        </w:rPr>
        <w:t xml:space="preserve">. A flyout menu will pop up on the </w:t>
      </w:r>
      <w:r w:rsidR="009A3C71" w:rsidRPr="0083689A">
        <w:rPr>
          <w:rFonts w:ascii="TeleGrotesk Next" w:eastAsia="Times New Roman" w:hAnsi="TeleGrotesk Next" w:cs="TeleGrotesk Next"/>
          <w:color w:val="333333"/>
          <w:sz w:val="24"/>
          <w:szCs w:val="24"/>
        </w:rPr>
        <w:t>right-hand</w:t>
      </w:r>
      <w:r w:rsidRPr="0083689A">
        <w:rPr>
          <w:rFonts w:ascii="TeleGrotesk Next" w:eastAsia="Times New Roman" w:hAnsi="TeleGrotesk Next" w:cs="TeleGrotesk Next"/>
          <w:color w:val="333333"/>
          <w:sz w:val="24"/>
          <w:szCs w:val="24"/>
        </w:rPr>
        <w:t xml:space="preserve"> side of the screen.</w:t>
      </w:r>
    </w:p>
    <w:p w14:paraId="76CB24CF" w14:textId="77777777" w:rsidR="00F505A4" w:rsidRPr="0083689A" w:rsidRDefault="00F505A4" w:rsidP="00F505A4">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Leave the development environment as </w:t>
      </w:r>
      <w:r w:rsidRPr="0083689A">
        <w:rPr>
          <w:rFonts w:ascii="TeleGrotesk Next" w:eastAsia="Times New Roman" w:hAnsi="TeleGrotesk Next" w:cs="TeleGrotesk Next"/>
          <w:b/>
          <w:color w:val="333333"/>
          <w:sz w:val="24"/>
          <w:szCs w:val="24"/>
        </w:rPr>
        <w:t>Develop in portal</w:t>
      </w:r>
      <w:r w:rsidRPr="0083689A">
        <w:rPr>
          <w:rFonts w:ascii="TeleGrotesk Next" w:eastAsia="Times New Roman" w:hAnsi="TeleGrotesk Next" w:cs="TeleGrotesk Next"/>
          <w:color w:val="333333"/>
          <w:sz w:val="24"/>
          <w:szCs w:val="24"/>
        </w:rPr>
        <w:t>.</w:t>
      </w:r>
    </w:p>
    <w:p w14:paraId="3BF948B7" w14:textId="5E22F072" w:rsidR="00DF23C3" w:rsidRPr="004C0CB8" w:rsidRDefault="00F505A4" w:rsidP="004C0CB8">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The next section will be </w:t>
      </w:r>
      <w:r w:rsidRPr="0083689A">
        <w:rPr>
          <w:rFonts w:ascii="TeleGrotesk Next" w:eastAsia="Times New Roman" w:hAnsi="TeleGrotesk Next" w:cs="TeleGrotesk Next"/>
          <w:b/>
          <w:color w:val="333333"/>
          <w:sz w:val="24"/>
          <w:szCs w:val="24"/>
        </w:rPr>
        <w:t>Select a Template</w:t>
      </w:r>
      <w:r w:rsidRPr="0083689A">
        <w:rPr>
          <w:rFonts w:ascii="TeleGrotesk Next" w:eastAsia="Times New Roman" w:hAnsi="TeleGrotesk Next" w:cs="TeleGrotesk Next"/>
          <w:color w:val="333333"/>
          <w:sz w:val="24"/>
          <w:szCs w:val="24"/>
        </w:rPr>
        <w:t>. In this search bar, type and search for "</w:t>
      </w:r>
      <w:r w:rsidRPr="0083689A">
        <w:rPr>
          <w:rFonts w:ascii="TeleGrotesk Next" w:eastAsia="Times New Roman" w:hAnsi="TeleGrotesk Next" w:cs="TeleGrotesk Next"/>
          <w:b/>
          <w:color w:val="333333"/>
          <w:sz w:val="24"/>
          <w:szCs w:val="24"/>
        </w:rPr>
        <w:t>Azure Event Grid Trigger</w:t>
      </w:r>
      <w:r w:rsidRPr="0083689A">
        <w:rPr>
          <w:rFonts w:ascii="TeleGrotesk Next" w:eastAsia="Times New Roman" w:hAnsi="TeleGrotesk Next" w:cs="TeleGrotesk Next"/>
          <w:color w:val="333333"/>
          <w:sz w:val="24"/>
          <w:szCs w:val="24"/>
        </w:rPr>
        <w:t xml:space="preserve">" and select it. You can accept the default </w:t>
      </w:r>
      <w:r w:rsidR="009A3C71" w:rsidRPr="0083689A">
        <w:rPr>
          <w:rFonts w:ascii="TeleGrotesk Next" w:eastAsia="Times New Roman" w:hAnsi="TeleGrotesk Next" w:cs="TeleGrotesk Next"/>
          <w:color w:val="333333"/>
          <w:sz w:val="24"/>
          <w:szCs w:val="24"/>
        </w:rPr>
        <w:t>name,</w:t>
      </w:r>
      <w:r w:rsidRPr="0083689A">
        <w:rPr>
          <w:rFonts w:ascii="TeleGrotesk Next" w:eastAsia="Times New Roman" w:hAnsi="TeleGrotesk Next" w:cs="TeleGrotesk Next"/>
          <w:color w:val="333333"/>
          <w:sz w:val="24"/>
          <w:szCs w:val="24"/>
        </w:rPr>
        <w:t xml:space="preserve"> but you can change the name to something that makes sense to the solution and/or naming convention, in this case we used "</w:t>
      </w:r>
      <w:r w:rsidR="00DF23C3" w:rsidRPr="0083689A">
        <w:rPr>
          <w:rFonts w:ascii="TeleGrotesk Next" w:eastAsia="Times New Roman" w:hAnsi="TeleGrotesk Next" w:cs="TeleGrotesk Next"/>
          <w:b/>
          <w:color w:val="333333"/>
          <w:sz w:val="24"/>
          <w:szCs w:val="24"/>
        </w:rPr>
        <w:t>EventGrid</w:t>
      </w:r>
      <w:r w:rsidRPr="0083689A">
        <w:rPr>
          <w:rFonts w:ascii="TeleGrotesk Next" w:eastAsia="Times New Roman" w:hAnsi="TeleGrotesk Next" w:cs="TeleGrotesk Next"/>
          <w:b/>
          <w:color w:val="333333"/>
          <w:sz w:val="24"/>
          <w:szCs w:val="24"/>
        </w:rPr>
        <w:t>Trigger1</w:t>
      </w:r>
      <w:r w:rsidRPr="0083689A">
        <w:rPr>
          <w:rFonts w:ascii="TeleGrotesk Next" w:eastAsia="Times New Roman" w:hAnsi="TeleGrotesk Next" w:cs="TeleGrotesk Next"/>
          <w:color w:val="333333"/>
          <w:sz w:val="24"/>
          <w:szCs w:val="24"/>
        </w:rPr>
        <w:t>".</w:t>
      </w:r>
    </w:p>
    <w:p w14:paraId="31BFB2BE" w14:textId="65676CAB" w:rsidR="00DF23C3" w:rsidRPr="0083689A" w:rsidRDefault="00DF23C3" w:rsidP="001C4FD4">
      <w:p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noProof/>
          <w:color w:val="333333"/>
          <w:shd w:val="clear" w:color="auto" w:fill="E6E6E6"/>
        </w:rPr>
        <w:lastRenderedPageBreak/>
        <w:drawing>
          <wp:inline distT="0" distB="0" distL="0" distR="0" wp14:anchorId="731074EE" wp14:editId="72861D08">
            <wp:extent cx="4151995" cy="5015753"/>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1405" cy="5027121"/>
                    </a:xfrm>
                    <a:prstGeom prst="rect">
                      <a:avLst/>
                    </a:prstGeom>
                  </pic:spPr>
                </pic:pic>
              </a:graphicData>
            </a:graphic>
          </wp:inline>
        </w:drawing>
      </w:r>
    </w:p>
    <w:p w14:paraId="6586EB58" w14:textId="782D1F6F" w:rsidR="00DF23C3" w:rsidRPr="0083689A" w:rsidRDefault="00DF23C3" w:rsidP="00DF23C3">
      <w:pPr>
        <w:pStyle w:val="ListParagraph"/>
        <w:numPr>
          <w:ilvl w:val="0"/>
          <w:numId w:val="20"/>
        </w:numPr>
        <w:spacing w:after="0" w:line="240" w:lineRule="auto"/>
        <w:rPr>
          <w:rFonts w:ascii="TeleGrotesk Next" w:eastAsia="Times New Roman" w:hAnsi="TeleGrotesk Next" w:cs="TeleGrotesk Next"/>
          <w:sz w:val="32"/>
          <w:szCs w:val="32"/>
        </w:rPr>
      </w:pPr>
      <w:r w:rsidRPr="0083689A">
        <w:rPr>
          <w:rFonts w:ascii="TeleGrotesk Next" w:eastAsia="Times New Roman" w:hAnsi="TeleGrotesk Next" w:cs="TeleGrotesk Next"/>
          <w:color w:val="333333"/>
          <w:sz w:val="24"/>
          <w:szCs w:val="24"/>
          <w:shd w:val="clear" w:color="auto" w:fill="FFFFFF"/>
        </w:rPr>
        <w:t>Once the </w:t>
      </w:r>
      <w:r w:rsidRPr="0083689A">
        <w:rPr>
          <w:rFonts w:ascii="TeleGrotesk Next" w:eastAsia="Times New Roman" w:hAnsi="TeleGrotesk Next" w:cs="TeleGrotesk Next"/>
          <w:b/>
          <w:color w:val="333333"/>
          <w:sz w:val="24"/>
          <w:szCs w:val="24"/>
          <w:shd w:val="clear" w:color="auto" w:fill="FFFFFF"/>
        </w:rPr>
        <w:t>Function </w:t>
      </w:r>
      <w:r w:rsidRPr="0083689A">
        <w:rPr>
          <w:rFonts w:ascii="TeleGrotesk Next" w:eastAsia="Times New Roman" w:hAnsi="TeleGrotesk Next" w:cs="TeleGrotesk Next"/>
          <w:color w:val="333333"/>
          <w:sz w:val="24"/>
          <w:szCs w:val="24"/>
          <w:shd w:val="clear" w:color="auto" w:fill="FFFFFF"/>
        </w:rPr>
        <w:t>is created, select </w:t>
      </w:r>
      <w:r w:rsidRPr="0083689A">
        <w:rPr>
          <w:rFonts w:ascii="TeleGrotesk Next" w:eastAsia="Times New Roman" w:hAnsi="TeleGrotesk Next" w:cs="TeleGrotesk Next"/>
          <w:b/>
          <w:color w:val="333333"/>
          <w:sz w:val="24"/>
          <w:szCs w:val="24"/>
          <w:shd w:val="clear" w:color="auto" w:fill="FFFFFF"/>
        </w:rPr>
        <w:t>Integration </w:t>
      </w:r>
      <w:r w:rsidRPr="0083689A">
        <w:rPr>
          <w:rFonts w:ascii="TeleGrotesk Next" w:eastAsia="Times New Roman" w:hAnsi="TeleGrotesk Next" w:cs="TeleGrotesk Next"/>
          <w:color w:val="333333"/>
          <w:sz w:val="24"/>
          <w:szCs w:val="24"/>
          <w:shd w:val="clear" w:color="auto" w:fill="FFFFFF"/>
        </w:rPr>
        <w:t>to view the contents.</w:t>
      </w:r>
    </w:p>
    <w:p w14:paraId="12E99350" w14:textId="77777777" w:rsidR="00DF23C3" w:rsidRPr="0083689A" w:rsidRDefault="00DF23C3" w:rsidP="00DF23C3">
      <w:p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noProof/>
          <w:color w:val="333333"/>
          <w:shd w:val="clear" w:color="auto" w:fill="E6E6E6"/>
        </w:rPr>
        <w:drawing>
          <wp:inline distT="0" distB="0" distL="0" distR="0" wp14:anchorId="3E7937F9" wp14:editId="50C47F06">
            <wp:extent cx="5589494" cy="215577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98784" cy="2159360"/>
                    </a:xfrm>
                    <a:prstGeom prst="rect">
                      <a:avLst/>
                    </a:prstGeom>
                  </pic:spPr>
                </pic:pic>
              </a:graphicData>
            </a:graphic>
          </wp:inline>
        </w:drawing>
      </w:r>
    </w:p>
    <w:p w14:paraId="736AB8BB" w14:textId="53BB92B1" w:rsidR="00DF23C3" w:rsidRPr="0083689A" w:rsidRDefault="00DF23C3" w:rsidP="00DF23C3">
      <w:pPr>
        <w:pStyle w:val="ListParagraph"/>
        <w:numPr>
          <w:ilvl w:val="0"/>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83689A">
        <w:rPr>
          <w:rFonts w:ascii="TeleGrotesk Next" w:eastAsia="Times New Roman" w:hAnsi="TeleGrotesk Next" w:cs="TeleGrotesk Next"/>
          <w:color w:val="333333"/>
          <w:sz w:val="24"/>
          <w:szCs w:val="24"/>
        </w:rPr>
        <w:t>Click to open the "</w:t>
      </w:r>
      <w:r w:rsidRPr="0083689A">
        <w:rPr>
          <w:rFonts w:ascii="TeleGrotesk Next" w:eastAsia="Times New Roman" w:hAnsi="TeleGrotesk Next" w:cs="TeleGrotesk Next"/>
          <w:b/>
          <w:color w:val="333333"/>
          <w:sz w:val="24"/>
          <w:szCs w:val="24"/>
        </w:rPr>
        <w:t>Trigger</w:t>
      </w:r>
      <w:r w:rsidRPr="0083689A">
        <w:rPr>
          <w:rFonts w:ascii="TeleGrotesk Next" w:eastAsia="Times New Roman" w:hAnsi="TeleGrotesk Next" w:cs="TeleGrotesk Next"/>
          <w:color w:val="333333"/>
          <w:sz w:val="24"/>
          <w:szCs w:val="24"/>
        </w:rPr>
        <w:t>" (</w:t>
      </w:r>
      <w:proofErr w:type="spellStart"/>
      <w:r w:rsidRPr="0083689A">
        <w:rPr>
          <w:rFonts w:ascii="TeleGrotesk Next" w:eastAsia="Times New Roman" w:hAnsi="TeleGrotesk Next" w:cs="TeleGrotesk Next"/>
          <w:b/>
          <w:color w:val="333333"/>
          <w:sz w:val="24"/>
          <w:szCs w:val="24"/>
        </w:rPr>
        <w:t>eventGridEvent</w:t>
      </w:r>
      <w:proofErr w:type="spellEnd"/>
      <w:r w:rsidRPr="0083689A">
        <w:rPr>
          <w:rFonts w:ascii="TeleGrotesk Next" w:eastAsia="Times New Roman" w:hAnsi="TeleGrotesk Next" w:cs="TeleGrotesk Next"/>
          <w:color w:val="333333"/>
          <w:sz w:val="24"/>
          <w:szCs w:val="24"/>
        </w:rPr>
        <w:t> in this example).</w:t>
      </w:r>
    </w:p>
    <w:p w14:paraId="603DE0C2" w14:textId="21294ADE" w:rsidR="00DF23C3" w:rsidRPr="004C0CB8" w:rsidRDefault="00DF23C3" w:rsidP="00993579">
      <w:pPr>
        <w:pStyle w:val="ListParagraph"/>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lastRenderedPageBreak/>
        <w:t>Please note the "</w:t>
      </w:r>
      <w:r w:rsidRPr="004C0CB8">
        <w:rPr>
          <w:rFonts w:ascii="TeleGrotesk Next" w:eastAsia="Times New Roman" w:hAnsi="TeleGrotesk Next" w:cs="TeleGrotesk Next"/>
          <w:b/>
          <w:color w:val="333333"/>
          <w:sz w:val="24"/>
          <w:szCs w:val="24"/>
        </w:rPr>
        <w:t>Event Trigger Parameter Name</w:t>
      </w:r>
      <w:r w:rsidRPr="004C0CB8">
        <w:rPr>
          <w:rFonts w:ascii="TeleGrotesk Next" w:eastAsia="Times New Roman" w:hAnsi="TeleGrotesk Next" w:cs="TeleGrotesk Next"/>
          <w:color w:val="333333"/>
          <w:sz w:val="24"/>
          <w:szCs w:val="24"/>
        </w:rPr>
        <w:t>". This can be customized but it must match in the PowerShell code for the function. In this example, we will use the default value of "</w:t>
      </w:r>
      <w:proofErr w:type="spellStart"/>
      <w:r w:rsidRPr="004C0CB8">
        <w:rPr>
          <w:rFonts w:ascii="TeleGrotesk Next" w:eastAsia="Times New Roman" w:hAnsi="TeleGrotesk Next" w:cs="TeleGrotesk Next"/>
          <w:b/>
          <w:color w:val="333333"/>
          <w:sz w:val="24"/>
          <w:szCs w:val="24"/>
        </w:rPr>
        <w:t>eventGridEvent</w:t>
      </w:r>
      <w:proofErr w:type="spellEnd"/>
      <w:r w:rsidRPr="004C0CB8">
        <w:rPr>
          <w:rFonts w:ascii="TeleGrotesk Next" w:eastAsia="Times New Roman" w:hAnsi="TeleGrotesk Next" w:cs="TeleGrotesk Next"/>
          <w:color w:val="333333"/>
          <w:sz w:val="24"/>
          <w:szCs w:val="24"/>
        </w:rPr>
        <w:t>".</w:t>
      </w:r>
    </w:p>
    <w:p w14:paraId="3D98DDB1" w14:textId="6B987962" w:rsidR="00DF23C3" w:rsidRPr="0083689A" w:rsidRDefault="00DF23C3" w:rsidP="00DF23C3">
      <w:pPr>
        <w:shd w:val="clear" w:color="auto" w:fill="FFFFFF"/>
        <w:spacing w:before="100" w:beforeAutospacing="1" w:after="100" w:afterAutospacing="1" w:line="240" w:lineRule="auto"/>
        <w:ind w:left="1440"/>
        <w:rPr>
          <w:rFonts w:ascii="TeleGrotesk Next" w:eastAsia="Times New Roman" w:hAnsi="TeleGrotesk Next" w:cs="TeleGrotesk Next"/>
          <w:color w:val="333333"/>
          <w:sz w:val="21"/>
          <w:szCs w:val="21"/>
        </w:rPr>
      </w:pPr>
      <w:r w:rsidRPr="0083689A">
        <w:rPr>
          <w:rFonts w:ascii="TeleGrotesk Next" w:eastAsia="Times New Roman" w:hAnsi="TeleGrotesk Next" w:cs="TeleGrotesk Next"/>
          <w:noProof/>
          <w:color w:val="333333"/>
          <w:sz w:val="21"/>
          <w:szCs w:val="21"/>
          <w:shd w:val="clear" w:color="auto" w:fill="E6E6E6"/>
        </w:rPr>
        <w:drawing>
          <wp:inline distT="0" distB="0" distL="0" distR="0" wp14:anchorId="6646FA0F" wp14:editId="654A7387">
            <wp:extent cx="1510553" cy="2275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1917" cy="2293022"/>
                    </a:xfrm>
                    <a:prstGeom prst="rect">
                      <a:avLst/>
                    </a:prstGeom>
                  </pic:spPr>
                </pic:pic>
              </a:graphicData>
            </a:graphic>
          </wp:inline>
        </w:drawing>
      </w:r>
    </w:p>
    <w:p w14:paraId="1D4CFD35" w14:textId="187495CD" w:rsidR="0081569D" w:rsidRPr="004C0CB8" w:rsidRDefault="0081569D" w:rsidP="0081569D">
      <w:pPr>
        <w:pStyle w:val="ListParagraph"/>
        <w:numPr>
          <w:ilvl w:val="0"/>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Next, </w:t>
      </w:r>
      <w:r w:rsidRPr="004C0CB8">
        <w:rPr>
          <w:rFonts w:ascii="TeleGrotesk Next" w:eastAsia="Times New Roman" w:hAnsi="TeleGrotesk Next" w:cs="TeleGrotesk Next"/>
          <w:b/>
          <w:color w:val="333333"/>
          <w:sz w:val="24"/>
          <w:szCs w:val="24"/>
        </w:rPr>
        <w:t>click </w:t>
      </w:r>
      <w:r w:rsidRPr="004C0CB8">
        <w:rPr>
          <w:rFonts w:ascii="TeleGrotesk Next" w:eastAsia="Times New Roman" w:hAnsi="TeleGrotesk Next" w:cs="TeleGrotesk Next"/>
          <w:color w:val="333333"/>
          <w:sz w:val="24"/>
          <w:szCs w:val="24"/>
        </w:rPr>
        <w:t>"</w:t>
      </w:r>
      <w:r w:rsidRPr="004C0CB8">
        <w:rPr>
          <w:rFonts w:ascii="TeleGrotesk Next" w:eastAsia="Times New Roman" w:hAnsi="TeleGrotesk Next" w:cs="TeleGrotesk Next"/>
          <w:b/>
          <w:color w:val="333333"/>
          <w:sz w:val="24"/>
          <w:szCs w:val="24"/>
        </w:rPr>
        <w:t>Create Event Grid Subscription</w:t>
      </w:r>
      <w:r w:rsidRPr="004C0CB8">
        <w:rPr>
          <w:rFonts w:ascii="TeleGrotesk Next" w:eastAsia="Times New Roman" w:hAnsi="TeleGrotesk Next" w:cs="TeleGrotesk Next"/>
          <w:color w:val="333333"/>
          <w:sz w:val="24"/>
          <w:szCs w:val="24"/>
        </w:rPr>
        <w:t>".</w:t>
      </w:r>
    </w:p>
    <w:p w14:paraId="2D9A8F28" w14:textId="77777777" w:rsidR="0081569D" w:rsidRPr="004C0CB8" w:rsidRDefault="0081569D" w:rsidP="0081569D">
      <w:pPr>
        <w:numPr>
          <w:ilvl w:val="0"/>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On the "Create Event Subscription" part of the portal, use the following options/values.</w:t>
      </w:r>
    </w:p>
    <w:p w14:paraId="1D72AE27"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Name: </w:t>
      </w:r>
      <w:proofErr w:type="spellStart"/>
      <w:r w:rsidRPr="004C0CB8">
        <w:rPr>
          <w:rFonts w:ascii="TeleGrotesk Next" w:eastAsia="Times New Roman" w:hAnsi="TeleGrotesk Next" w:cs="TeleGrotesk Next"/>
          <w:b/>
          <w:color w:val="333333"/>
          <w:sz w:val="24"/>
          <w:szCs w:val="24"/>
        </w:rPr>
        <w:t>EvtSub-PolicyAlert</w:t>
      </w:r>
      <w:proofErr w:type="spellEnd"/>
      <w:r w:rsidRPr="004C0CB8">
        <w:rPr>
          <w:rFonts w:ascii="TeleGrotesk Next" w:eastAsia="Times New Roman" w:hAnsi="TeleGrotesk Next" w:cs="TeleGrotesk Next"/>
          <w:color w:val="333333"/>
          <w:sz w:val="24"/>
          <w:szCs w:val="24"/>
        </w:rPr>
        <w:t> (this is customizable but should following naming conventions)</w:t>
      </w:r>
    </w:p>
    <w:p w14:paraId="538FBF9F"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Event Schema: </w:t>
      </w:r>
      <w:r w:rsidRPr="004C0CB8">
        <w:rPr>
          <w:rFonts w:ascii="TeleGrotesk Next" w:eastAsia="Times New Roman" w:hAnsi="TeleGrotesk Next" w:cs="TeleGrotesk Next"/>
          <w:b/>
          <w:color w:val="333333"/>
          <w:sz w:val="24"/>
          <w:szCs w:val="24"/>
        </w:rPr>
        <w:t>Event Grid Schema</w:t>
      </w:r>
    </w:p>
    <w:p w14:paraId="4CB70C1B"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Topic Types: Search for "</w:t>
      </w:r>
      <w:r w:rsidRPr="004C0CB8">
        <w:rPr>
          <w:rFonts w:ascii="TeleGrotesk Next" w:eastAsia="Times New Roman" w:hAnsi="TeleGrotesk Next" w:cs="TeleGrotesk Next"/>
          <w:b/>
          <w:color w:val="333333"/>
          <w:sz w:val="24"/>
          <w:szCs w:val="24"/>
        </w:rPr>
        <w:t>policy</w:t>
      </w:r>
      <w:r w:rsidRPr="004C0CB8">
        <w:rPr>
          <w:rFonts w:ascii="TeleGrotesk Next" w:eastAsia="Times New Roman" w:hAnsi="TeleGrotesk Next" w:cs="TeleGrotesk Next"/>
          <w:color w:val="333333"/>
          <w:sz w:val="24"/>
          <w:szCs w:val="24"/>
        </w:rPr>
        <w:t>" and select </w:t>
      </w:r>
      <w:r w:rsidRPr="004C0CB8">
        <w:rPr>
          <w:rFonts w:ascii="TeleGrotesk Next" w:eastAsia="Times New Roman" w:hAnsi="TeleGrotesk Next" w:cs="TeleGrotesk Next"/>
          <w:b/>
          <w:color w:val="333333"/>
          <w:sz w:val="24"/>
          <w:szCs w:val="24"/>
        </w:rPr>
        <w:t xml:space="preserve">Microsoft </w:t>
      </w:r>
      <w:proofErr w:type="spellStart"/>
      <w:r w:rsidRPr="004C0CB8">
        <w:rPr>
          <w:rFonts w:ascii="TeleGrotesk Next" w:eastAsia="Times New Roman" w:hAnsi="TeleGrotesk Next" w:cs="TeleGrotesk Next"/>
          <w:b/>
          <w:color w:val="333333"/>
          <w:sz w:val="24"/>
          <w:szCs w:val="24"/>
        </w:rPr>
        <w:t>PolicyInsights</w:t>
      </w:r>
      <w:proofErr w:type="spellEnd"/>
      <w:r w:rsidRPr="004C0CB8">
        <w:rPr>
          <w:rFonts w:ascii="TeleGrotesk Next" w:eastAsia="Times New Roman" w:hAnsi="TeleGrotesk Next" w:cs="TeleGrotesk Next"/>
          <w:b/>
          <w:color w:val="333333"/>
          <w:sz w:val="24"/>
          <w:szCs w:val="24"/>
        </w:rPr>
        <w:t>.</w:t>
      </w:r>
    </w:p>
    <w:p w14:paraId="25583D61"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Source Resource: </w:t>
      </w:r>
      <w:r w:rsidRPr="004C0CB8">
        <w:rPr>
          <w:rFonts w:ascii="TeleGrotesk Next" w:eastAsia="Times New Roman" w:hAnsi="TeleGrotesk Next" w:cs="TeleGrotesk Next"/>
          <w:b/>
          <w:color w:val="333333"/>
          <w:sz w:val="24"/>
          <w:szCs w:val="24"/>
        </w:rPr>
        <w:t>Azure Subscription</w:t>
      </w:r>
      <w:r w:rsidRPr="004C0CB8">
        <w:rPr>
          <w:rFonts w:ascii="TeleGrotesk Next" w:eastAsia="Times New Roman" w:hAnsi="TeleGrotesk Next" w:cs="TeleGrotesk Next"/>
          <w:color w:val="333333"/>
          <w:sz w:val="24"/>
          <w:szCs w:val="24"/>
        </w:rPr>
        <w:t xml:space="preserve"> *(might be </w:t>
      </w:r>
      <w:proofErr w:type="spellStart"/>
      <w:r w:rsidRPr="004C0CB8">
        <w:rPr>
          <w:rFonts w:ascii="TeleGrotesk Next" w:eastAsia="Times New Roman" w:hAnsi="TeleGrotesk Next" w:cs="TeleGrotesk Next"/>
          <w:color w:val="333333"/>
          <w:sz w:val="24"/>
          <w:szCs w:val="24"/>
        </w:rPr>
        <w:t>autofilled</w:t>
      </w:r>
      <w:proofErr w:type="spellEnd"/>
      <w:r w:rsidRPr="004C0CB8">
        <w:rPr>
          <w:rFonts w:ascii="TeleGrotesk Next" w:eastAsia="Times New Roman" w:hAnsi="TeleGrotesk Next" w:cs="TeleGrotesk Next"/>
          <w:color w:val="333333"/>
          <w:sz w:val="24"/>
          <w:szCs w:val="24"/>
        </w:rPr>
        <w:t>)</w:t>
      </w:r>
    </w:p>
    <w:p w14:paraId="45377659"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 xml:space="preserve">System Topic Name: </w:t>
      </w:r>
      <w:proofErr w:type="spellStart"/>
      <w:r w:rsidRPr="004C0CB8">
        <w:rPr>
          <w:rFonts w:ascii="TeleGrotesk Next" w:eastAsia="Times New Roman" w:hAnsi="TeleGrotesk Next" w:cs="TeleGrotesk Next"/>
          <w:color w:val="333333"/>
          <w:sz w:val="24"/>
          <w:szCs w:val="24"/>
        </w:rPr>
        <w:t>egst-PolicyAlert</w:t>
      </w:r>
      <w:proofErr w:type="spellEnd"/>
      <w:r w:rsidRPr="004C0CB8">
        <w:rPr>
          <w:rFonts w:ascii="TeleGrotesk Next" w:eastAsia="Times New Roman" w:hAnsi="TeleGrotesk Next" w:cs="TeleGrotesk Next"/>
          <w:color w:val="333333"/>
          <w:sz w:val="24"/>
          <w:szCs w:val="24"/>
        </w:rPr>
        <w:t xml:space="preserve"> (or the name you created) *(might be </w:t>
      </w:r>
      <w:proofErr w:type="spellStart"/>
      <w:r w:rsidRPr="004C0CB8">
        <w:rPr>
          <w:rFonts w:ascii="TeleGrotesk Next" w:eastAsia="Times New Roman" w:hAnsi="TeleGrotesk Next" w:cs="TeleGrotesk Next"/>
          <w:color w:val="333333"/>
          <w:sz w:val="24"/>
          <w:szCs w:val="24"/>
        </w:rPr>
        <w:t>autofilled</w:t>
      </w:r>
      <w:proofErr w:type="spellEnd"/>
      <w:r w:rsidRPr="004C0CB8">
        <w:rPr>
          <w:rFonts w:ascii="TeleGrotesk Next" w:eastAsia="Times New Roman" w:hAnsi="TeleGrotesk Next" w:cs="TeleGrotesk Next"/>
          <w:color w:val="333333"/>
          <w:sz w:val="24"/>
          <w:szCs w:val="24"/>
        </w:rPr>
        <w:t>)</w:t>
      </w:r>
    </w:p>
    <w:p w14:paraId="7BC41270"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Event Types: </w:t>
      </w:r>
      <w:r w:rsidRPr="004C0CB8">
        <w:rPr>
          <w:rFonts w:ascii="TeleGrotesk Next" w:eastAsia="Times New Roman" w:hAnsi="TeleGrotesk Next" w:cs="TeleGrotesk Next"/>
          <w:b/>
          <w:color w:val="333333"/>
          <w:sz w:val="24"/>
          <w:szCs w:val="24"/>
        </w:rPr>
        <w:t xml:space="preserve">Policy Compliance State </w:t>
      </w:r>
      <w:proofErr w:type="gramStart"/>
      <w:r w:rsidRPr="004C0CB8">
        <w:rPr>
          <w:rFonts w:ascii="TeleGrotesk Next" w:eastAsia="Times New Roman" w:hAnsi="TeleGrotesk Next" w:cs="TeleGrotesk Next"/>
          <w:b/>
          <w:color w:val="333333"/>
          <w:sz w:val="24"/>
          <w:szCs w:val="24"/>
        </w:rPr>
        <w:t>Created,</w:t>
      </w:r>
      <w:proofErr w:type="gramEnd"/>
      <w:r w:rsidRPr="004C0CB8">
        <w:rPr>
          <w:rFonts w:ascii="TeleGrotesk Next" w:eastAsia="Times New Roman" w:hAnsi="TeleGrotesk Next" w:cs="TeleGrotesk Next"/>
          <w:b/>
          <w:color w:val="333333"/>
          <w:sz w:val="24"/>
          <w:szCs w:val="24"/>
        </w:rPr>
        <w:t xml:space="preserve"> Policy Compliance State Changed</w:t>
      </w:r>
    </w:p>
    <w:p w14:paraId="2C045849" w14:textId="77777777"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Endpoint Type: </w:t>
      </w:r>
      <w:r w:rsidRPr="004C0CB8">
        <w:rPr>
          <w:rFonts w:ascii="TeleGrotesk Next" w:eastAsia="Times New Roman" w:hAnsi="TeleGrotesk Next" w:cs="TeleGrotesk Next"/>
          <w:b/>
          <w:color w:val="333333"/>
          <w:sz w:val="24"/>
          <w:szCs w:val="24"/>
        </w:rPr>
        <w:t>Azure Function * </w:t>
      </w:r>
      <w:r w:rsidRPr="004C0CB8">
        <w:rPr>
          <w:rFonts w:ascii="TeleGrotesk Next" w:eastAsia="Times New Roman" w:hAnsi="TeleGrotesk Next" w:cs="TeleGrotesk Next"/>
          <w:color w:val="333333"/>
          <w:sz w:val="24"/>
          <w:szCs w:val="24"/>
        </w:rPr>
        <w:t xml:space="preserve">(might be </w:t>
      </w:r>
      <w:proofErr w:type="spellStart"/>
      <w:r w:rsidRPr="004C0CB8">
        <w:rPr>
          <w:rFonts w:ascii="TeleGrotesk Next" w:eastAsia="Times New Roman" w:hAnsi="TeleGrotesk Next" w:cs="TeleGrotesk Next"/>
          <w:color w:val="333333"/>
          <w:sz w:val="24"/>
          <w:szCs w:val="24"/>
        </w:rPr>
        <w:t>autofilled</w:t>
      </w:r>
      <w:proofErr w:type="spellEnd"/>
      <w:r w:rsidRPr="004C0CB8">
        <w:rPr>
          <w:rFonts w:ascii="TeleGrotesk Next" w:eastAsia="Times New Roman" w:hAnsi="TeleGrotesk Next" w:cs="TeleGrotesk Next"/>
          <w:color w:val="333333"/>
          <w:sz w:val="24"/>
          <w:szCs w:val="24"/>
        </w:rPr>
        <w:t>)</w:t>
      </w:r>
    </w:p>
    <w:p w14:paraId="3DBBBD44" w14:textId="5C84E7C8" w:rsidR="0081569D" w:rsidRPr="004C0CB8" w:rsidRDefault="0081569D" w:rsidP="0081569D">
      <w:pPr>
        <w:numPr>
          <w:ilvl w:val="1"/>
          <w:numId w:val="20"/>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4C0CB8">
        <w:rPr>
          <w:rFonts w:ascii="TeleGrotesk Next" w:eastAsia="Times New Roman" w:hAnsi="TeleGrotesk Next" w:cs="TeleGrotesk Next"/>
          <w:color w:val="333333"/>
          <w:sz w:val="24"/>
          <w:szCs w:val="24"/>
        </w:rPr>
        <w:t>Endpoint: </w:t>
      </w:r>
      <w:r w:rsidR="00AA6661" w:rsidRPr="004C0CB8">
        <w:rPr>
          <w:rFonts w:ascii="TeleGrotesk Next" w:eastAsia="Times New Roman" w:hAnsi="TeleGrotesk Next" w:cs="TeleGrotesk Next"/>
          <w:b/>
          <w:color w:val="333333"/>
          <w:sz w:val="24"/>
          <w:szCs w:val="24"/>
        </w:rPr>
        <w:t>EventGridTrigger1</w:t>
      </w:r>
      <w:r w:rsidRPr="004C0CB8">
        <w:rPr>
          <w:rFonts w:ascii="TeleGrotesk Next" w:eastAsia="Times New Roman" w:hAnsi="TeleGrotesk Next" w:cs="TeleGrotesk Next"/>
          <w:color w:val="333333"/>
          <w:sz w:val="24"/>
          <w:szCs w:val="24"/>
        </w:rPr>
        <w:t xml:space="preserve"> (Your Azure Function created in the previous step) * (might be </w:t>
      </w:r>
      <w:proofErr w:type="spellStart"/>
      <w:r w:rsidRPr="004C0CB8">
        <w:rPr>
          <w:rFonts w:ascii="TeleGrotesk Next" w:eastAsia="Times New Roman" w:hAnsi="TeleGrotesk Next" w:cs="TeleGrotesk Next"/>
          <w:color w:val="333333"/>
          <w:sz w:val="24"/>
          <w:szCs w:val="24"/>
        </w:rPr>
        <w:t>autofilled</w:t>
      </w:r>
      <w:proofErr w:type="spellEnd"/>
      <w:r w:rsidRPr="004C0CB8">
        <w:rPr>
          <w:rFonts w:ascii="TeleGrotesk Next" w:eastAsia="Times New Roman" w:hAnsi="TeleGrotesk Next" w:cs="TeleGrotesk Next"/>
          <w:color w:val="333333"/>
          <w:sz w:val="24"/>
          <w:szCs w:val="24"/>
        </w:rPr>
        <w:t>)</w:t>
      </w:r>
    </w:p>
    <w:p w14:paraId="234393A4" w14:textId="009E8921" w:rsidR="00A11DA3" w:rsidRPr="0083689A" w:rsidRDefault="00A11DA3" w:rsidP="00A11DA3">
      <w:pPr>
        <w:shd w:val="clear" w:color="auto" w:fill="FFFFFF"/>
        <w:spacing w:before="100" w:beforeAutospacing="1" w:after="100" w:afterAutospacing="1" w:line="240" w:lineRule="auto"/>
        <w:rPr>
          <w:rFonts w:ascii="TeleGrotesk Next" w:eastAsia="Times New Roman" w:hAnsi="TeleGrotesk Next" w:cs="TeleGrotesk Next"/>
          <w:color w:val="333333"/>
          <w:sz w:val="21"/>
          <w:szCs w:val="21"/>
        </w:rPr>
      </w:pPr>
      <w:r w:rsidRPr="0083689A">
        <w:rPr>
          <w:rFonts w:ascii="TeleGrotesk Next" w:eastAsia="Times New Roman" w:hAnsi="TeleGrotesk Next" w:cs="TeleGrotesk Next"/>
          <w:noProof/>
          <w:color w:val="333333"/>
          <w:sz w:val="21"/>
          <w:szCs w:val="21"/>
          <w:shd w:val="clear" w:color="auto" w:fill="E6E6E6"/>
        </w:rPr>
        <w:drawing>
          <wp:inline distT="0" distB="0" distL="0" distR="0" wp14:anchorId="2A2D47DF" wp14:editId="0B7A0809">
            <wp:extent cx="3709942" cy="274559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7949" cy="2758921"/>
                    </a:xfrm>
                    <a:prstGeom prst="rect">
                      <a:avLst/>
                    </a:prstGeom>
                  </pic:spPr>
                </pic:pic>
              </a:graphicData>
            </a:graphic>
          </wp:inline>
        </w:drawing>
      </w:r>
    </w:p>
    <w:p w14:paraId="4BF604CA" w14:textId="6DA8F3CB" w:rsidR="00A11DA3" w:rsidRPr="00536C00" w:rsidRDefault="002B5B73" w:rsidP="00536C00">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536C00">
        <w:rPr>
          <w:rStyle w:val="normaltextrun"/>
          <w:rFonts w:ascii="TeleGrotesk Next" w:hAnsi="TeleGrotesk Next" w:cs="TeleGrotesk Next"/>
          <w:b/>
          <w:caps/>
          <w:color w:val="E20074"/>
          <w:sz w:val="28"/>
          <w:szCs w:val="28"/>
          <w:shd w:val="clear" w:color="auto" w:fill="FFFFFF"/>
        </w:rPr>
        <w:t>6.</w:t>
      </w:r>
      <w:r w:rsidR="007D78AF" w:rsidRPr="00536C00">
        <w:rPr>
          <w:rStyle w:val="normaltextrun"/>
          <w:rFonts w:ascii="TeleGrotesk Next" w:hAnsi="TeleGrotesk Next" w:cs="TeleGrotesk Next"/>
          <w:b/>
          <w:caps/>
          <w:color w:val="E20074"/>
          <w:sz w:val="28"/>
          <w:szCs w:val="28"/>
          <w:shd w:val="clear" w:color="auto" w:fill="FFFFFF"/>
        </w:rPr>
        <w:t>4</w:t>
      </w:r>
      <w:r w:rsidRPr="00536C00">
        <w:rPr>
          <w:rStyle w:val="normaltextrun"/>
          <w:rFonts w:ascii="TeleGrotesk Next" w:hAnsi="TeleGrotesk Next" w:cs="TeleGrotesk Next"/>
          <w:b/>
          <w:caps/>
          <w:color w:val="E20074"/>
          <w:sz w:val="28"/>
          <w:szCs w:val="28"/>
          <w:shd w:val="clear" w:color="auto" w:fill="FFFFFF"/>
        </w:rPr>
        <w:t xml:space="preserve"> D</w:t>
      </w:r>
      <w:r w:rsidR="00A11DA3" w:rsidRPr="00536C00">
        <w:rPr>
          <w:rStyle w:val="normaltextrun"/>
          <w:rFonts w:ascii="TeleGrotesk Next" w:hAnsi="TeleGrotesk Next" w:cs="TeleGrotesk Next"/>
          <w:b/>
          <w:caps/>
          <w:color w:val="E20074"/>
          <w:sz w:val="28"/>
          <w:szCs w:val="28"/>
          <w:shd w:val="clear" w:color="auto" w:fill="FFFFFF"/>
        </w:rPr>
        <w:t>ata Collection Endpoint </w:t>
      </w:r>
    </w:p>
    <w:p w14:paraId="38229A6A" w14:textId="77777777" w:rsidR="00A11DA3" w:rsidRPr="004C0CB8" w:rsidRDefault="00A11DA3" w:rsidP="00A11DA3">
      <w:pPr>
        <w:pStyle w:val="NormalWeb"/>
        <w:spacing w:before="0" w:beforeAutospacing="0" w:after="0" w:afterAutospacing="0"/>
        <w:rPr>
          <w:rFonts w:ascii="TeleGrotesk Next" w:hAnsi="TeleGrotesk Next" w:cs="TeleGrotesk Next"/>
        </w:rPr>
      </w:pPr>
      <w:r w:rsidRPr="004C0CB8">
        <w:rPr>
          <w:rFonts w:ascii="TeleGrotesk Next" w:hAnsi="TeleGrotesk Next" w:cs="TeleGrotesk Next"/>
        </w:rPr>
        <w:lastRenderedPageBreak/>
        <w:t xml:space="preserve">The Data Collection Endpoint is part of the Log Ingestion for writing the </w:t>
      </w:r>
      <w:proofErr w:type="spellStart"/>
      <w:r w:rsidRPr="004C0CB8">
        <w:rPr>
          <w:rFonts w:ascii="TeleGrotesk Next" w:hAnsi="TeleGrotesk Next" w:cs="TeleGrotesk Next"/>
        </w:rPr>
        <w:t>PolicyInsights</w:t>
      </w:r>
      <w:proofErr w:type="spellEnd"/>
      <w:r w:rsidRPr="004C0CB8">
        <w:rPr>
          <w:rFonts w:ascii="TeleGrotesk Next" w:hAnsi="TeleGrotesk Next" w:cs="TeleGrotesk Next"/>
        </w:rPr>
        <w:t xml:space="preserve"> data to Log Analytics.</w:t>
      </w:r>
    </w:p>
    <w:p w14:paraId="228AB6F7" w14:textId="65023358" w:rsidR="00A11DA3" w:rsidRPr="004C0CB8" w:rsidRDefault="00A11DA3" w:rsidP="00A11DA3">
      <w:pPr>
        <w:numPr>
          <w:ilvl w:val="0"/>
          <w:numId w:val="23"/>
        </w:numPr>
        <w:spacing w:before="100" w:beforeAutospacing="1" w:after="100" w:afterAutospacing="1" w:line="240" w:lineRule="auto"/>
        <w:rPr>
          <w:rFonts w:ascii="TeleGrotesk Next" w:hAnsi="TeleGrotesk Next" w:cs="TeleGrotesk Next"/>
          <w:sz w:val="24"/>
          <w:szCs w:val="24"/>
        </w:rPr>
      </w:pPr>
      <w:r w:rsidRPr="004C0CB8">
        <w:rPr>
          <w:rFonts w:ascii="TeleGrotesk Next" w:hAnsi="TeleGrotesk Next" w:cs="TeleGrotesk Next"/>
          <w:sz w:val="24"/>
          <w:szCs w:val="24"/>
        </w:rPr>
        <w:t>In the Azure global search, type </w:t>
      </w:r>
      <w:r w:rsidRPr="004C0CB8">
        <w:rPr>
          <w:rStyle w:val="Strong"/>
          <w:rFonts w:ascii="TeleGrotesk Next" w:hAnsi="TeleGrotesk Next" w:cs="TeleGrotesk Next"/>
          <w:sz w:val="24"/>
          <w:szCs w:val="24"/>
        </w:rPr>
        <w:t>Monitor</w:t>
      </w:r>
      <w:r w:rsidRPr="004C0CB8">
        <w:rPr>
          <w:rFonts w:ascii="TeleGrotesk Next" w:hAnsi="TeleGrotesk Next" w:cs="TeleGrotesk Next"/>
          <w:sz w:val="24"/>
          <w:szCs w:val="24"/>
        </w:rPr>
        <w:t>. Select </w:t>
      </w:r>
      <w:r w:rsidRPr="004C0CB8">
        <w:rPr>
          <w:rStyle w:val="Strong"/>
          <w:rFonts w:ascii="TeleGrotesk Next" w:hAnsi="TeleGrotesk Next" w:cs="TeleGrotesk Next"/>
          <w:sz w:val="24"/>
          <w:szCs w:val="24"/>
        </w:rPr>
        <w:t>Azure Monitor</w:t>
      </w:r>
      <w:r w:rsidRPr="004C0CB8">
        <w:rPr>
          <w:rFonts w:ascii="TeleGrotesk Next" w:hAnsi="TeleGrotesk Next" w:cs="TeleGrotesk Next"/>
          <w:sz w:val="24"/>
          <w:szCs w:val="24"/>
        </w:rPr>
        <w:t> and open in the Portal.</w:t>
      </w:r>
    </w:p>
    <w:p w14:paraId="3E99EF22" w14:textId="77777777" w:rsidR="00A11DA3" w:rsidRPr="004C0CB8" w:rsidRDefault="00A11DA3" w:rsidP="00A11DA3">
      <w:pPr>
        <w:numPr>
          <w:ilvl w:val="0"/>
          <w:numId w:val="23"/>
        </w:numPr>
        <w:spacing w:before="100" w:beforeAutospacing="1" w:after="100" w:afterAutospacing="1" w:line="240" w:lineRule="auto"/>
        <w:rPr>
          <w:rFonts w:ascii="TeleGrotesk Next" w:hAnsi="TeleGrotesk Next" w:cs="TeleGrotesk Next"/>
          <w:sz w:val="24"/>
          <w:szCs w:val="24"/>
        </w:rPr>
      </w:pPr>
      <w:r w:rsidRPr="004C0CB8">
        <w:rPr>
          <w:rFonts w:ascii="TeleGrotesk Next" w:hAnsi="TeleGrotesk Next" w:cs="TeleGrotesk Next"/>
          <w:sz w:val="24"/>
          <w:szCs w:val="24"/>
        </w:rPr>
        <w:t>On the left menu bar, under the Settings submenu, click "</w:t>
      </w:r>
      <w:r w:rsidRPr="004C0CB8">
        <w:rPr>
          <w:rStyle w:val="Strong"/>
          <w:rFonts w:ascii="TeleGrotesk Next" w:hAnsi="TeleGrotesk Next" w:cs="TeleGrotesk Next"/>
          <w:sz w:val="24"/>
          <w:szCs w:val="24"/>
        </w:rPr>
        <w:t>Data Collection Endpoints</w:t>
      </w:r>
      <w:r w:rsidRPr="004C0CB8">
        <w:rPr>
          <w:rFonts w:ascii="TeleGrotesk Next" w:hAnsi="TeleGrotesk Next" w:cs="TeleGrotesk Next"/>
          <w:sz w:val="24"/>
          <w:szCs w:val="24"/>
        </w:rPr>
        <w:t>".</w:t>
      </w:r>
    </w:p>
    <w:p w14:paraId="3277B72E" w14:textId="77777777" w:rsidR="00A11DA3" w:rsidRPr="004C0CB8" w:rsidRDefault="00A11DA3" w:rsidP="00A11DA3">
      <w:pPr>
        <w:numPr>
          <w:ilvl w:val="0"/>
          <w:numId w:val="23"/>
        </w:numPr>
        <w:spacing w:before="100" w:beforeAutospacing="1" w:after="100" w:afterAutospacing="1" w:line="240" w:lineRule="auto"/>
        <w:rPr>
          <w:rFonts w:ascii="TeleGrotesk Next" w:hAnsi="TeleGrotesk Next" w:cs="TeleGrotesk Next"/>
          <w:sz w:val="24"/>
          <w:szCs w:val="24"/>
        </w:rPr>
      </w:pPr>
      <w:r w:rsidRPr="004C0CB8">
        <w:rPr>
          <w:rFonts w:ascii="TeleGrotesk Next" w:hAnsi="TeleGrotesk Next" w:cs="TeleGrotesk Next"/>
          <w:sz w:val="24"/>
          <w:szCs w:val="24"/>
        </w:rPr>
        <w:t>Click + Create to create a new </w:t>
      </w:r>
      <w:r w:rsidRPr="004C0CB8">
        <w:rPr>
          <w:rStyle w:val="Strong"/>
          <w:rFonts w:ascii="TeleGrotesk Next" w:hAnsi="TeleGrotesk Next" w:cs="TeleGrotesk Next"/>
          <w:sz w:val="24"/>
          <w:szCs w:val="24"/>
        </w:rPr>
        <w:t>Data Collection Endpoint (DCE)</w:t>
      </w:r>
    </w:p>
    <w:p w14:paraId="35BB32A8" w14:textId="77777777" w:rsidR="00A11DA3" w:rsidRPr="004C0CB8" w:rsidRDefault="00A11DA3" w:rsidP="00A11DA3">
      <w:pPr>
        <w:numPr>
          <w:ilvl w:val="1"/>
          <w:numId w:val="23"/>
        </w:numPr>
        <w:shd w:val="clear" w:color="auto" w:fill="FFFFFF"/>
        <w:spacing w:before="100" w:beforeAutospacing="1" w:after="100" w:afterAutospacing="1" w:line="240" w:lineRule="auto"/>
        <w:ind w:firstLine="0"/>
        <w:rPr>
          <w:rFonts w:ascii="TeleGrotesk Next" w:hAnsi="TeleGrotesk Next" w:cs="TeleGrotesk Next"/>
          <w:color w:val="333333"/>
          <w:sz w:val="24"/>
          <w:szCs w:val="24"/>
        </w:rPr>
      </w:pPr>
      <w:r w:rsidRPr="004C0CB8">
        <w:rPr>
          <w:rFonts w:ascii="TeleGrotesk Next" w:hAnsi="TeleGrotesk Next" w:cs="TeleGrotesk Next"/>
          <w:color w:val="333333"/>
          <w:sz w:val="24"/>
          <w:szCs w:val="24"/>
        </w:rPr>
        <w:t>Name the </w:t>
      </w:r>
      <w:r w:rsidRPr="004C0CB8">
        <w:rPr>
          <w:rStyle w:val="Strong"/>
          <w:rFonts w:ascii="TeleGrotesk Next" w:hAnsi="TeleGrotesk Next" w:cs="TeleGrotesk Next"/>
          <w:color w:val="333333"/>
          <w:sz w:val="24"/>
          <w:szCs w:val="24"/>
        </w:rPr>
        <w:t>DCE</w:t>
      </w:r>
      <w:r w:rsidRPr="004C0CB8">
        <w:rPr>
          <w:rFonts w:ascii="TeleGrotesk Next" w:hAnsi="TeleGrotesk Next" w:cs="TeleGrotesk Next"/>
          <w:color w:val="333333"/>
          <w:sz w:val="24"/>
          <w:szCs w:val="24"/>
        </w:rPr>
        <w:t>, in this case, </w:t>
      </w:r>
      <w:r w:rsidRPr="004C0CB8">
        <w:rPr>
          <w:rStyle w:val="Strong"/>
          <w:rFonts w:ascii="TeleGrotesk Next" w:hAnsi="TeleGrotesk Next" w:cs="TeleGrotesk Next"/>
          <w:color w:val="333333"/>
          <w:sz w:val="24"/>
          <w:szCs w:val="24"/>
        </w:rPr>
        <w:t>DCE-</w:t>
      </w:r>
      <w:proofErr w:type="spellStart"/>
      <w:r w:rsidRPr="004C0CB8">
        <w:rPr>
          <w:rStyle w:val="Strong"/>
          <w:rFonts w:ascii="TeleGrotesk Next" w:hAnsi="TeleGrotesk Next" w:cs="TeleGrotesk Next"/>
          <w:color w:val="333333"/>
          <w:sz w:val="24"/>
          <w:szCs w:val="24"/>
        </w:rPr>
        <w:t>PolicyAlerts</w:t>
      </w:r>
      <w:proofErr w:type="spellEnd"/>
    </w:p>
    <w:p w14:paraId="699333CA" w14:textId="1E222A04" w:rsidR="00A11DA3" w:rsidRPr="004C0CB8" w:rsidRDefault="00A11DA3" w:rsidP="00A11DA3">
      <w:pPr>
        <w:numPr>
          <w:ilvl w:val="1"/>
          <w:numId w:val="23"/>
        </w:numPr>
        <w:shd w:val="clear" w:color="auto" w:fill="FFFFFF"/>
        <w:spacing w:before="100" w:beforeAutospacing="1" w:after="100" w:afterAutospacing="1" w:line="240" w:lineRule="auto"/>
        <w:ind w:firstLine="0"/>
        <w:rPr>
          <w:rFonts w:ascii="TeleGrotesk Next" w:hAnsi="TeleGrotesk Next" w:cs="TeleGrotesk Next"/>
          <w:color w:val="333333"/>
          <w:sz w:val="24"/>
          <w:szCs w:val="24"/>
        </w:rPr>
      </w:pPr>
      <w:r w:rsidRPr="004C0CB8">
        <w:rPr>
          <w:rFonts w:ascii="TeleGrotesk Next" w:hAnsi="TeleGrotesk Next" w:cs="TeleGrotesk Next"/>
          <w:color w:val="333333"/>
          <w:sz w:val="24"/>
          <w:szCs w:val="24"/>
        </w:rPr>
        <w:t xml:space="preserve">Ensure that the correct subscription is </w:t>
      </w:r>
      <w:r w:rsidR="00002829" w:rsidRPr="004C0CB8">
        <w:rPr>
          <w:rFonts w:ascii="TeleGrotesk Next" w:hAnsi="TeleGrotesk Next" w:cs="TeleGrotesk Next"/>
          <w:color w:val="333333"/>
          <w:sz w:val="24"/>
          <w:szCs w:val="24"/>
        </w:rPr>
        <w:t>selected.</w:t>
      </w:r>
    </w:p>
    <w:p w14:paraId="4F36C7A4" w14:textId="0E7D74AA" w:rsidR="00A11DA3" w:rsidRPr="004C0CB8" w:rsidRDefault="00A11DA3" w:rsidP="00A11DA3">
      <w:pPr>
        <w:numPr>
          <w:ilvl w:val="1"/>
          <w:numId w:val="23"/>
        </w:numPr>
        <w:shd w:val="clear" w:color="auto" w:fill="FFFFFF"/>
        <w:spacing w:before="100" w:beforeAutospacing="1" w:after="100" w:afterAutospacing="1" w:line="240" w:lineRule="auto"/>
        <w:ind w:firstLine="0"/>
        <w:rPr>
          <w:rFonts w:ascii="TeleGrotesk Next" w:hAnsi="TeleGrotesk Next" w:cs="TeleGrotesk Next"/>
          <w:color w:val="333333"/>
          <w:sz w:val="24"/>
          <w:szCs w:val="24"/>
        </w:rPr>
      </w:pPr>
      <w:r w:rsidRPr="004C0CB8">
        <w:rPr>
          <w:rFonts w:ascii="TeleGrotesk Next" w:hAnsi="TeleGrotesk Next" w:cs="TeleGrotesk Next"/>
          <w:color w:val="333333"/>
          <w:sz w:val="24"/>
          <w:szCs w:val="24"/>
        </w:rPr>
        <w:t xml:space="preserve">Ensure that the correct resource group is </w:t>
      </w:r>
      <w:r w:rsidR="00002829" w:rsidRPr="004C0CB8">
        <w:rPr>
          <w:rFonts w:ascii="TeleGrotesk Next" w:hAnsi="TeleGrotesk Next" w:cs="TeleGrotesk Next"/>
          <w:color w:val="333333"/>
          <w:sz w:val="24"/>
          <w:szCs w:val="24"/>
        </w:rPr>
        <w:t>selected.</w:t>
      </w:r>
    </w:p>
    <w:p w14:paraId="0395B0B4" w14:textId="57C8088D" w:rsidR="00A11DA3" w:rsidRPr="004C0CB8" w:rsidRDefault="00A11DA3" w:rsidP="00A11DA3">
      <w:pPr>
        <w:numPr>
          <w:ilvl w:val="1"/>
          <w:numId w:val="23"/>
        </w:numPr>
        <w:shd w:val="clear" w:color="auto" w:fill="FFFFFF"/>
        <w:spacing w:before="100" w:beforeAutospacing="1" w:after="100" w:afterAutospacing="1" w:line="240" w:lineRule="auto"/>
        <w:ind w:firstLine="0"/>
        <w:rPr>
          <w:rFonts w:ascii="TeleGrotesk Next" w:hAnsi="TeleGrotesk Next" w:cs="TeleGrotesk Next"/>
          <w:color w:val="333333"/>
          <w:sz w:val="24"/>
          <w:szCs w:val="24"/>
        </w:rPr>
      </w:pPr>
      <w:r w:rsidRPr="004C0CB8">
        <w:rPr>
          <w:rFonts w:ascii="TeleGrotesk Next" w:hAnsi="TeleGrotesk Next" w:cs="TeleGrotesk Next"/>
          <w:color w:val="333333"/>
          <w:sz w:val="24"/>
          <w:szCs w:val="24"/>
        </w:rPr>
        <w:t xml:space="preserve">Ensure that the correct region is </w:t>
      </w:r>
      <w:r w:rsidR="00002829" w:rsidRPr="004C0CB8">
        <w:rPr>
          <w:rFonts w:ascii="TeleGrotesk Next" w:hAnsi="TeleGrotesk Next" w:cs="TeleGrotesk Next"/>
          <w:color w:val="333333"/>
          <w:sz w:val="24"/>
          <w:szCs w:val="24"/>
        </w:rPr>
        <w:t>selected.</w:t>
      </w:r>
    </w:p>
    <w:p w14:paraId="20A89FDE" w14:textId="3862A562" w:rsidR="00A11DA3" w:rsidRPr="004C0CB8" w:rsidRDefault="00A11DA3" w:rsidP="00A11DA3">
      <w:pPr>
        <w:numPr>
          <w:ilvl w:val="1"/>
          <w:numId w:val="23"/>
        </w:numPr>
        <w:shd w:val="clear" w:color="auto" w:fill="FFFFFF"/>
        <w:spacing w:before="100" w:beforeAutospacing="1" w:after="100" w:afterAutospacing="1" w:line="240" w:lineRule="auto"/>
        <w:ind w:firstLine="0"/>
        <w:rPr>
          <w:rFonts w:ascii="TeleGrotesk Next" w:hAnsi="TeleGrotesk Next" w:cs="TeleGrotesk Next"/>
          <w:color w:val="333333"/>
          <w:sz w:val="24"/>
          <w:szCs w:val="24"/>
        </w:rPr>
      </w:pPr>
      <w:r w:rsidRPr="004C0CB8">
        <w:rPr>
          <w:rFonts w:ascii="TeleGrotesk Next" w:hAnsi="TeleGrotesk Next" w:cs="TeleGrotesk Next"/>
          <w:color w:val="333333"/>
          <w:sz w:val="24"/>
          <w:szCs w:val="24"/>
        </w:rPr>
        <w:t>Add any appropriate tags.</w:t>
      </w:r>
    </w:p>
    <w:p w14:paraId="3B6F69A8" w14:textId="790B69E5" w:rsidR="00AE317A" w:rsidRPr="004C0CB8" w:rsidRDefault="00AE317A" w:rsidP="00A11DA3">
      <w:pPr>
        <w:numPr>
          <w:ilvl w:val="1"/>
          <w:numId w:val="23"/>
        </w:numPr>
        <w:shd w:val="clear" w:color="auto" w:fill="FFFFFF"/>
        <w:spacing w:before="100" w:beforeAutospacing="1" w:after="100" w:afterAutospacing="1" w:line="240" w:lineRule="auto"/>
        <w:ind w:firstLine="0"/>
        <w:rPr>
          <w:rFonts w:ascii="TeleGrotesk Next" w:hAnsi="TeleGrotesk Next" w:cs="TeleGrotesk Next"/>
          <w:color w:val="333333"/>
          <w:sz w:val="24"/>
          <w:szCs w:val="24"/>
        </w:rPr>
      </w:pPr>
      <w:r w:rsidRPr="004C0CB8">
        <w:rPr>
          <w:rFonts w:ascii="TeleGrotesk Next" w:hAnsi="TeleGrotesk Next" w:cs="TeleGrotesk Next"/>
          <w:color w:val="333333"/>
          <w:sz w:val="24"/>
          <w:szCs w:val="24"/>
        </w:rPr>
        <w:t xml:space="preserve">Click on </w:t>
      </w:r>
      <w:r w:rsidRPr="004C0CB8">
        <w:rPr>
          <w:rFonts w:ascii="TeleGrotesk Next" w:hAnsi="TeleGrotesk Next" w:cs="TeleGrotesk Next"/>
          <w:b/>
          <w:color w:val="333333"/>
          <w:sz w:val="24"/>
          <w:szCs w:val="24"/>
        </w:rPr>
        <w:t>Review and Create</w:t>
      </w:r>
    </w:p>
    <w:p w14:paraId="4BEA13C0" w14:textId="638BFBE3" w:rsidR="00AE317A" w:rsidRPr="0083689A" w:rsidRDefault="00AE317A" w:rsidP="0039256B">
      <w:pPr>
        <w:shd w:val="clear" w:color="auto" w:fill="FFFFFF"/>
        <w:spacing w:before="100" w:beforeAutospacing="1" w:after="100" w:afterAutospacing="1" w:line="240" w:lineRule="auto"/>
        <w:rPr>
          <w:rFonts w:ascii="TeleGrotesk Next" w:hAnsi="TeleGrotesk Next" w:cs="TeleGrotesk Next"/>
          <w:color w:val="333333"/>
          <w:sz w:val="21"/>
          <w:szCs w:val="21"/>
        </w:rPr>
      </w:pPr>
      <w:r w:rsidRPr="0083689A">
        <w:rPr>
          <w:rFonts w:ascii="TeleGrotesk Next" w:hAnsi="TeleGrotesk Next" w:cs="TeleGrotesk Next"/>
          <w:noProof/>
          <w:color w:val="333333"/>
          <w:sz w:val="21"/>
          <w:szCs w:val="21"/>
          <w:shd w:val="clear" w:color="auto" w:fill="E6E6E6"/>
        </w:rPr>
        <w:drawing>
          <wp:inline distT="0" distB="0" distL="0" distR="0" wp14:anchorId="04BA3CF9" wp14:editId="4E8584AE">
            <wp:extent cx="4697564" cy="2487706"/>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4739" cy="2496802"/>
                    </a:xfrm>
                    <a:prstGeom prst="rect">
                      <a:avLst/>
                    </a:prstGeom>
                  </pic:spPr>
                </pic:pic>
              </a:graphicData>
            </a:graphic>
          </wp:inline>
        </w:drawing>
      </w:r>
    </w:p>
    <w:p w14:paraId="488E3849" w14:textId="31FAC71A" w:rsidR="00AE317A" w:rsidRPr="00CA1AE5" w:rsidRDefault="0039256B" w:rsidP="00536C00">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CA1AE5">
        <w:rPr>
          <w:rStyle w:val="normaltextrun"/>
          <w:rFonts w:ascii="TeleGrotesk Next" w:hAnsi="TeleGrotesk Next" w:cs="TeleGrotesk Next"/>
          <w:b/>
          <w:caps/>
          <w:color w:val="E20074"/>
          <w:sz w:val="28"/>
          <w:szCs w:val="28"/>
          <w:shd w:val="clear" w:color="auto" w:fill="FFFFFF"/>
        </w:rPr>
        <w:t>6.</w:t>
      </w:r>
      <w:r w:rsidR="00231D4E" w:rsidRPr="00CA1AE5">
        <w:rPr>
          <w:rStyle w:val="normaltextrun"/>
          <w:rFonts w:ascii="TeleGrotesk Next" w:hAnsi="TeleGrotesk Next" w:cs="TeleGrotesk Next"/>
          <w:b/>
          <w:caps/>
          <w:color w:val="E20074"/>
          <w:sz w:val="28"/>
          <w:szCs w:val="28"/>
          <w:shd w:val="clear" w:color="auto" w:fill="FFFFFF"/>
        </w:rPr>
        <w:t>5</w:t>
      </w:r>
      <w:r w:rsidRPr="00CA1AE5">
        <w:rPr>
          <w:rStyle w:val="normaltextrun"/>
          <w:rFonts w:ascii="TeleGrotesk Next" w:hAnsi="TeleGrotesk Next" w:cs="TeleGrotesk Next"/>
          <w:b/>
          <w:caps/>
          <w:color w:val="E20074"/>
          <w:sz w:val="28"/>
          <w:szCs w:val="28"/>
          <w:shd w:val="clear" w:color="auto" w:fill="FFFFFF"/>
        </w:rPr>
        <w:t xml:space="preserve"> </w:t>
      </w:r>
      <w:r w:rsidR="00AE317A" w:rsidRPr="00CA1AE5">
        <w:rPr>
          <w:rStyle w:val="normaltextrun"/>
          <w:rFonts w:ascii="TeleGrotesk Next" w:hAnsi="TeleGrotesk Next" w:cs="TeleGrotesk Next"/>
          <w:b/>
          <w:caps/>
          <w:color w:val="E20074"/>
          <w:sz w:val="28"/>
          <w:szCs w:val="28"/>
          <w:shd w:val="clear" w:color="auto" w:fill="FFFFFF"/>
        </w:rPr>
        <w:t xml:space="preserve">Log Analytics </w:t>
      </w:r>
      <w:r w:rsidR="003A343E" w:rsidRPr="00CA1AE5">
        <w:rPr>
          <w:rStyle w:val="normaltextrun"/>
          <w:rFonts w:ascii="TeleGrotesk Next" w:hAnsi="TeleGrotesk Next" w:cs="TeleGrotesk Next"/>
          <w:b/>
          <w:caps/>
          <w:color w:val="E20074"/>
          <w:sz w:val="28"/>
          <w:szCs w:val="28"/>
          <w:shd w:val="clear" w:color="auto" w:fill="FFFFFF"/>
        </w:rPr>
        <w:t>Workspace (</w:t>
      </w:r>
      <w:r w:rsidR="00AE317A" w:rsidRPr="00CA1AE5">
        <w:rPr>
          <w:rStyle w:val="normaltextrun"/>
          <w:rFonts w:ascii="TeleGrotesk Next" w:hAnsi="TeleGrotesk Next" w:cs="TeleGrotesk Next"/>
          <w:b/>
          <w:caps/>
          <w:color w:val="E20074"/>
          <w:sz w:val="28"/>
          <w:szCs w:val="28"/>
          <w:shd w:val="clear" w:color="auto" w:fill="FFFFFF"/>
        </w:rPr>
        <w:t>LAW)</w:t>
      </w:r>
    </w:p>
    <w:p w14:paraId="131235C5" w14:textId="195ECA60" w:rsidR="00AE317A" w:rsidRPr="00EB11DA" w:rsidRDefault="00AE317A" w:rsidP="00AE317A">
      <w:pPr>
        <w:pStyle w:val="NormalWeb"/>
        <w:shd w:val="clear" w:color="auto" w:fill="FFFFFF"/>
        <w:spacing w:before="0" w:beforeAutospacing="0" w:after="0" w:afterAutospacing="0"/>
        <w:rPr>
          <w:rFonts w:ascii="TeleGrotesk Next" w:hAnsi="TeleGrotesk Next" w:cs="TeleGrotesk Next"/>
          <w:color w:val="333333"/>
        </w:rPr>
      </w:pPr>
      <w:r w:rsidRPr="00EB11DA">
        <w:rPr>
          <w:rFonts w:ascii="TeleGrotesk Next" w:hAnsi="TeleGrotesk Next" w:cs="TeleGrotesk Next"/>
          <w:color w:val="333333"/>
        </w:rPr>
        <w:t>These steps will show how to create a Log Analytics Workspace</w:t>
      </w:r>
    </w:p>
    <w:p w14:paraId="5868EBEA" w14:textId="51A5F9F7" w:rsidR="00AE317A" w:rsidRPr="00EB11DA" w:rsidRDefault="00AE317A" w:rsidP="0039256B">
      <w:pPr>
        <w:numPr>
          <w:ilvl w:val="0"/>
          <w:numId w:val="24"/>
        </w:numPr>
        <w:shd w:val="clear" w:color="auto" w:fill="FFFFFF"/>
        <w:spacing w:before="100" w:beforeAutospacing="1" w:after="100" w:afterAutospacing="1" w:line="240" w:lineRule="auto"/>
        <w:rPr>
          <w:rStyle w:val="Strong"/>
          <w:rFonts w:ascii="TeleGrotesk Next" w:hAnsi="TeleGrotesk Next" w:cs="TeleGrotesk Next"/>
          <w:b w:val="0"/>
          <w:color w:val="333333"/>
          <w:sz w:val="24"/>
          <w:szCs w:val="24"/>
        </w:rPr>
      </w:pPr>
      <w:r w:rsidRPr="00EB11DA">
        <w:rPr>
          <w:rFonts w:ascii="TeleGrotesk Next" w:hAnsi="TeleGrotesk Next" w:cs="TeleGrotesk Next"/>
          <w:color w:val="333333"/>
          <w:sz w:val="24"/>
          <w:szCs w:val="24"/>
        </w:rPr>
        <w:t>Go to the Azure global search bar and type in </w:t>
      </w:r>
      <w:r w:rsidRPr="00EB11DA">
        <w:rPr>
          <w:rStyle w:val="Strong"/>
          <w:rFonts w:ascii="TeleGrotesk Next" w:hAnsi="TeleGrotesk Next" w:cs="TeleGrotesk Next"/>
          <w:color w:val="333333"/>
          <w:sz w:val="24"/>
          <w:szCs w:val="24"/>
        </w:rPr>
        <w:t>Log Analytics Workspaces (LAW)</w:t>
      </w:r>
      <w:r w:rsidR="0039256B" w:rsidRPr="00EB11DA">
        <w:rPr>
          <w:rStyle w:val="Strong"/>
          <w:rFonts w:ascii="TeleGrotesk Next" w:hAnsi="TeleGrotesk Next" w:cs="TeleGrotesk Next"/>
          <w:color w:val="333333"/>
          <w:sz w:val="24"/>
          <w:szCs w:val="24"/>
        </w:rPr>
        <w:t xml:space="preserve">, </w:t>
      </w:r>
      <w:r w:rsidR="0039256B" w:rsidRPr="00EB11DA">
        <w:rPr>
          <w:rStyle w:val="Strong"/>
          <w:rFonts w:ascii="TeleGrotesk Next" w:hAnsi="TeleGrotesk Next" w:cs="TeleGrotesk Next"/>
          <w:b w:val="0"/>
          <w:color w:val="333333"/>
          <w:sz w:val="24"/>
          <w:szCs w:val="24"/>
        </w:rPr>
        <w:t xml:space="preserve">Create new Log analytics Workspace: </w:t>
      </w:r>
      <w:r w:rsidR="00002829" w:rsidRPr="00EB11DA">
        <w:rPr>
          <w:rStyle w:val="Strong"/>
          <w:rFonts w:ascii="TeleGrotesk Next" w:hAnsi="TeleGrotesk Next" w:cs="TeleGrotesk Next"/>
          <w:b w:val="0"/>
          <w:color w:val="333333"/>
          <w:sz w:val="24"/>
          <w:szCs w:val="24"/>
        </w:rPr>
        <w:t>Name:</w:t>
      </w:r>
      <w:r w:rsidR="0039256B" w:rsidRPr="00EB11DA">
        <w:rPr>
          <w:rStyle w:val="Strong"/>
          <w:rFonts w:ascii="TeleGrotesk Next" w:hAnsi="TeleGrotesk Next" w:cs="TeleGrotesk Next"/>
          <w:b w:val="0"/>
          <w:color w:val="333333"/>
          <w:sz w:val="24"/>
          <w:szCs w:val="24"/>
        </w:rPr>
        <w:t xml:space="preserve"> </w:t>
      </w:r>
      <w:proofErr w:type="spellStart"/>
      <w:r w:rsidR="00002829" w:rsidRPr="00EB11DA">
        <w:rPr>
          <w:rStyle w:val="Strong"/>
          <w:rFonts w:ascii="TeleGrotesk Next" w:hAnsi="TeleGrotesk Next" w:cs="TeleGrotesk Next"/>
          <w:color w:val="333333"/>
          <w:sz w:val="24"/>
          <w:szCs w:val="24"/>
        </w:rPr>
        <w:t>lgwfordemo</w:t>
      </w:r>
      <w:proofErr w:type="spellEnd"/>
      <w:r w:rsidR="00002829" w:rsidRPr="00EB11DA">
        <w:rPr>
          <w:rStyle w:val="Strong"/>
          <w:rFonts w:ascii="TeleGrotesk Next" w:hAnsi="TeleGrotesk Next" w:cs="TeleGrotesk Next"/>
          <w:b w:val="0"/>
          <w:color w:val="333333"/>
          <w:sz w:val="24"/>
          <w:szCs w:val="24"/>
        </w:rPr>
        <w:t>.</w:t>
      </w:r>
    </w:p>
    <w:p w14:paraId="1917ED96" w14:textId="77777777" w:rsidR="00DB478C" w:rsidRPr="00EB11DA" w:rsidRDefault="0039256B" w:rsidP="0039256B">
      <w:pPr>
        <w:numPr>
          <w:ilvl w:val="0"/>
          <w:numId w:val="24"/>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Style w:val="Strong"/>
          <w:rFonts w:ascii="TeleGrotesk Next" w:hAnsi="TeleGrotesk Next" w:cs="TeleGrotesk Next"/>
          <w:b w:val="0"/>
          <w:color w:val="333333"/>
          <w:sz w:val="24"/>
          <w:szCs w:val="24"/>
        </w:rPr>
        <w:t xml:space="preserve">Click on </w:t>
      </w:r>
      <w:r w:rsidRPr="00EB11DA">
        <w:rPr>
          <w:rStyle w:val="Strong"/>
          <w:rFonts w:ascii="TeleGrotesk Next" w:hAnsi="TeleGrotesk Next" w:cs="TeleGrotesk Next"/>
          <w:color w:val="333333"/>
          <w:sz w:val="24"/>
          <w:szCs w:val="24"/>
        </w:rPr>
        <w:t>Review and create</w:t>
      </w:r>
      <w:r w:rsidR="00002829" w:rsidRPr="00EB11DA">
        <w:rPr>
          <w:rStyle w:val="Strong"/>
          <w:rFonts w:ascii="TeleGrotesk Next" w:hAnsi="TeleGrotesk Next" w:cs="TeleGrotesk Next"/>
          <w:color w:val="333333"/>
          <w:sz w:val="24"/>
          <w:szCs w:val="24"/>
        </w:rPr>
        <w:t>.</w:t>
      </w:r>
      <w:r w:rsidR="00DB478C" w:rsidRPr="00EB11DA">
        <w:rPr>
          <w:rFonts w:ascii="TeleGrotesk Next" w:hAnsi="TeleGrotesk Next" w:cs="TeleGrotesk Next"/>
          <w:sz w:val="28"/>
          <w:szCs w:val="28"/>
        </w:rPr>
        <w:t xml:space="preserve"> </w:t>
      </w:r>
    </w:p>
    <w:p w14:paraId="49133A42" w14:textId="5E2052DE" w:rsidR="0039256B" w:rsidRPr="0083689A" w:rsidRDefault="00DB478C" w:rsidP="00DB478C">
      <w:pPr>
        <w:shd w:val="clear" w:color="auto" w:fill="FFFFFF"/>
        <w:spacing w:before="100" w:beforeAutospacing="1" w:after="100" w:afterAutospacing="1" w:line="240" w:lineRule="auto"/>
        <w:ind w:left="720"/>
        <w:rPr>
          <w:rFonts w:ascii="TeleGrotesk Next" w:hAnsi="TeleGrotesk Next" w:cs="TeleGrotesk Next"/>
          <w:color w:val="333333"/>
          <w:sz w:val="21"/>
          <w:szCs w:val="21"/>
        </w:rPr>
      </w:pPr>
      <w:r w:rsidRPr="0083689A">
        <w:rPr>
          <w:rFonts w:ascii="TeleGrotesk Next" w:hAnsi="TeleGrotesk Next" w:cs="TeleGrotesk Next"/>
          <w:noProof/>
          <w:color w:val="2B579A"/>
          <w:shd w:val="clear" w:color="auto" w:fill="E6E6E6"/>
        </w:rPr>
        <w:lastRenderedPageBreak/>
        <w:drawing>
          <wp:inline distT="0" distB="0" distL="0" distR="0" wp14:anchorId="12DAF70D" wp14:editId="6E444865">
            <wp:extent cx="3482788" cy="289981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2432" cy="2907841"/>
                    </a:xfrm>
                    <a:prstGeom prst="rect">
                      <a:avLst/>
                    </a:prstGeom>
                  </pic:spPr>
                </pic:pic>
              </a:graphicData>
            </a:graphic>
          </wp:inline>
        </w:drawing>
      </w:r>
    </w:p>
    <w:p w14:paraId="72924B9D" w14:textId="754FD52E" w:rsidR="0039256B" w:rsidRPr="0083689A" w:rsidRDefault="0039256B" w:rsidP="0039256B">
      <w:pPr>
        <w:shd w:val="clear" w:color="auto" w:fill="FFFFFF"/>
        <w:spacing w:before="100" w:beforeAutospacing="1" w:after="100" w:afterAutospacing="1" w:line="240" w:lineRule="auto"/>
        <w:rPr>
          <w:rFonts w:ascii="TeleGrotesk Next" w:hAnsi="TeleGrotesk Next" w:cs="TeleGrotesk Next"/>
          <w:color w:val="333333"/>
          <w:sz w:val="21"/>
          <w:szCs w:val="21"/>
        </w:rPr>
      </w:pPr>
    </w:p>
    <w:p w14:paraId="43B8F2C6" w14:textId="46F1145B" w:rsidR="0039256B" w:rsidRPr="00CA1AE5" w:rsidRDefault="00601CAC" w:rsidP="00CA1AE5">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CA1AE5">
        <w:rPr>
          <w:rStyle w:val="normaltextrun"/>
          <w:rFonts w:ascii="TeleGrotesk Next" w:hAnsi="TeleGrotesk Next" w:cs="TeleGrotesk Next"/>
          <w:b/>
          <w:caps/>
          <w:color w:val="E20074"/>
          <w:sz w:val="28"/>
          <w:szCs w:val="28"/>
          <w:shd w:val="clear" w:color="auto" w:fill="FFFFFF"/>
        </w:rPr>
        <w:t>6.</w:t>
      </w:r>
      <w:r w:rsidR="00231D4E" w:rsidRPr="00CA1AE5">
        <w:rPr>
          <w:rStyle w:val="normaltextrun"/>
          <w:rFonts w:ascii="TeleGrotesk Next" w:hAnsi="TeleGrotesk Next" w:cs="TeleGrotesk Next"/>
          <w:b/>
          <w:caps/>
          <w:color w:val="E20074"/>
          <w:sz w:val="28"/>
          <w:szCs w:val="28"/>
          <w:shd w:val="clear" w:color="auto" w:fill="FFFFFF"/>
        </w:rPr>
        <w:t>6</w:t>
      </w:r>
      <w:r w:rsidRPr="00CA1AE5">
        <w:rPr>
          <w:rStyle w:val="normaltextrun"/>
          <w:rFonts w:ascii="TeleGrotesk Next" w:hAnsi="TeleGrotesk Next" w:cs="TeleGrotesk Next"/>
          <w:b/>
          <w:caps/>
          <w:color w:val="E20074"/>
          <w:sz w:val="28"/>
          <w:szCs w:val="28"/>
          <w:shd w:val="clear" w:color="auto" w:fill="FFFFFF"/>
        </w:rPr>
        <w:t xml:space="preserve"> </w:t>
      </w:r>
      <w:r w:rsidR="0039256B" w:rsidRPr="00CA1AE5">
        <w:rPr>
          <w:rStyle w:val="normaltextrun"/>
          <w:rFonts w:ascii="TeleGrotesk Next" w:hAnsi="TeleGrotesk Next" w:cs="TeleGrotesk Next"/>
          <w:b/>
          <w:caps/>
          <w:color w:val="E20074"/>
          <w:sz w:val="28"/>
          <w:szCs w:val="28"/>
          <w:shd w:val="clear" w:color="auto" w:fill="FFFFFF"/>
        </w:rPr>
        <w:t xml:space="preserve">Custom Log (Table) </w:t>
      </w:r>
      <w:r w:rsidRPr="00CA1AE5">
        <w:rPr>
          <w:rStyle w:val="normaltextrun"/>
          <w:rFonts w:ascii="TeleGrotesk Next" w:hAnsi="TeleGrotesk Next" w:cs="TeleGrotesk Next"/>
          <w:b/>
          <w:caps/>
          <w:color w:val="E20074"/>
          <w:sz w:val="28"/>
          <w:szCs w:val="28"/>
          <w:shd w:val="clear" w:color="auto" w:fill="FFFFFF"/>
        </w:rPr>
        <w:t xml:space="preserve">in LAW </w:t>
      </w:r>
      <w:r w:rsidR="0039256B" w:rsidRPr="00CA1AE5">
        <w:rPr>
          <w:rStyle w:val="normaltextrun"/>
          <w:rFonts w:ascii="TeleGrotesk Next" w:hAnsi="TeleGrotesk Next" w:cs="TeleGrotesk Next"/>
          <w:b/>
          <w:caps/>
          <w:color w:val="E20074"/>
          <w:sz w:val="28"/>
          <w:szCs w:val="28"/>
          <w:shd w:val="clear" w:color="auto" w:fill="FFFFFF"/>
        </w:rPr>
        <w:t>and Data Collection Rule </w:t>
      </w:r>
    </w:p>
    <w:p w14:paraId="2946674E" w14:textId="77777777" w:rsidR="0039256B" w:rsidRPr="00EB11DA" w:rsidRDefault="0039256B" w:rsidP="0039256B">
      <w:pPr>
        <w:pStyle w:val="NormalWeb"/>
        <w:shd w:val="clear" w:color="auto" w:fill="FFFFFF"/>
        <w:spacing w:before="0" w:beforeAutospacing="0" w:after="0" w:afterAutospacing="0"/>
        <w:rPr>
          <w:rFonts w:ascii="TeleGrotesk Next" w:hAnsi="TeleGrotesk Next" w:cs="TeleGrotesk Next"/>
          <w:color w:val="333333"/>
        </w:rPr>
      </w:pPr>
      <w:r w:rsidRPr="00EB11DA">
        <w:rPr>
          <w:rFonts w:ascii="TeleGrotesk Next" w:hAnsi="TeleGrotesk Next" w:cs="TeleGrotesk Next"/>
          <w:color w:val="333333"/>
        </w:rPr>
        <w:t>These steps will show how to create a customer data table in the Log Analytics Workspace and create a Data Collection Rule.</w:t>
      </w:r>
    </w:p>
    <w:p w14:paraId="0CF5D8DB" w14:textId="77777777" w:rsidR="0039256B" w:rsidRPr="00EB11DA" w:rsidRDefault="0039256B" w:rsidP="0039256B">
      <w:pPr>
        <w:numPr>
          <w:ilvl w:val="0"/>
          <w:numId w:val="25"/>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Go to the Azure global search bar and type in </w:t>
      </w:r>
      <w:r w:rsidRPr="00EB11DA">
        <w:rPr>
          <w:rStyle w:val="Strong"/>
          <w:rFonts w:ascii="TeleGrotesk Next" w:hAnsi="TeleGrotesk Next" w:cs="TeleGrotesk Next"/>
          <w:color w:val="333333"/>
          <w:sz w:val="24"/>
          <w:szCs w:val="24"/>
        </w:rPr>
        <w:t>Log Analytics Workspaces (LAW)</w:t>
      </w:r>
    </w:p>
    <w:p w14:paraId="128EEB8A" w14:textId="1EF741E5" w:rsidR="0039256B" w:rsidRPr="00EB11DA" w:rsidRDefault="0039256B" w:rsidP="0039256B">
      <w:pPr>
        <w:numPr>
          <w:ilvl w:val="0"/>
          <w:numId w:val="25"/>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Open the</w:t>
      </w:r>
      <w:r w:rsidR="00601CAC" w:rsidRPr="00EB11DA">
        <w:rPr>
          <w:rFonts w:ascii="TeleGrotesk Next" w:hAnsi="TeleGrotesk Next" w:cs="TeleGrotesk Next"/>
          <w:color w:val="333333"/>
          <w:sz w:val="24"/>
          <w:szCs w:val="24"/>
        </w:rPr>
        <w:t xml:space="preserve"> </w:t>
      </w:r>
      <w:proofErr w:type="spellStart"/>
      <w:r w:rsidR="00DB478C" w:rsidRPr="00EB11DA">
        <w:rPr>
          <w:rStyle w:val="Strong"/>
          <w:rFonts w:ascii="TeleGrotesk Next" w:hAnsi="TeleGrotesk Next" w:cs="TeleGrotesk Next"/>
          <w:color w:val="333333"/>
          <w:sz w:val="24"/>
          <w:szCs w:val="24"/>
        </w:rPr>
        <w:t>lwgfordemo</w:t>
      </w:r>
      <w:proofErr w:type="spellEnd"/>
      <w:r w:rsidRPr="00EB11DA">
        <w:rPr>
          <w:rFonts w:ascii="TeleGrotesk Next" w:hAnsi="TeleGrotesk Next" w:cs="TeleGrotesk Next"/>
          <w:color w:val="333333"/>
          <w:sz w:val="24"/>
          <w:szCs w:val="24"/>
        </w:rPr>
        <w:t>, from the lefthand side menu, under settings, select </w:t>
      </w:r>
      <w:r w:rsidRPr="00EB11DA">
        <w:rPr>
          <w:rStyle w:val="Strong"/>
          <w:rFonts w:ascii="TeleGrotesk Next" w:hAnsi="TeleGrotesk Next" w:cs="TeleGrotesk Next"/>
          <w:color w:val="333333"/>
          <w:sz w:val="24"/>
          <w:szCs w:val="24"/>
        </w:rPr>
        <w:t>Tables</w:t>
      </w:r>
      <w:r w:rsidRPr="00EB11DA">
        <w:rPr>
          <w:rFonts w:ascii="TeleGrotesk Next" w:hAnsi="TeleGrotesk Next" w:cs="TeleGrotesk Next"/>
          <w:color w:val="333333"/>
          <w:sz w:val="24"/>
          <w:szCs w:val="24"/>
        </w:rPr>
        <w:t>.</w:t>
      </w:r>
    </w:p>
    <w:p w14:paraId="0FEEC0D6" w14:textId="698F9A40" w:rsidR="0039256B" w:rsidRPr="00EB11DA" w:rsidRDefault="0039256B" w:rsidP="0039256B">
      <w:pPr>
        <w:numPr>
          <w:ilvl w:val="0"/>
          <w:numId w:val="25"/>
        </w:numPr>
        <w:shd w:val="clear" w:color="auto" w:fill="FFFFFF"/>
        <w:spacing w:before="100" w:beforeAutospacing="1" w:after="100" w:afterAutospacing="1" w:line="240" w:lineRule="auto"/>
        <w:rPr>
          <w:rStyle w:val="Strong"/>
          <w:rFonts w:ascii="TeleGrotesk Next" w:hAnsi="TeleGrotesk Next" w:cs="TeleGrotesk Next"/>
          <w:b w:val="0"/>
          <w:color w:val="333333"/>
          <w:sz w:val="24"/>
          <w:szCs w:val="24"/>
        </w:rPr>
      </w:pPr>
      <w:r w:rsidRPr="00EB11DA">
        <w:rPr>
          <w:rFonts w:ascii="TeleGrotesk Next" w:hAnsi="TeleGrotesk Next" w:cs="TeleGrotesk Next"/>
          <w:color w:val="333333"/>
          <w:sz w:val="24"/>
          <w:szCs w:val="24"/>
        </w:rPr>
        <w:t>Select +</w:t>
      </w:r>
      <w:r w:rsidRPr="00EB11DA">
        <w:rPr>
          <w:rStyle w:val="Strong"/>
          <w:rFonts w:ascii="TeleGrotesk Next" w:hAnsi="TeleGrotesk Next" w:cs="TeleGrotesk Next"/>
          <w:color w:val="333333"/>
          <w:sz w:val="24"/>
          <w:szCs w:val="24"/>
        </w:rPr>
        <w:t>Create</w:t>
      </w:r>
      <w:r w:rsidRPr="00EB11DA">
        <w:rPr>
          <w:rFonts w:ascii="TeleGrotesk Next" w:hAnsi="TeleGrotesk Next" w:cs="TeleGrotesk Next"/>
          <w:color w:val="333333"/>
          <w:sz w:val="24"/>
          <w:szCs w:val="24"/>
        </w:rPr>
        <w:t>, and then select </w:t>
      </w:r>
      <w:r w:rsidRPr="00EB11DA">
        <w:rPr>
          <w:rStyle w:val="Strong"/>
          <w:rFonts w:ascii="TeleGrotesk Next" w:hAnsi="TeleGrotesk Next" w:cs="TeleGrotesk Next"/>
          <w:color w:val="333333"/>
          <w:sz w:val="24"/>
          <w:szCs w:val="24"/>
        </w:rPr>
        <w:t>New custom log (DCR-based)</w:t>
      </w:r>
    </w:p>
    <w:p w14:paraId="7956E521" w14:textId="38353485" w:rsidR="00601CAC" w:rsidRPr="0083689A" w:rsidRDefault="00601CAC" w:rsidP="00601CAC">
      <w:p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noProof/>
          <w:color w:val="333333"/>
          <w:shd w:val="clear" w:color="auto" w:fill="E6E6E6"/>
        </w:rPr>
        <w:drawing>
          <wp:inline distT="0" distB="0" distL="0" distR="0" wp14:anchorId="1E6A5282" wp14:editId="4CE9963B">
            <wp:extent cx="5943600" cy="2407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07285"/>
                    </a:xfrm>
                    <a:prstGeom prst="rect">
                      <a:avLst/>
                    </a:prstGeom>
                  </pic:spPr>
                </pic:pic>
              </a:graphicData>
            </a:graphic>
          </wp:inline>
        </w:drawing>
      </w:r>
    </w:p>
    <w:p w14:paraId="43B49204" w14:textId="2D402A1C" w:rsidR="00601CAC" w:rsidRPr="0083689A" w:rsidRDefault="00601CAC" w:rsidP="003778E0">
      <w:pPr>
        <w:pStyle w:val="ListParagraph"/>
        <w:numPr>
          <w:ilvl w:val="0"/>
          <w:numId w:val="25"/>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On the </w:t>
      </w:r>
      <w:r w:rsidRPr="0083689A">
        <w:rPr>
          <w:rFonts w:ascii="TeleGrotesk Next" w:eastAsia="Times New Roman" w:hAnsi="TeleGrotesk Next" w:cs="TeleGrotesk Next"/>
          <w:b/>
          <w:color w:val="333333"/>
        </w:rPr>
        <w:t>Create</w:t>
      </w:r>
      <w:r w:rsidRPr="0083689A">
        <w:rPr>
          <w:rFonts w:ascii="TeleGrotesk Next" w:eastAsia="Times New Roman" w:hAnsi="TeleGrotesk Next" w:cs="TeleGrotesk Next"/>
          <w:color w:val="333333"/>
        </w:rPr>
        <w:t> page, name the </w:t>
      </w:r>
      <w:r w:rsidRPr="0083689A">
        <w:rPr>
          <w:rFonts w:ascii="TeleGrotesk Next" w:eastAsia="Times New Roman" w:hAnsi="TeleGrotesk Next" w:cs="TeleGrotesk Next"/>
          <w:b/>
          <w:color w:val="333333"/>
        </w:rPr>
        <w:t>Table</w:t>
      </w:r>
      <w:r w:rsidRPr="0083689A">
        <w:rPr>
          <w:rFonts w:ascii="TeleGrotesk Next" w:eastAsia="Times New Roman" w:hAnsi="TeleGrotesk Next" w:cs="TeleGrotesk Next"/>
          <w:color w:val="333333"/>
        </w:rPr>
        <w:t> in this case, the table is called </w:t>
      </w:r>
      <w:proofErr w:type="spellStart"/>
      <w:r w:rsidRPr="0083689A">
        <w:rPr>
          <w:rFonts w:ascii="TeleGrotesk Next" w:eastAsia="Times New Roman" w:hAnsi="TeleGrotesk Next" w:cs="TeleGrotesk Next"/>
          <w:b/>
          <w:color w:val="333333"/>
        </w:rPr>
        <w:t>PolicyAlert</w:t>
      </w:r>
      <w:proofErr w:type="spellEnd"/>
      <w:r w:rsidR="00A44A39" w:rsidRPr="0083689A">
        <w:rPr>
          <w:rFonts w:ascii="TeleGrotesk Next" w:eastAsia="Times New Roman" w:hAnsi="TeleGrotesk Next" w:cs="TeleGrotesk Next"/>
          <w:b/>
          <w:color w:val="333333"/>
        </w:rPr>
        <w:t>.</w:t>
      </w:r>
    </w:p>
    <w:p w14:paraId="01527C79" w14:textId="0B372E41" w:rsidR="00601CAC" w:rsidRPr="0083689A" w:rsidRDefault="00601CAC" w:rsidP="003778E0">
      <w:pPr>
        <w:numPr>
          <w:ilvl w:val="0"/>
          <w:numId w:val="25"/>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Next, click "</w:t>
      </w:r>
      <w:r w:rsidRPr="0083689A">
        <w:rPr>
          <w:rFonts w:ascii="TeleGrotesk Next" w:eastAsia="Times New Roman" w:hAnsi="TeleGrotesk Next" w:cs="TeleGrotesk Next"/>
          <w:b/>
          <w:color w:val="333333"/>
        </w:rPr>
        <w:t>Create Data Collection Rule</w:t>
      </w:r>
      <w:r w:rsidRPr="0083689A">
        <w:rPr>
          <w:rFonts w:ascii="TeleGrotesk Next" w:eastAsia="Times New Roman" w:hAnsi="TeleGrotesk Next" w:cs="TeleGrotesk Next"/>
          <w:color w:val="333333"/>
        </w:rPr>
        <w:t>" blue hyperlink. (This Table which we just named, will be where you will be sending your policy data.)</w:t>
      </w:r>
    </w:p>
    <w:p w14:paraId="5EF631F4" w14:textId="24270498" w:rsidR="00CC0247" w:rsidRPr="0083689A" w:rsidRDefault="00CC0247" w:rsidP="00CC0247">
      <w:pPr>
        <w:shd w:val="clear" w:color="auto" w:fill="FFFFFF"/>
        <w:spacing w:before="100" w:beforeAutospacing="1" w:after="100" w:afterAutospacing="1" w:line="240" w:lineRule="auto"/>
        <w:ind w:left="360"/>
        <w:rPr>
          <w:rFonts w:ascii="TeleGrotesk Next" w:eastAsia="Times New Roman" w:hAnsi="TeleGrotesk Next" w:cs="TeleGrotesk Next"/>
          <w:color w:val="333333"/>
        </w:rPr>
      </w:pPr>
      <w:r w:rsidRPr="0083689A">
        <w:rPr>
          <w:rFonts w:ascii="TeleGrotesk Next" w:eastAsia="Times New Roman" w:hAnsi="TeleGrotesk Next" w:cs="TeleGrotesk Next"/>
          <w:noProof/>
          <w:color w:val="333333"/>
          <w:shd w:val="clear" w:color="auto" w:fill="E6E6E6"/>
        </w:rPr>
        <w:lastRenderedPageBreak/>
        <w:drawing>
          <wp:inline distT="0" distB="0" distL="0" distR="0" wp14:anchorId="07E7F6A4" wp14:editId="70BF3281">
            <wp:extent cx="4503419" cy="35270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4946" cy="3536097"/>
                    </a:xfrm>
                    <a:prstGeom prst="rect">
                      <a:avLst/>
                    </a:prstGeom>
                  </pic:spPr>
                </pic:pic>
              </a:graphicData>
            </a:graphic>
          </wp:inline>
        </w:drawing>
      </w:r>
    </w:p>
    <w:p w14:paraId="7081FDA0" w14:textId="32BB7B46" w:rsidR="003778E0" w:rsidRPr="0083689A" w:rsidRDefault="003778E0" w:rsidP="003778E0">
      <w:pPr>
        <w:shd w:val="clear" w:color="auto" w:fill="FFFFFF"/>
        <w:spacing w:before="100" w:beforeAutospacing="1" w:after="100" w:afterAutospacing="1" w:line="240" w:lineRule="auto"/>
        <w:ind w:left="360"/>
        <w:rPr>
          <w:rFonts w:ascii="TeleGrotesk Next" w:eastAsia="Times New Roman" w:hAnsi="TeleGrotesk Next" w:cs="TeleGrotesk Next"/>
          <w:color w:val="333333"/>
        </w:rPr>
      </w:pPr>
    </w:p>
    <w:p w14:paraId="547DD957" w14:textId="69679039" w:rsidR="00601CAC" w:rsidRPr="0083689A" w:rsidRDefault="00601CAC" w:rsidP="003778E0">
      <w:pPr>
        <w:shd w:val="clear" w:color="auto" w:fill="FFFFFF"/>
        <w:spacing w:beforeAutospacing="1" w:after="0" w:afterAutospacing="1" w:line="240" w:lineRule="auto"/>
        <w:ind w:left="720"/>
        <w:rPr>
          <w:rFonts w:ascii="TeleGrotesk Next" w:eastAsia="Times New Roman" w:hAnsi="TeleGrotesk Next" w:cs="TeleGrotesk Next"/>
          <w:color w:val="333333"/>
        </w:rPr>
      </w:pPr>
    </w:p>
    <w:p w14:paraId="0255372B" w14:textId="44B6F7DA" w:rsidR="003778E0" w:rsidRPr="0083689A" w:rsidRDefault="003778E0" w:rsidP="003778E0">
      <w:pPr>
        <w:pStyle w:val="ListParagraph"/>
        <w:numPr>
          <w:ilvl w:val="0"/>
          <w:numId w:val="25"/>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Give the new DCR a name, in this case, it is named </w:t>
      </w:r>
      <w:r w:rsidRPr="0083689A">
        <w:rPr>
          <w:rStyle w:val="Strong"/>
          <w:rFonts w:ascii="TeleGrotesk Next" w:hAnsi="TeleGrotesk Next" w:cs="TeleGrotesk Next"/>
          <w:color w:val="333333"/>
        </w:rPr>
        <w:t>DCR-</w:t>
      </w:r>
      <w:proofErr w:type="spellStart"/>
      <w:r w:rsidRPr="0083689A">
        <w:rPr>
          <w:rStyle w:val="Strong"/>
          <w:rFonts w:ascii="TeleGrotesk Next" w:hAnsi="TeleGrotesk Next" w:cs="TeleGrotesk Next"/>
          <w:color w:val="333333"/>
        </w:rPr>
        <w:t>PolicyAlert</w:t>
      </w:r>
      <w:proofErr w:type="spellEnd"/>
      <w:r w:rsidRPr="0083689A">
        <w:rPr>
          <w:rFonts w:ascii="TeleGrotesk Next" w:hAnsi="TeleGrotesk Next" w:cs="TeleGrotesk Next"/>
          <w:color w:val="333333"/>
        </w:rPr>
        <w:t>. Click </w:t>
      </w:r>
      <w:r w:rsidRPr="0083689A">
        <w:rPr>
          <w:rStyle w:val="Strong"/>
          <w:rFonts w:ascii="TeleGrotesk Next" w:hAnsi="TeleGrotesk Next" w:cs="TeleGrotesk Next"/>
          <w:color w:val="333333"/>
        </w:rPr>
        <w:t>Done</w:t>
      </w:r>
      <w:r w:rsidRPr="0083689A">
        <w:rPr>
          <w:rFonts w:ascii="TeleGrotesk Next" w:hAnsi="TeleGrotesk Next" w:cs="TeleGrotesk Next"/>
          <w:color w:val="333333"/>
        </w:rPr>
        <w:t>.</w:t>
      </w:r>
    </w:p>
    <w:p w14:paraId="093A4279" w14:textId="745FDE7C" w:rsidR="003778E0" w:rsidRPr="0083689A" w:rsidRDefault="00CC0247" w:rsidP="00CC0247">
      <w:pPr>
        <w:shd w:val="clear" w:color="auto" w:fill="FFFFFF"/>
        <w:spacing w:before="100" w:beforeAutospacing="1" w:after="100" w:afterAutospacing="1" w:line="240" w:lineRule="auto"/>
        <w:ind w:left="360"/>
        <w:rPr>
          <w:rFonts w:ascii="TeleGrotesk Next" w:hAnsi="TeleGrotesk Next" w:cs="TeleGrotesk Next"/>
          <w:color w:val="333333"/>
        </w:rPr>
      </w:pPr>
      <w:r w:rsidRPr="0083689A">
        <w:rPr>
          <w:rFonts w:ascii="TeleGrotesk Next" w:hAnsi="TeleGrotesk Next" w:cs="TeleGrotesk Next"/>
          <w:noProof/>
          <w:color w:val="2B579A"/>
          <w:shd w:val="clear" w:color="auto" w:fill="E6E6E6"/>
        </w:rPr>
        <w:drawing>
          <wp:inline distT="0" distB="0" distL="0" distR="0" wp14:anchorId="3037ED62" wp14:editId="49B59AC0">
            <wp:extent cx="4074405" cy="241554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77753" cy="2417525"/>
                    </a:xfrm>
                    <a:prstGeom prst="rect">
                      <a:avLst/>
                    </a:prstGeom>
                  </pic:spPr>
                </pic:pic>
              </a:graphicData>
            </a:graphic>
          </wp:inline>
        </w:drawing>
      </w:r>
      <w:r w:rsidR="003778E0" w:rsidRPr="0083689A">
        <w:rPr>
          <w:rFonts w:ascii="TeleGrotesk Next" w:hAnsi="TeleGrotesk Next" w:cs="TeleGrotesk Next"/>
          <w:color w:val="333333"/>
        </w:rPr>
        <w:t> </w:t>
      </w:r>
    </w:p>
    <w:p w14:paraId="1B14CB9D" w14:textId="77777777" w:rsidR="003778E0" w:rsidRPr="0083689A" w:rsidRDefault="003778E0" w:rsidP="003778E0">
      <w:pPr>
        <w:numPr>
          <w:ilvl w:val="0"/>
          <w:numId w:val="25"/>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When back at the "</w:t>
      </w:r>
      <w:r w:rsidRPr="0083689A">
        <w:rPr>
          <w:rStyle w:val="Strong"/>
          <w:rFonts w:ascii="TeleGrotesk Next" w:hAnsi="TeleGrotesk Next" w:cs="TeleGrotesk Next"/>
          <w:color w:val="333333"/>
        </w:rPr>
        <w:t>Create custom log</w:t>
      </w:r>
      <w:r w:rsidRPr="0083689A">
        <w:rPr>
          <w:rFonts w:ascii="TeleGrotesk Next" w:hAnsi="TeleGrotesk Next" w:cs="TeleGrotesk Next"/>
          <w:color w:val="333333"/>
        </w:rPr>
        <w:t>" page, select the </w:t>
      </w:r>
      <w:r w:rsidRPr="0083689A">
        <w:rPr>
          <w:rStyle w:val="Strong"/>
          <w:rFonts w:ascii="TeleGrotesk Next" w:hAnsi="TeleGrotesk Next" w:cs="TeleGrotesk Next"/>
          <w:color w:val="333333"/>
        </w:rPr>
        <w:t>Data Collection Rule, DCR-</w:t>
      </w:r>
      <w:proofErr w:type="spellStart"/>
      <w:r w:rsidRPr="0083689A">
        <w:rPr>
          <w:rStyle w:val="Strong"/>
          <w:rFonts w:ascii="TeleGrotesk Next" w:hAnsi="TeleGrotesk Next" w:cs="TeleGrotesk Next"/>
          <w:color w:val="333333"/>
        </w:rPr>
        <w:t>PolicyAlert</w:t>
      </w:r>
      <w:proofErr w:type="spellEnd"/>
      <w:r w:rsidRPr="0083689A">
        <w:rPr>
          <w:rFonts w:ascii="TeleGrotesk Next" w:hAnsi="TeleGrotesk Next" w:cs="TeleGrotesk Next"/>
          <w:color w:val="333333"/>
        </w:rPr>
        <w:t>, you just created if it did not auto populate.</w:t>
      </w:r>
    </w:p>
    <w:p w14:paraId="07D40D98" w14:textId="5D74EAFE" w:rsidR="003778E0" w:rsidRPr="0083689A" w:rsidRDefault="003778E0" w:rsidP="003778E0">
      <w:pPr>
        <w:numPr>
          <w:ilvl w:val="0"/>
          <w:numId w:val="25"/>
        </w:numPr>
        <w:shd w:val="clear" w:color="auto" w:fill="FFFFFF"/>
        <w:spacing w:before="100" w:beforeAutospacing="1" w:after="100" w:afterAutospacing="1" w:line="240" w:lineRule="auto"/>
        <w:rPr>
          <w:rStyle w:val="Strong"/>
          <w:rFonts w:ascii="TeleGrotesk Next" w:hAnsi="TeleGrotesk Next" w:cs="TeleGrotesk Next"/>
          <w:b w:val="0"/>
          <w:color w:val="333333"/>
        </w:rPr>
      </w:pPr>
      <w:r w:rsidRPr="0083689A">
        <w:rPr>
          <w:rFonts w:ascii="TeleGrotesk Next" w:hAnsi="TeleGrotesk Next" w:cs="TeleGrotesk Next"/>
          <w:color w:val="333333"/>
        </w:rPr>
        <w:t>Select the </w:t>
      </w:r>
      <w:r w:rsidRPr="0083689A">
        <w:rPr>
          <w:rStyle w:val="Strong"/>
          <w:rFonts w:ascii="TeleGrotesk Next" w:hAnsi="TeleGrotesk Next" w:cs="TeleGrotesk Next"/>
          <w:color w:val="333333"/>
        </w:rPr>
        <w:t>Data Collection Endpoint (DCE)</w:t>
      </w:r>
      <w:r w:rsidRPr="0083689A">
        <w:rPr>
          <w:rFonts w:ascii="TeleGrotesk Next" w:hAnsi="TeleGrotesk Next" w:cs="TeleGrotesk Next"/>
          <w:color w:val="333333"/>
        </w:rPr>
        <w:t> that you created earlier in Azure Monitor. In this case the DCE is </w:t>
      </w:r>
      <w:r w:rsidRPr="0083689A">
        <w:rPr>
          <w:rStyle w:val="Strong"/>
          <w:rFonts w:ascii="TeleGrotesk Next" w:hAnsi="TeleGrotesk Next" w:cs="TeleGrotesk Next"/>
          <w:color w:val="333333"/>
        </w:rPr>
        <w:t>DCE-</w:t>
      </w:r>
      <w:proofErr w:type="spellStart"/>
      <w:r w:rsidRPr="0083689A">
        <w:rPr>
          <w:rStyle w:val="Strong"/>
          <w:rFonts w:ascii="TeleGrotesk Next" w:hAnsi="TeleGrotesk Next" w:cs="TeleGrotesk Next"/>
          <w:color w:val="333333"/>
        </w:rPr>
        <w:t>PolicyAlerts</w:t>
      </w:r>
      <w:proofErr w:type="spellEnd"/>
    </w:p>
    <w:p w14:paraId="6D1A459A" w14:textId="790F14C3" w:rsidR="003778E0" w:rsidRPr="0083689A" w:rsidRDefault="003778E0" w:rsidP="00CC0247">
      <w:pPr>
        <w:shd w:val="clear" w:color="auto" w:fill="FFFFFF"/>
        <w:spacing w:before="100" w:beforeAutospacing="1" w:after="100" w:afterAutospacing="1" w:line="240" w:lineRule="auto"/>
        <w:ind w:left="720"/>
        <w:rPr>
          <w:rFonts w:ascii="TeleGrotesk Next" w:hAnsi="TeleGrotesk Next" w:cs="TeleGrotesk Next"/>
          <w:color w:val="333333"/>
        </w:rPr>
      </w:pPr>
      <w:r w:rsidRPr="0083689A">
        <w:rPr>
          <w:rFonts w:ascii="TeleGrotesk Next" w:eastAsia="Times New Roman" w:hAnsi="TeleGrotesk Next" w:cs="TeleGrotesk Next"/>
          <w:noProof/>
          <w:color w:val="333333"/>
          <w:shd w:val="clear" w:color="auto" w:fill="E6E6E6"/>
        </w:rPr>
        <w:lastRenderedPageBreak/>
        <w:drawing>
          <wp:inline distT="0" distB="0" distL="0" distR="0" wp14:anchorId="29CC4CF1" wp14:editId="0A213F61">
            <wp:extent cx="4396278" cy="3483252"/>
            <wp:effectExtent l="0" t="0" r="444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13654" cy="3497019"/>
                    </a:xfrm>
                    <a:prstGeom prst="rect">
                      <a:avLst/>
                    </a:prstGeom>
                  </pic:spPr>
                </pic:pic>
              </a:graphicData>
            </a:graphic>
          </wp:inline>
        </w:drawing>
      </w:r>
    </w:p>
    <w:p w14:paraId="23ED066E" w14:textId="77777777" w:rsidR="003778E0" w:rsidRPr="0083689A" w:rsidRDefault="003778E0" w:rsidP="003778E0">
      <w:pPr>
        <w:pStyle w:val="NormalWeb"/>
        <w:shd w:val="clear" w:color="auto" w:fill="FFFFFF"/>
        <w:spacing w:before="0" w:beforeAutospacing="0" w:after="0" w:afterAutospacing="0"/>
        <w:ind w:left="1440"/>
        <w:rPr>
          <w:rFonts w:ascii="TeleGrotesk Next" w:hAnsi="TeleGrotesk Next" w:cs="TeleGrotesk Next"/>
          <w:color w:val="333333"/>
          <w:sz w:val="22"/>
          <w:szCs w:val="22"/>
        </w:rPr>
      </w:pPr>
      <w:r w:rsidRPr="0083689A">
        <w:rPr>
          <w:rFonts w:ascii="TeleGrotesk Next" w:hAnsi="TeleGrotesk Next" w:cs="TeleGrotesk Next"/>
          <w:color w:val="333333"/>
          <w:sz w:val="22"/>
          <w:szCs w:val="22"/>
        </w:rPr>
        <w:t> </w:t>
      </w:r>
    </w:p>
    <w:p w14:paraId="571C6993" w14:textId="77777777" w:rsidR="003778E0" w:rsidRPr="0083689A" w:rsidRDefault="003778E0" w:rsidP="003778E0">
      <w:pPr>
        <w:numPr>
          <w:ilvl w:val="0"/>
          <w:numId w:val="28"/>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Click </w:t>
      </w:r>
      <w:r w:rsidRPr="0083689A">
        <w:rPr>
          <w:rStyle w:val="Strong"/>
          <w:rFonts w:ascii="TeleGrotesk Next" w:hAnsi="TeleGrotesk Next" w:cs="TeleGrotesk Next"/>
          <w:color w:val="333333"/>
        </w:rPr>
        <w:t>Next</w:t>
      </w:r>
      <w:r w:rsidRPr="0083689A">
        <w:rPr>
          <w:rFonts w:ascii="TeleGrotesk Next" w:hAnsi="TeleGrotesk Next" w:cs="TeleGrotesk Next"/>
          <w:color w:val="333333"/>
        </w:rPr>
        <w:t> to continue</w:t>
      </w:r>
    </w:p>
    <w:p w14:paraId="5B349C19" w14:textId="34EB65B9" w:rsidR="003778E0" w:rsidRPr="0083689A" w:rsidRDefault="003778E0" w:rsidP="00BF0EAF">
      <w:pPr>
        <w:numPr>
          <w:ilvl w:val="0"/>
          <w:numId w:val="28"/>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Setting up the data format/schema is the next step</w:t>
      </w:r>
      <w:r w:rsidR="00CC0247" w:rsidRPr="0083689A">
        <w:rPr>
          <w:rFonts w:ascii="TeleGrotesk Next" w:hAnsi="TeleGrotesk Next" w:cs="TeleGrotesk Next"/>
          <w:color w:val="333333"/>
        </w:rPr>
        <w:t>.</w:t>
      </w:r>
      <w:r w:rsidRPr="0083689A">
        <w:rPr>
          <w:rFonts w:ascii="TeleGrotesk Next" w:hAnsi="TeleGrotesk Next" w:cs="TeleGrotesk Next"/>
          <w:color w:val="333333"/>
        </w:rPr>
        <w:t xml:space="preserve"> In this step, you will upload</w:t>
      </w:r>
      <w:r w:rsidR="00CC0247" w:rsidRPr="0083689A">
        <w:rPr>
          <w:rFonts w:ascii="TeleGrotesk Next" w:hAnsi="TeleGrotesk Next" w:cs="TeleGrotesk Next"/>
          <w:color w:val="333333"/>
        </w:rPr>
        <w:t xml:space="preserve"> </w:t>
      </w:r>
      <w:r w:rsidRPr="0083689A">
        <w:rPr>
          <w:rFonts w:ascii="TeleGrotesk Next" w:hAnsi="TeleGrotesk Next" w:cs="TeleGrotesk Next"/>
          <w:color w:val="333333"/>
        </w:rPr>
        <w:t>in a s</w:t>
      </w:r>
      <w:r w:rsidR="001302A6" w:rsidRPr="0083689A">
        <w:rPr>
          <w:rFonts w:ascii="TeleGrotesk Next" w:hAnsi="TeleGrotesk Next" w:cs="TeleGrotesk Next"/>
          <w:color w:val="333333"/>
        </w:rPr>
        <w:t xml:space="preserve">chema of </w:t>
      </w:r>
      <w:proofErr w:type="gramStart"/>
      <w:r w:rsidR="001302A6" w:rsidRPr="0083689A">
        <w:rPr>
          <w:rFonts w:ascii="TeleGrotesk Next" w:hAnsi="TeleGrotesk Next" w:cs="TeleGrotesk Next"/>
          <w:color w:val="333333"/>
        </w:rPr>
        <w:t>table.</w:t>
      </w:r>
      <w:r w:rsidR="00781B54" w:rsidRPr="0083689A">
        <w:rPr>
          <w:rFonts w:ascii="TeleGrotesk Next" w:hAnsi="TeleGrotesk Next" w:cs="TeleGrotesk Next"/>
          <w:color w:val="333333"/>
        </w:rPr>
        <w:t>(</w:t>
      </w:r>
      <w:proofErr w:type="gramEnd"/>
      <w:r w:rsidR="00781B54" w:rsidRPr="0083689A">
        <w:rPr>
          <w:rFonts w:ascii="TeleGrotesk Next" w:hAnsi="TeleGrotesk Next" w:cs="TeleGrotesk Next"/>
          <w:color w:val="333333"/>
        </w:rPr>
        <w:t>refer Point no.13 for schema)</w:t>
      </w:r>
      <w:r w:rsidR="004F544D" w:rsidRPr="0083689A">
        <w:rPr>
          <w:rFonts w:ascii="TeleGrotesk Next" w:hAnsi="TeleGrotesk Next" w:cs="TeleGrotesk Next"/>
          <w:noProof/>
          <w:color w:val="333333"/>
          <w:shd w:val="clear" w:color="auto" w:fill="E6E6E6"/>
        </w:rPr>
        <w:drawing>
          <wp:inline distT="0" distB="0" distL="0" distR="0" wp14:anchorId="6DA18BB9" wp14:editId="071ED780">
            <wp:extent cx="5943600" cy="10820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082040"/>
                    </a:xfrm>
                    <a:prstGeom prst="rect">
                      <a:avLst/>
                    </a:prstGeom>
                  </pic:spPr>
                </pic:pic>
              </a:graphicData>
            </a:graphic>
          </wp:inline>
        </w:drawing>
      </w:r>
    </w:p>
    <w:p w14:paraId="0C554FB7" w14:textId="77777777" w:rsidR="003778E0" w:rsidRPr="0083689A" w:rsidRDefault="003778E0" w:rsidP="003778E0">
      <w:pPr>
        <w:numPr>
          <w:ilvl w:val="1"/>
          <w:numId w:val="28"/>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When you upload the sample file (or any other), you will likely get an error about the "</w:t>
      </w:r>
      <w:proofErr w:type="spellStart"/>
      <w:r w:rsidRPr="0083689A">
        <w:rPr>
          <w:rStyle w:val="Strong"/>
          <w:rFonts w:ascii="TeleGrotesk Next" w:hAnsi="TeleGrotesk Next" w:cs="TeleGrotesk Next"/>
          <w:color w:val="333333"/>
        </w:rPr>
        <w:t>TimeGenerated</w:t>
      </w:r>
      <w:proofErr w:type="spellEnd"/>
      <w:r w:rsidRPr="0083689A">
        <w:rPr>
          <w:rFonts w:ascii="TeleGrotesk Next" w:hAnsi="TeleGrotesk Next" w:cs="TeleGrotesk Next"/>
          <w:color w:val="333333"/>
        </w:rPr>
        <w:t>" data field. This is an expected error. This field is required in Custom Tables so you will next need to "</w:t>
      </w:r>
      <w:r w:rsidRPr="0083689A">
        <w:rPr>
          <w:rStyle w:val="Strong"/>
          <w:rFonts w:ascii="TeleGrotesk Next" w:hAnsi="TeleGrotesk Next" w:cs="TeleGrotesk Next"/>
          <w:color w:val="333333"/>
        </w:rPr>
        <w:t>transform</w:t>
      </w:r>
      <w:r w:rsidRPr="0083689A">
        <w:rPr>
          <w:rFonts w:ascii="TeleGrotesk Next" w:hAnsi="TeleGrotesk Next" w:cs="TeleGrotesk Next"/>
          <w:color w:val="333333"/>
        </w:rPr>
        <w:t>" a data/time field in our sample data to suit the Custom Table. If you get this error, click the "</w:t>
      </w:r>
      <w:r w:rsidRPr="0083689A">
        <w:rPr>
          <w:rStyle w:val="Strong"/>
          <w:rFonts w:ascii="TeleGrotesk Next" w:hAnsi="TeleGrotesk Next" w:cs="TeleGrotesk Next"/>
          <w:color w:val="333333"/>
        </w:rPr>
        <w:t>Transformation Editor</w:t>
      </w:r>
      <w:r w:rsidRPr="0083689A">
        <w:rPr>
          <w:rFonts w:ascii="TeleGrotesk Next" w:hAnsi="TeleGrotesk Next" w:cs="TeleGrotesk Next"/>
          <w:color w:val="333333"/>
        </w:rPr>
        <w:t>" in the previous image. The following image shows the query you can use. Type in the following </w:t>
      </w:r>
      <w:r w:rsidRPr="0083689A">
        <w:rPr>
          <w:rStyle w:val="Strong"/>
          <w:rFonts w:ascii="TeleGrotesk Next" w:hAnsi="TeleGrotesk Next" w:cs="TeleGrotesk Next"/>
          <w:color w:val="333333"/>
        </w:rPr>
        <w:t>KQL</w:t>
      </w:r>
      <w:r w:rsidRPr="0083689A">
        <w:rPr>
          <w:rFonts w:ascii="TeleGrotesk Next" w:hAnsi="TeleGrotesk Next" w:cs="TeleGrotesk Next"/>
          <w:color w:val="333333"/>
        </w:rPr>
        <w:t>. </w:t>
      </w:r>
      <w:r w:rsidRPr="0083689A">
        <w:rPr>
          <w:rStyle w:val="Strong"/>
          <w:rFonts w:ascii="TeleGrotesk Next" w:hAnsi="TeleGrotesk Next" w:cs="TeleGrotesk Next"/>
          <w:color w:val="333333"/>
        </w:rPr>
        <w:t>Run</w:t>
      </w:r>
      <w:r w:rsidRPr="0083689A">
        <w:rPr>
          <w:rFonts w:ascii="TeleGrotesk Next" w:hAnsi="TeleGrotesk Next" w:cs="TeleGrotesk Next"/>
          <w:color w:val="333333"/>
        </w:rPr>
        <w:t> the </w:t>
      </w:r>
      <w:r w:rsidRPr="0083689A">
        <w:rPr>
          <w:rStyle w:val="Strong"/>
          <w:rFonts w:ascii="TeleGrotesk Next" w:hAnsi="TeleGrotesk Next" w:cs="TeleGrotesk Next"/>
          <w:color w:val="333333"/>
        </w:rPr>
        <w:t>query</w:t>
      </w:r>
      <w:r w:rsidRPr="0083689A">
        <w:rPr>
          <w:rFonts w:ascii="TeleGrotesk Next" w:hAnsi="TeleGrotesk Next" w:cs="TeleGrotesk Next"/>
          <w:color w:val="333333"/>
        </w:rPr>
        <w:t> and then click </w:t>
      </w:r>
      <w:r w:rsidRPr="0083689A">
        <w:rPr>
          <w:rStyle w:val="Strong"/>
          <w:rFonts w:ascii="TeleGrotesk Next" w:hAnsi="TeleGrotesk Next" w:cs="TeleGrotesk Next"/>
          <w:color w:val="333333"/>
        </w:rPr>
        <w:t>Apply</w:t>
      </w:r>
      <w:r w:rsidRPr="0083689A">
        <w:rPr>
          <w:rFonts w:ascii="TeleGrotesk Next" w:hAnsi="TeleGrotesk Next" w:cs="TeleGrotesk Next"/>
          <w:color w:val="333333"/>
        </w:rPr>
        <w:t>.</w:t>
      </w:r>
    </w:p>
    <w:p w14:paraId="3FDFD0C9" w14:textId="76D9A128" w:rsidR="003778E0" w:rsidRPr="0083689A" w:rsidRDefault="004F544D" w:rsidP="004F544D">
      <w:p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noProof/>
          <w:color w:val="333333"/>
          <w:shd w:val="clear" w:color="auto" w:fill="E6E6E6"/>
        </w:rPr>
        <w:lastRenderedPageBreak/>
        <w:drawing>
          <wp:inline distT="0" distB="0" distL="0" distR="0" wp14:anchorId="16087FA2" wp14:editId="58820692">
            <wp:extent cx="5943600" cy="23691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69185"/>
                    </a:xfrm>
                    <a:prstGeom prst="rect">
                      <a:avLst/>
                    </a:prstGeom>
                  </pic:spPr>
                </pic:pic>
              </a:graphicData>
            </a:graphic>
          </wp:inline>
        </w:drawing>
      </w:r>
    </w:p>
    <w:p w14:paraId="0859766E" w14:textId="77777777" w:rsidR="003778E0" w:rsidRPr="0083689A" w:rsidRDefault="003778E0" w:rsidP="003778E0">
      <w:pPr>
        <w:numPr>
          <w:ilvl w:val="1"/>
          <w:numId w:val="28"/>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You should now be able to click </w:t>
      </w:r>
      <w:r w:rsidRPr="0083689A">
        <w:rPr>
          <w:rStyle w:val="Strong"/>
          <w:rFonts w:ascii="TeleGrotesk Next" w:hAnsi="TeleGrotesk Next" w:cs="TeleGrotesk Next"/>
          <w:color w:val="333333"/>
        </w:rPr>
        <w:t>Next</w:t>
      </w:r>
      <w:r w:rsidRPr="0083689A">
        <w:rPr>
          <w:rFonts w:ascii="TeleGrotesk Next" w:hAnsi="TeleGrotesk Next" w:cs="TeleGrotesk Next"/>
          <w:color w:val="333333"/>
        </w:rPr>
        <w:t> to continue.</w:t>
      </w:r>
    </w:p>
    <w:p w14:paraId="01FCE0A7" w14:textId="7FA42F73" w:rsidR="00AE4C68" w:rsidRPr="0083689A" w:rsidRDefault="003778E0" w:rsidP="00AE4C68">
      <w:pPr>
        <w:numPr>
          <w:ilvl w:val="1"/>
          <w:numId w:val="28"/>
        </w:num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color w:val="333333"/>
        </w:rPr>
        <w:t>Click the </w:t>
      </w:r>
      <w:r w:rsidRPr="0083689A">
        <w:rPr>
          <w:rStyle w:val="Strong"/>
          <w:rFonts w:ascii="TeleGrotesk Next" w:hAnsi="TeleGrotesk Next" w:cs="TeleGrotesk Next"/>
          <w:color w:val="333333"/>
        </w:rPr>
        <w:t>Create</w:t>
      </w:r>
      <w:r w:rsidRPr="0083689A">
        <w:rPr>
          <w:rFonts w:ascii="TeleGrotesk Next" w:hAnsi="TeleGrotesk Next" w:cs="TeleGrotesk Next"/>
          <w:color w:val="333333"/>
        </w:rPr>
        <w:t xml:space="preserve">. *Please note you will see the table name appended with _CL. In this case, </w:t>
      </w:r>
      <w:proofErr w:type="spellStart"/>
      <w:r w:rsidRPr="0083689A">
        <w:rPr>
          <w:rFonts w:ascii="TeleGrotesk Next" w:hAnsi="TeleGrotesk Next" w:cs="TeleGrotesk Next"/>
          <w:color w:val="333333"/>
        </w:rPr>
        <w:t>PolicyAlert_CL</w:t>
      </w:r>
      <w:proofErr w:type="spellEnd"/>
      <w:r w:rsidRPr="0083689A">
        <w:rPr>
          <w:rFonts w:ascii="TeleGrotesk Next" w:hAnsi="TeleGrotesk Next" w:cs="TeleGrotesk Next"/>
          <w:color w:val="333333"/>
        </w:rPr>
        <w:t xml:space="preserve"> is the name of the custom table.</w:t>
      </w:r>
    </w:p>
    <w:p w14:paraId="58BD5114" w14:textId="011E5C80" w:rsidR="00AE4C68" w:rsidRPr="0083689A" w:rsidRDefault="001302A6" w:rsidP="001302A6">
      <w:pPr>
        <w:pStyle w:val="ListParagraph"/>
        <w:numPr>
          <w:ilvl w:val="0"/>
          <w:numId w:val="28"/>
        </w:numPr>
        <w:shd w:val="clear" w:color="auto" w:fill="FFFFFF"/>
        <w:spacing w:before="100" w:beforeAutospacing="1" w:after="100" w:afterAutospacing="1" w:line="240" w:lineRule="auto"/>
        <w:rPr>
          <w:rStyle w:val="ui-provider"/>
          <w:rFonts w:ascii="TeleGrotesk Next" w:hAnsi="TeleGrotesk Next" w:cs="TeleGrotesk Next"/>
          <w:color w:val="333333"/>
        </w:rPr>
      </w:pPr>
      <w:r w:rsidRPr="0083689A">
        <w:rPr>
          <w:rFonts w:ascii="TeleGrotesk Next" w:hAnsi="TeleGrotesk Next" w:cs="TeleGrotesk Next"/>
          <w:color w:val="333333"/>
        </w:rPr>
        <w:t xml:space="preserve"> Create </w:t>
      </w:r>
      <w:r w:rsidR="006F5F4A" w:rsidRPr="0083689A">
        <w:rPr>
          <w:rFonts w:ascii="TeleGrotesk Next" w:hAnsi="TeleGrotesk Next" w:cs="TeleGrotesk Next"/>
          <w:color w:val="333333"/>
        </w:rPr>
        <w:t>one</w:t>
      </w:r>
      <w:r w:rsidRPr="0083689A">
        <w:rPr>
          <w:rFonts w:ascii="TeleGrotesk Next" w:hAnsi="TeleGrotesk Next" w:cs="TeleGrotesk Next"/>
          <w:color w:val="333333"/>
        </w:rPr>
        <w:t xml:space="preserve"> more table for Policy remediation, Named it </w:t>
      </w:r>
      <w:r w:rsidR="00DB478C" w:rsidRPr="0083689A">
        <w:rPr>
          <w:rFonts w:ascii="TeleGrotesk Next" w:hAnsi="TeleGrotesk Next" w:cs="TeleGrotesk Next"/>
          <w:color w:val="333333"/>
        </w:rPr>
        <w:t>as:</w:t>
      </w:r>
      <w:r w:rsidRPr="0083689A">
        <w:rPr>
          <w:rFonts w:ascii="TeleGrotesk Next" w:hAnsi="TeleGrotesk Next" w:cs="TeleGrotesk Next"/>
          <w:color w:val="333333"/>
        </w:rPr>
        <w:t xml:space="preserve"> </w:t>
      </w:r>
      <w:proofErr w:type="spellStart"/>
      <w:r w:rsidR="00CA1BCD" w:rsidRPr="0083689A">
        <w:rPr>
          <w:rStyle w:val="ui-provider"/>
          <w:rFonts w:ascii="TeleGrotesk Next" w:hAnsi="TeleGrotesk Next" w:cs="TeleGrotesk Next"/>
          <w:b/>
        </w:rPr>
        <w:t>PolicyRemediationAlert</w:t>
      </w:r>
      <w:proofErr w:type="spellEnd"/>
      <w:r w:rsidR="007C272B" w:rsidRPr="0083689A">
        <w:rPr>
          <w:rStyle w:val="ui-provider"/>
          <w:rFonts w:ascii="TeleGrotesk Next" w:hAnsi="TeleGrotesk Next" w:cs="TeleGrotesk Next"/>
        </w:rPr>
        <w:t>.</w:t>
      </w:r>
    </w:p>
    <w:p w14:paraId="30E747B0" w14:textId="42BEB253" w:rsidR="00781B54" w:rsidRPr="0083689A" w:rsidRDefault="00781B54" w:rsidP="001302A6">
      <w:pPr>
        <w:pStyle w:val="ListParagraph"/>
        <w:numPr>
          <w:ilvl w:val="0"/>
          <w:numId w:val="28"/>
        </w:numPr>
        <w:shd w:val="clear" w:color="auto" w:fill="FFFFFF"/>
        <w:spacing w:before="100" w:beforeAutospacing="1" w:after="100" w:afterAutospacing="1" w:line="240" w:lineRule="auto"/>
        <w:rPr>
          <w:rFonts w:ascii="TeleGrotesk Next" w:hAnsi="TeleGrotesk Next" w:cs="TeleGrotesk Next"/>
          <w:color w:val="333333"/>
        </w:rPr>
      </w:pPr>
      <w:r w:rsidRPr="0083689A">
        <w:rPr>
          <w:rStyle w:val="ui-provider"/>
          <w:rFonts w:ascii="TeleGrotesk Next" w:hAnsi="TeleGrotesk Next" w:cs="TeleGrotesk Next"/>
          <w:b/>
        </w:rPr>
        <w:t xml:space="preserve"> </w:t>
      </w:r>
      <w:r w:rsidRPr="0083689A">
        <w:rPr>
          <w:rStyle w:val="ui-provider"/>
          <w:rFonts w:ascii="TeleGrotesk Next" w:hAnsi="TeleGrotesk Next" w:cs="TeleGrotesk Next"/>
        </w:rPr>
        <w:t xml:space="preserve">Schema for tables: </w:t>
      </w:r>
      <w:hyperlink r:id="rId27" w:history="1">
        <w:proofErr w:type="spellStart"/>
        <w:r w:rsidRPr="0083689A">
          <w:rPr>
            <w:rStyle w:val="Hyperlink"/>
            <w:rFonts w:ascii="TeleGrotesk Next" w:hAnsi="TeleGrotesk Next" w:cs="TeleGrotesk Next"/>
            <w:b/>
          </w:rPr>
          <w:t>PolicyAlert</w:t>
        </w:r>
        <w:proofErr w:type="spellEnd"/>
      </w:hyperlink>
      <w:r w:rsidR="006028DF" w:rsidRPr="0083689A">
        <w:rPr>
          <w:rStyle w:val="Strong"/>
          <w:rFonts w:ascii="TeleGrotesk Next" w:hAnsi="TeleGrotesk Next" w:cs="TeleGrotesk Next"/>
          <w:color w:val="333333"/>
        </w:rPr>
        <w:t xml:space="preserve">, </w:t>
      </w:r>
      <w:hyperlink r:id="rId28" w:history="1">
        <w:proofErr w:type="spellStart"/>
        <w:r w:rsidR="006028DF" w:rsidRPr="0083689A">
          <w:rPr>
            <w:rStyle w:val="Hyperlink"/>
            <w:rFonts w:ascii="TeleGrotesk Next" w:hAnsi="TeleGrotesk Next" w:cs="TeleGrotesk Next"/>
            <w:b/>
          </w:rPr>
          <w:t>PolicyRemediationAlert</w:t>
        </w:r>
        <w:proofErr w:type="spellEnd"/>
      </w:hyperlink>
    </w:p>
    <w:p w14:paraId="6EA5AC81" w14:textId="7FAA2D8C" w:rsidR="003778E0" w:rsidRPr="00CA1AE5" w:rsidRDefault="00C22C68" w:rsidP="00CA1AE5">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CA1AE5">
        <w:rPr>
          <w:rStyle w:val="normaltextrun"/>
          <w:rFonts w:ascii="TeleGrotesk Next" w:hAnsi="TeleGrotesk Next" w:cs="TeleGrotesk Next"/>
          <w:b/>
          <w:caps/>
          <w:color w:val="E20074"/>
          <w:sz w:val="28"/>
          <w:szCs w:val="28"/>
          <w:shd w:val="clear" w:color="auto" w:fill="FFFFFF"/>
        </w:rPr>
        <w:t>6.</w:t>
      </w:r>
      <w:r w:rsidR="00231D4E" w:rsidRPr="00CA1AE5">
        <w:rPr>
          <w:rStyle w:val="normaltextrun"/>
          <w:rFonts w:ascii="TeleGrotesk Next" w:hAnsi="TeleGrotesk Next" w:cs="TeleGrotesk Next"/>
          <w:b/>
          <w:caps/>
          <w:color w:val="E20074"/>
          <w:sz w:val="28"/>
          <w:szCs w:val="28"/>
          <w:shd w:val="clear" w:color="auto" w:fill="FFFFFF"/>
        </w:rPr>
        <w:t>7</w:t>
      </w:r>
      <w:r w:rsidRPr="00CA1AE5">
        <w:rPr>
          <w:rStyle w:val="normaltextrun"/>
          <w:rFonts w:ascii="TeleGrotesk Next" w:hAnsi="TeleGrotesk Next" w:cs="TeleGrotesk Next"/>
          <w:b/>
          <w:caps/>
          <w:color w:val="E20074"/>
          <w:sz w:val="28"/>
          <w:szCs w:val="28"/>
          <w:shd w:val="clear" w:color="auto" w:fill="FFFFFF"/>
        </w:rPr>
        <w:t xml:space="preserve"> </w:t>
      </w:r>
      <w:r w:rsidR="003778E0" w:rsidRPr="00CA1AE5">
        <w:rPr>
          <w:rStyle w:val="normaltextrun"/>
          <w:rFonts w:ascii="TeleGrotesk Next" w:hAnsi="TeleGrotesk Next" w:cs="TeleGrotesk Next"/>
          <w:b/>
          <w:caps/>
          <w:color w:val="E20074"/>
          <w:sz w:val="28"/>
          <w:szCs w:val="28"/>
          <w:shd w:val="clear" w:color="auto" w:fill="FFFFFF"/>
        </w:rPr>
        <w:t>Setup Access to the Data Collection Rule </w:t>
      </w:r>
    </w:p>
    <w:p w14:paraId="64D7B617" w14:textId="77777777" w:rsidR="003778E0" w:rsidRPr="00EB11DA" w:rsidRDefault="003778E0" w:rsidP="003778E0">
      <w:pPr>
        <w:pStyle w:val="NormalWeb"/>
        <w:shd w:val="clear" w:color="auto" w:fill="FFFFFF"/>
        <w:spacing w:before="0" w:beforeAutospacing="0" w:after="0" w:afterAutospacing="0"/>
        <w:rPr>
          <w:rFonts w:ascii="TeleGrotesk Next" w:hAnsi="TeleGrotesk Next" w:cs="TeleGrotesk Next"/>
          <w:color w:val="333333"/>
        </w:rPr>
      </w:pPr>
      <w:r w:rsidRPr="00EB11DA">
        <w:rPr>
          <w:rFonts w:ascii="TeleGrotesk Next" w:hAnsi="TeleGrotesk Next" w:cs="TeleGrotesk Next"/>
          <w:color w:val="333333"/>
        </w:rPr>
        <w:t>This process will setup access to the Data Collection Rule as part of writing the data to Log Analytics via the Log Ingestion API.</w:t>
      </w:r>
    </w:p>
    <w:p w14:paraId="4271797B" w14:textId="77777777" w:rsidR="003778E0" w:rsidRPr="00EB11DA" w:rsidRDefault="003778E0" w:rsidP="003778E0">
      <w:pPr>
        <w:numPr>
          <w:ilvl w:val="0"/>
          <w:numId w:val="29"/>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Go to Azure global search. Type </w:t>
      </w:r>
      <w:r w:rsidRPr="00EB11DA">
        <w:rPr>
          <w:rStyle w:val="Strong"/>
          <w:rFonts w:ascii="TeleGrotesk Next" w:hAnsi="TeleGrotesk Next" w:cs="TeleGrotesk Next"/>
          <w:color w:val="333333"/>
          <w:sz w:val="24"/>
          <w:szCs w:val="24"/>
        </w:rPr>
        <w:t>Monitor</w:t>
      </w:r>
      <w:r w:rsidRPr="00EB11DA">
        <w:rPr>
          <w:rFonts w:ascii="TeleGrotesk Next" w:hAnsi="TeleGrotesk Next" w:cs="TeleGrotesk Next"/>
          <w:color w:val="333333"/>
          <w:sz w:val="24"/>
          <w:szCs w:val="24"/>
        </w:rPr>
        <w:t> and select it.</w:t>
      </w:r>
    </w:p>
    <w:p w14:paraId="164E3775" w14:textId="77777777" w:rsidR="003778E0" w:rsidRPr="00EB11DA" w:rsidRDefault="003778E0" w:rsidP="003778E0">
      <w:pPr>
        <w:numPr>
          <w:ilvl w:val="0"/>
          <w:numId w:val="29"/>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Within Azure Monitor, go to </w:t>
      </w:r>
      <w:r w:rsidRPr="00EB11DA">
        <w:rPr>
          <w:rStyle w:val="Strong"/>
          <w:rFonts w:ascii="TeleGrotesk Next" w:hAnsi="TeleGrotesk Next" w:cs="TeleGrotesk Next"/>
          <w:color w:val="333333"/>
          <w:sz w:val="24"/>
          <w:szCs w:val="24"/>
        </w:rPr>
        <w:t>Settings</w:t>
      </w:r>
      <w:r w:rsidRPr="00EB11DA">
        <w:rPr>
          <w:rFonts w:ascii="TeleGrotesk Next" w:hAnsi="TeleGrotesk Next" w:cs="TeleGrotesk Next"/>
          <w:color w:val="333333"/>
          <w:sz w:val="24"/>
          <w:szCs w:val="24"/>
        </w:rPr>
        <w:t>, and click "</w:t>
      </w:r>
      <w:r w:rsidRPr="00EB11DA">
        <w:rPr>
          <w:rStyle w:val="Strong"/>
          <w:rFonts w:ascii="TeleGrotesk Next" w:hAnsi="TeleGrotesk Next" w:cs="TeleGrotesk Next"/>
          <w:color w:val="333333"/>
          <w:sz w:val="24"/>
          <w:szCs w:val="24"/>
        </w:rPr>
        <w:t>Data Collection Rules</w:t>
      </w:r>
      <w:r w:rsidRPr="00EB11DA">
        <w:rPr>
          <w:rFonts w:ascii="TeleGrotesk Next" w:hAnsi="TeleGrotesk Next" w:cs="TeleGrotesk Next"/>
          <w:color w:val="333333"/>
          <w:sz w:val="24"/>
          <w:szCs w:val="24"/>
        </w:rPr>
        <w:t>" on the left menu.</w:t>
      </w:r>
    </w:p>
    <w:p w14:paraId="51B239D3" w14:textId="77777777" w:rsidR="003778E0" w:rsidRPr="00EB11DA" w:rsidRDefault="003778E0" w:rsidP="003778E0">
      <w:pPr>
        <w:numPr>
          <w:ilvl w:val="0"/>
          <w:numId w:val="29"/>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Find the DCR created in the previous step and click on it.</w:t>
      </w:r>
    </w:p>
    <w:p w14:paraId="3D6147F1" w14:textId="77777777" w:rsidR="003778E0" w:rsidRPr="00EB11DA" w:rsidRDefault="003778E0" w:rsidP="003778E0">
      <w:pPr>
        <w:numPr>
          <w:ilvl w:val="0"/>
          <w:numId w:val="29"/>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Once on the </w:t>
      </w:r>
      <w:r w:rsidRPr="00EB11DA">
        <w:rPr>
          <w:rStyle w:val="Strong"/>
          <w:rFonts w:ascii="TeleGrotesk Next" w:hAnsi="TeleGrotesk Next" w:cs="TeleGrotesk Next"/>
          <w:color w:val="333333"/>
          <w:sz w:val="24"/>
          <w:szCs w:val="24"/>
        </w:rPr>
        <w:t>DCR</w:t>
      </w:r>
      <w:r w:rsidRPr="00EB11DA">
        <w:rPr>
          <w:rFonts w:ascii="TeleGrotesk Next" w:hAnsi="TeleGrotesk Next" w:cs="TeleGrotesk Next"/>
          <w:color w:val="333333"/>
          <w:sz w:val="24"/>
          <w:szCs w:val="24"/>
        </w:rPr>
        <w:t> you created, click "</w:t>
      </w:r>
      <w:r w:rsidRPr="00EB11DA">
        <w:rPr>
          <w:rStyle w:val="Strong"/>
          <w:rFonts w:ascii="TeleGrotesk Next" w:hAnsi="TeleGrotesk Next" w:cs="TeleGrotesk Next"/>
          <w:color w:val="333333"/>
          <w:sz w:val="24"/>
          <w:szCs w:val="24"/>
        </w:rPr>
        <w:t>Access Control (IAM)</w:t>
      </w:r>
      <w:r w:rsidRPr="00EB11DA">
        <w:rPr>
          <w:rFonts w:ascii="TeleGrotesk Next" w:hAnsi="TeleGrotesk Next" w:cs="TeleGrotesk Next"/>
          <w:color w:val="333333"/>
          <w:sz w:val="24"/>
          <w:szCs w:val="24"/>
        </w:rPr>
        <w:t xml:space="preserve">" from the </w:t>
      </w:r>
      <w:proofErr w:type="gramStart"/>
      <w:r w:rsidRPr="00EB11DA">
        <w:rPr>
          <w:rFonts w:ascii="TeleGrotesk Next" w:hAnsi="TeleGrotesk Next" w:cs="TeleGrotesk Next"/>
          <w:color w:val="333333"/>
          <w:sz w:val="24"/>
          <w:szCs w:val="24"/>
        </w:rPr>
        <w:t>left hand</w:t>
      </w:r>
      <w:proofErr w:type="gramEnd"/>
      <w:r w:rsidRPr="00EB11DA">
        <w:rPr>
          <w:rFonts w:ascii="TeleGrotesk Next" w:hAnsi="TeleGrotesk Next" w:cs="TeleGrotesk Next"/>
          <w:color w:val="333333"/>
          <w:sz w:val="24"/>
          <w:szCs w:val="24"/>
        </w:rPr>
        <w:t xml:space="preserve"> menu.</w:t>
      </w:r>
    </w:p>
    <w:p w14:paraId="5811BECB" w14:textId="1E497125" w:rsidR="003778E0" w:rsidRPr="0083689A" w:rsidRDefault="00FA27E5" w:rsidP="00FA27E5">
      <w:p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noProof/>
          <w:color w:val="333333"/>
          <w:shd w:val="clear" w:color="auto" w:fill="E6E6E6"/>
        </w:rPr>
        <w:drawing>
          <wp:inline distT="0" distB="0" distL="0" distR="0" wp14:anchorId="02866120" wp14:editId="0B8E2ACC">
            <wp:extent cx="5943600" cy="30835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83560"/>
                    </a:xfrm>
                    <a:prstGeom prst="rect">
                      <a:avLst/>
                    </a:prstGeom>
                  </pic:spPr>
                </pic:pic>
              </a:graphicData>
            </a:graphic>
          </wp:inline>
        </w:drawing>
      </w:r>
    </w:p>
    <w:p w14:paraId="3BD14E35" w14:textId="15B7028B" w:rsidR="003778E0" w:rsidRPr="0083689A" w:rsidRDefault="003778E0" w:rsidP="6D1E0E76">
      <w:pPr>
        <w:pStyle w:val="NormalWeb"/>
        <w:shd w:val="clear" w:color="auto" w:fill="FFFFFF" w:themeFill="background1"/>
        <w:spacing w:before="0" w:beforeAutospacing="0" w:after="0" w:afterAutospacing="0"/>
        <w:ind w:left="1440"/>
        <w:rPr>
          <w:rFonts w:ascii="TeleGrotesk Next" w:hAnsi="TeleGrotesk Next" w:cs="TeleGrotesk Next"/>
          <w:color w:val="333333"/>
          <w:sz w:val="22"/>
          <w:szCs w:val="22"/>
        </w:rPr>
      </w:pPr>
      <w:r w:rsidRPr="0083689A">
        <w:rPr>
          <w:rFonts w:ascii="TeleGrotesk Next" w:hAnsi="TeleGrotesk Next" w:cs="TeleGrotesk Next"/>
          <w:color w:val="333333"/>
          <w:sz w:val="22"/>
          <w:szCs w:val="22"/>
        </w:rPr>
        <w:lastRenderedPageBreak/>
        <w:t> </w:t>
      </w:r>
    </w:p>
    <w:p w14:paraId="67B226A3" w14:textId="6CFF7FB1" w:rsidR="003778E0" w:rsidRPr="00EB11DA" w:rsidRDefault="003778E0" w:rsidP="6D1E0E76">
      <w:pPr>
        <w:numPr>
          <w:ilvl w:val="0"/>
          <w:numId w:val="30"/>
        </w:numPr>
        <w:shd w:val="clear" w:color="auto" w:fill="FFFFFF" w:themeFill="background1"/>
        <w:spacing w:beforeAutospacing="1"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Find </w:t>
      </w:r>
      <w:r w:rsidRPr="00EB11DA">
        <w:rPr>
          <w:rStyle w:val="Strong"/>
          <w:rFonts w:ascii="TeleGrotesk Next" w:hAnsi="TeleGrotesk Next" w:cs="TeleGrotesk Next"/>
          <w:color w:val="333333"/>
          <w:sz w:val="24"/>
          <w:szCs w:val="24"/>
        </w:rPr>
        <w:t>Grant</w:t>
      </w:r>
      <w:r w:rsidRPr="00EB11DA">
        <w:rPr>
          <w:rFonts w:ascii="TeleGrotesk Next" w:hAnsi="TeleGrotesk Next" w:cs="TeleGrotesk Next"/>
          <w:color w:val="333333"/>
          <w:sz w:val="24"/>
          <w:szCs w:val="24"/>
        </w:rPr>
        <w:t> access to this resource, click "</w:t>
      </w:r>
      <w:r w:rsidRPr="00EB11DA">
        <w:rPr>
          <w:rStyle w:val="Strong"/>
          <w:rFonts w:ascii="TeleGrotesk Next" w:hAnsi="TeleGrotesk Next" w:cs="TeleGrotesk Next"/>
          <w:color w:val="333333"/>
          <w:sz w:val="24"/>
          <w:szCs w:val="24"/>
        </w:rPr>
        <w:t>Add Role Assignment</w:t>
      </w:r>
      <w:r w:rsidRPr="00EB11DA">
        <w:rPr>
          <w:rFonts w:ascii="TeleGrotesk Next" w:hAnsi="TeleGrotesk Next" w:cs="TeleGrotesk Next"/>
          <w:color w:val="333333"/>
          <w:sz w:val="24"/>
          <w:szCs w:val="24"/>
        </w:rPr>
        <w:t>".</w:t>
      </w:r>
    </w:p>
    <w:p w14:paraId="38811DD2" w14:textId="036A399E" w:rsidR="003778E0" w:rsidRPr="00EB11DA" w:rsidRDefault="003778E0" w:rsidP="5DC069A3">
      <w:pPr>
        <w:numPr>
          <w:ilvl w:val="0"/>
          <w:numId w:val="30"/>
        </w:numPr>
        <w:shd w:val="clear" w:color="auto" w:fill="FFFFFF" w:themeFill="background1"/>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Add the role "</w:t>
      </w:r>
      <w:r w:rsidRPr="00EB11DA">
        <w:rPr>
          <w:rStyle w:val="Strong"/>
          <w:rFonts w:ascii="TeleGrotesk Next" w:hAnsi="TeleGrotesk Next" w:cs="TeleGrotesk Next"/>
          <w:color w:val="333333"/>
          <w:sz w:val="24"/>
          <w:szCs w:val="24"/>
        </w:rPr>
        <w:t>Monitoring Metric Publisher</w:t>
      </w:r>
      <w:r w:rsidRPr="00EB11DA">
        <w:rPr>
          <w:rFonts w:ascii="TeleGrotesk Next" w:hAnsi="TeleGrotesk Next" w:cs="TeleGrotesk Next"/>
          <w:color w:val="333333"/>
          <w:sz w:val="24"/>
          <w:szCs w:val="24"/>
        </w:rPr>
        <w:t>"</w:t>
      </w:r>
      <w:r w:rsidR="0088463B" w:rsidRPr="00EB11DA">
        <w:rPr>
          <w:rFonts w:ascii="TeleGrotesk Next" w:hAnsi="TeleGrotesk Next" w:cs="TeleGrotesk Next"/>
          <w:color w:val="333333"/>
          <w:sz w:val="24"/>
          <w:szCs w:val="24"/>
        </w:rPr>
        <w:t xml:space="preserve"> </w:t>
      </w:r>
      <w:r w:rsidRPr="00EB11DA">
        <w:rPr>
          <w:rFonts w:ascii="TeleGrotesk Next" w:hAnsi="TeleGrotesk Next" w:cs="TeleGrotesk Next"/>
          <w:color w:val="333333"/>
          <w:sz w:val="24"/>
          <w:szCs w:val="24"/>
        </w:rPr>
        <w:t xml:space="preserve">to </w:t>
      </w:r>
      <w:r w:rsidR="001224F8" w:rsidRPr="00EB11DA">
        <w:rPr>
          <w:rFonts w:ascii="TeleGrotesk Next" w:hAnsi="TeleGrotesk Next" w:cs="TeleGrotesk Next"/>
          <w:color w:val="333333"/>
          <w:sz w:val="24"/>
          <w:szCs w:val="24"/>
        </w:rPr>
        <w:t>System Assigned managed identity of Function app</w:t>
      </w:r>
    </w:p>
    <w:p w14:paraId="4C61DCA0" w14:textId="77777777" w:rsidR="003778E0" w:rsidRPr="00EB11DA" w:rsidRDefault="003778E0" w:rsidP="003778E0">
      <w:pPr>
        <w:numPr>
          <w:ilvl w:val="1"/>
          <w:numId w:val="30"/>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For Role, search for </w:t>
      </w:r>
      <w:r w:rsidRPr="00EB11DA">
        <w:rPr>
          <w:rStyle w:val="Strong"/>
          <w:rFonts w:ascii="TeleGrotesk Next" w:hAnsi="TeleGrotesk Next" w:cs="TeleGrotesk Next"/>
          <w:color w:val="333333"/>
          <w:sz w:val="24"/>
          <w:szCs w:val="24"/>
        </w:rPr>
        <w:t>Monitoring Metrics Publisher</w:t>
      </w:r>
      <w:r w:rsidRPr="00EB11DA">
        <w:rPr>
          <w:rFonts w:ascii="TeleGrotesk Next" w:hAnsi="TeleGrotesk Next" w:cs="TeleGrotesk Next"/>
          <w:color w:val="333333"/>
          <w:sz w:val="24"/>
          <w:szCs w:val="24"/>
        </w:rPr>
        <w:t>. Select it. Click Next.</w:t>
      </w:r>
    </w:p>
    <w:p w14:paraId="4D96A184" w14:textId="337533B7" w:rsidR="00A20B69" w:rsidRPr="00EB11DA" w:rsidRDefault="003B36AF" w:rsidP="003778E0">
      <w:pPr>
        <w:numPr>
          <w:ilvl w:val="1"/>
          <w:numId w:val="30"/>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 xml:space="preserve">For </w:t>
      </w:r>
      <w:r w:rsidR="008D2CA3" w:rsidRPr="00EB11DA">
        <w:rPr>
          <w:rFonts w:ascii="TeleGrotesk Next" w:hAnsi="TeleGrotesk Next" w:cs="TeleGrotesk Next"/>
          <w:color w:val="333333"/>
          <w:sz w:val="24"/>
          <w:szCs w:val="24"/>
        </w:rPr>
        <w:t xml:space="preserve">Assign </w:t>
      </w:r>
      <w:r w:rsidR="008D2CA3" w:rsidRPr="00EB11DA">
        <w:rPr>
          <w:rFonts w:ascii="TeleGrotesk Next" w:hAnsi="TeleGrotesk Next" w:cs="TeleGrotesk Next"/>
          <w:b/>
          <w:color w:val="333333"/>
          <w:sz w:val="24"/>
          <w:szCs w:val="24"/>
        </w:rPr>
        <w:t>a</w:t>
      </w:r>
      <w:r w:rsidRPr="00EB11DA">
        <w:rPr>
          <w:rFonts w:ascii="TeleGrotesk Next" w:hAnsi="TeleGrotesk Next" w:cs="TeleGrotesk Next"/>
          <w:b/>
          <w:color w:val="333333"/>
          <w:sz w:val="24"/>
          <w:szCs w:val="24"/>
        </w:rPr>
        <w:t xml:space="preserve">ccess </w:t>
      </w:r>
      <w:r w:rsidR="008D2CA3" w:rsidRPr="00EB11DA">
        <w:rPr>
          <w:rFonts w:ascii="TeleGrotesk Next" w:hAnsi="TeleGrotesk Next" w:cs="TeleGrotesk Next"/>
          <w:b/>
          <w:color w:val="333333"/>
          <w:sz w:val="24"/>
          <w:szCs w:val="24"/>
        </w:rPr>
        <w:t>to</w:t>
      </w:r>
      <w:r w:rsidR="00D6324A" w:rsidRPr="00EB11DA">
        <w:rPr>
          <w:rFonts w:ascii="TeleGrotesk Next" w:hAnsi="TeleGrotesk Next" w:cs="TeleGrotesk Next"/>
          <w:b/>
          <w:color w:val="333333"/>
          <w:sz w:val="24"/>
          <w:szCs w:val="24"/>
        </w:rPr>
        <w:t>, select Managed Identity</w:t>
      </w:r>
    </w:p>
    <w:p w14:paraId="6159D012" w14:textId="08B19298" w:rsidR="003778E0" w:rsidRPr="00EB11DA" w:rsidRDefault="003778E0" w:rsidP="003778E0">
      <w:pPr>
        <w:numPr>
          <w:ilvl w:val="1"/>
          <w:numId w:val="30"/>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For </w:t>
      </w:r>
      <w:r w:rsidRPr="00EB11DA">
        <w:rPr>
          <w:rStyle w:val="Strong"/>
          <w:rFonts w:ascii="TeleGrotesk Next" w:hAnsi="TeleGrotesk Next" w:cs="TeleGrotesk Next"/>
          <w:color w:val="333333"/>
          <w:sz w:val="24"/>
          <w:szCs w:val="24"/>
        </w:rPr>
        <w:t>Members</w:t>
      </w:r>
      <w:r w:rsidRPr="00EB11DA">
        <w:rPr>
          <w:rFonts w:ascii="TeleGrotesk Next" w:hAnsi="TeleGrotesk Next" w:cs="TeleGrotesk Next"/>
          <w:color w:val="333333"/>
          <w:sz w:val="24"/>
          <w:szCs w:val="24"/>
        </w:rPr>
        <w:t xml:space="preserve">, select </w:t>
      </w:r>
      <w:r w:rsidR="0046721C" w:rsidRPr="00EB11DA">
        <w:rPr>
          <w:rFonts w:ascii="TeleGrotesk Next" w:hAnsi="TeleGrotesk Next" w:cs="TeleGrotesk Next"/>
          <w:color w:val="333333"/>
          <w:sz w:val="24"/>
          <w:szCs w:val="24"/>
        </w:rPr>
        <w:t>name of System Assigned Managed Identity of Function app.</w:t>
      </w:r>
    </w:p>
    <w:p w14:paraId="4D903C99" w14:textId="77777777" w:rsidR="003778E0" w:rsidRPr="00EB11DA" w:rsidRDefault="003778E0" w:rsidP="003778E0">
      <w:pPr>
        <w:numPr>
          <w:ilvl w:val="1"/>
          <w:numId w:val="30"/>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Click </w:t>
      </w:r>
      <w:r w:rsidRPr="00EB11DA">
        <w:rPr>
          <w:rStyle w:val="Strong"/>
          <w:rFonts w:ascii="TeleGrotesk Next" w:hAnsi="TeleGrotesk Next" w:cs="TeleGrotesk Next"/>
          <w:color w:val="333333"/>
          <w:sz w:val="24"/>
          <w:szCs w:val="24"/>
        </w:rPr>
        <w:t>Next</w:t>
      </w:r>
    </w:p>
    <w:p w14:paraId="7CED9011" w14:textId="66B6A591" w:rsidR="0088463B" w:rsidRPr="00EB11DA" w:rsidRDefault="003778E0" w:rsidP="0088463B">
      <w:pPr>
        <w:numPr>
          <w:ilvl w:val="1"/>
          <w:numId w:val="30"/>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EB11DA">
        <w:rPr>
          <w:rFonts w:ascii="TeleGrotesk Next" w:hAnsi="TeleGrotesk Next" w:cs="TeleGrotesk Next"/>
          <w:color w:val="333333"/>
          <w:sz w:val="24"/>
          <w:szCs w:val="24"/>
        </w:rPr>
        <w:t>Click </w:t>
      </w:r>
      <w:r w:rsidRPr="00EB11DA">
        <w:rPr>
          <w:rStyle w:val="Strong"/>
          <w:rFonts w:ascii="TeleGrotesk Next" w:hAnsi="TeleGrotesk Next" w:cs="TeleGrotesk Next"/>
          <w:color w:val="333333"/>
          <w:sz w:val="24"/>
          <w:szCs w:val="24"/>
        </w:rPr>
        <w:t>Review</w:t>
      </w:r>
      <w:r w:rsidRPr="00EB11DA">
        <w:rPr>
          <w:rFonts w:ascii="TeleGrotesk Next" w:hAnsi="TeleGrotesk Next" w:cs="TeleGrotesk Next"/>
          <w:color w:val="333333"/>
          <w:sz w:val="24"/>
          <w:szCs w:val="24"/>
        </w:rPr>
        <w:t> and </w:t>
      </w:r>
      <w:r w:rsidRPr="00EB11DA">
        <w:rPr>
          <w:rStyle w:val="Strong"/>
          <w:rFonts w:ascii="TeleGrotesk Next" w:hAnsi="TeleGrotesk Next" w:cs="TeleGrotesk Next"/>
          <w:color w:val="333333"/>
          <w:sz w:val="24"/>
          <w:szCs w:val="24"/>
        </w:rPr>
        <w:t>Assign</w:t>
      </w:r>
      <w:r w:rsidRPr="00EB11DA">
        <w:rPr>
          <w:rFonts w:ascii="TeleGrotesk Next" w:hAnsi="TeleGrotesk Next" w:cs="TeleGrotesk Next"/>
          <w:color w:val="333333"/>
          <w:sz w:val="24"/>
          <w:szCs w:val="24"/>
        </w:rPr>
        <w:t>.</w:t>
      </w:r>
    </w:p>
    <w:p w14:paraId="29410227" w14:textId="608A05AB" w:rsidR="00C84556" w:rsidRPr="0083689A" w:rsidRDefault="00C84556" w:rsidP="00C84556">
      <w:p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noProof/>
          <w:color w:val="333333"/>
        </w:rPr>
        <w:drawing>
          <wp:inline distT="0" distB="0" distL="0" distR="0" wp14:anchorId="2A08596C" wp14:editId="3044D9C0">
            <wp:extent cx="5943600" cy="30060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06090"/>
                    </a:xfrm>
                    <a:prstGeom prst="rect">
                      <a:avLst/>
                    </a:prstGeom>
                  </pic:spPr>
                </pic:pic>
              </a:graphicData>
            </a:graphic>
          </wp:inline>
        </w:drawing>
      </w:r>
    </w:p>
    <w:p w14:paraId="70EC78BA" w14:textId="5F93EA72" w:rsidR="001C4FD4" w:rsidRPr="0083689A" w:rsidRDefault="00AE7EC9" w:rsidP="00FA27E5">
      <w:pPr>
        <w:shd w:val="clear" w:color="auto" w:fill="FFFFFF"/>
        <w:spacing w:before="100" w:beforeAutospacing="1" w:after="100" w:afterAutospacing="1" w:line="240" w:lineRule="auto"/>
        <w:rPr>
          <w:rFonts w:ascii="TeleGrotesk Next" w:hAnsi="TeleGrotesk Next" w:cs="TeleGrotesk Next"/>
          <w:color w:val="333333"/>
        </w:rPr>
      </w:pPr>
      <w:r w:rsidRPr="0083689A">
        <w:rPr>
          <w:rFonts w:ascii="TeleGrotesk Next" w:hAnsi="TeleGrotesk Next" w:cs="TeleGrotesk Next"/>
          <w:noProof/>
          <w:color w:val="333333"/>
        </w:rPr>
        <w:drawing>
          <wp:inline distT="0" distB="0" distL="0" distR="0" wp14:anchorId="0D6E492A" wp14:editId="40F3DADD">
            <wp:extent cx="5943600" cy="3228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28340"/>
                    </a:xfrm>
                    <a:prstGeom prst="rect">
                      <a:avLst/>
                    </a:prstGeom>
                  </pic:spPr>
                </pic:pic>
              </a:graphicData>
            </a:graphic>
          </wp:inline>
        </w:drawing>
      </w:r>
    </w:p>
    <w:p w14:paraId="3FB773D0" w14:textId="5A0612F9" w:rsidR="0088463B" w:rsidRPr="009117DC" w:rsidRDefault="0028097E" w:rsidP="009117DC">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9117DC">
        <w:rPr>
          <w:rStyle w:val="normaltextrun"/>
          <w:rFonts w:ascii="TeleGrotesk Next" w:hAnsi="TeleGrotesk Next" w:cs="TeleGrotesk Next"/>
          <w:b/>
          <w:caps/>
          <w:color w:val="E20074"/>
          <w:sz w:val="28"/>
          <w:szCs w:val="28"/>
          <w:shd w:val="clear" w:color="auto" w:fill="FFFFFF"/>
        </w:rPr>
        <w:lastRenderedPageBreak/>
        <w:t xml:space="preserve">6.8 </w:t>
      </w:r>
      <w:r w:rsidR="61DF9786" w:rsidRPr="009117DC">
        <w:rPr>
          <w:rStyle w:val="normaltextrun"/>
          <w:rFonts w:ascii="TeleGrotesk Next" w:hAnsi="TeleGrotesk Next" w:cs="TeleGrotesk Next"/>
          <w:b/>
          <w:caps/>
          <w:color w:val="E20074"/>
          <w:sz w:val="28"/>
          <w:szCs w:val="28"/>
          <w:shd w:val="clear" w:color="auto" w:fill="FFFFFF"/>
        </w:rPr>
        <w:t>Setup PowerShell Operating Environment in Function App</w:t>
      </w:r>
    </w:p>
    <w:p w14:paraId="06689A77" w14:textId="0B7E19BF" w:rsidR="0088463B" w:rsidRPr="00B44812" w:rsidRDefault="61DF9786" w:rsidP="509DB8FA">
      <w:pPr>
        <w:shd w:val="clear" w:color="auto" w:fill="FFFFFF" w:themeFill="background1"/>
        <w:spacing w:after="0" w:line="240" w:lineRule="auto"/>
        <w:rPr>
          <w:rFonts w:ascii="TeleGrotesk Next" w:eastAsia="Segoe Fluent Icons" w:hAnsi="TeleGrotesk Next" w:cs="TeleGrotesk Next"/>
          <w:color w:val="404040" w:themeColor="text1" w:themeTint="BF"/>
          <w:sz w:val="24"/>
          <w:szCs w:val="24"/>
        </w:rPr>
      </w:pPr>
      <w:r w:rsidRPr="00B44812">
        <w:rPr>
          <w:rFonts w:ascii="TeleGrotesk Next" w:eastAsia="Segoe Fluent Icons" w:hAnsi="TeleGrotesk Next" w:cs="TeleGrotesk Next"/>
          <w:color w:val="404040" w:themeColor="text1" w:themeTint="BF"/>
          <w:sz w:val="24"/>
          <w:szCs w:val="24"/>
        </w:rPr>
        <w:t xml:space="preserve">This process will prepare your Azure Function </w:t>
      </w:r>
      <w:r w:rsidR="00856CE4" w:rsidRPr="00B44812">
        <w:rPr>
          <w:rFonts w:ascii="TeleGrotesk Next" w:eastAsia="Segoe Fluent Icons" w:hAnsi="TeleGrotesk Next" w:cs="TeleGrotesk Next"/>
          <w:color w:val="404040" w:themeColor="text1" w:themeTint="BF"/>
          <w:sz w:val="24"/>
          <w:szCs w:val="24"/>
        </w:rPr>
        <w:t>PowerShell</w:t>
      </w:r>
      <w:r w:rsidRPr="00B44812">
        <w:rPr>
          <w:rFonts w:ascii="TeleGrotesk Next" w:eastAsia="Segoe Fluent Icons" w:hAnsi="TeleGrotesk Next" w:cs="TeleGrotesk Next"/>
          <w:color w:val="404040" w:themeColor="text1" w:themeTint="BF"/>
          <w:sz w:val="24"/>
          <w:szCs w:val="24"/>
        </w:rPr>
        <w:t xml:space="preserve"> environment</w:t>
      </w:r>
      <w:r w:rsidR="00433178">
        <w:rPr>
          <w:rFonts w:ascii="TeleGrotesk Next" w:eastAsia="Segoe Fluent Icons" w:hAnsi="TeleGrotesk Next" w:cs="TeleGrotesk Next"/>
          <w:color w:val="404040" w:themeColor="text1" w:themeTint="BF"/>
          <w:sz w:val="24"/>
          <w:szCs w:val="24"/>
        </w:rPr>
        <w:tab/>
      </w:r>
      <w:r w:rsidRPr="00B44812">
        <w:rPr>
          <w:rFonts w:ascii="TeleGrotesk Next" w:eastAsia="Segoe Fluent Icons" w:hAnsi="TeleGrotesk Next" w:cs="TeleGrotesk Next"/>
          <w:color w:val="404040" w:themeColor="text1" w:themeTint="BF"/>
          <w:sz w:val="24"/>
          <w:szCs w:val="24"/>
        </w:rPr>
        <w:t>.</w:t>
      </w:r>
    </w:p>
    <w:p w14:paraId="2903F1D6" w14:textId="49FB592B" w:rsidR="0088463B" w:rsidRPr="00B44812" w:rsidRDefault="61DF9786" w:rsidP="66A37BD0">
      <w:pPr>
        <w:spacing w:after="0" w:line="240" w:lineRule="auto"/>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 xml:space="preserve">Go to your </w:t>
      </w:r>
      <w:r w:rsidRPr="00B44812">
        <w:rPr>
          <w:rFonts w:ascii="TeleGrotesk Next" w:eastAsia="Lato" w:hAnsi="TeleGrotesk Next" w:cs="TeleGrotesk Next"/>
          <w:b/>
          <w:color w:val="333333"/>
          <w:sz w:val="24"/>
          <w:szCs w:val="24"/>
        </w:rPr>
        <w:t>Function App</w:t>
      </w:r>
      <w:r w:rsidRPr="00B44812">
        <w:rPr>
          <w:rFonts w:ascii="TeleGrotesk Next" w:eastAsia="Lato" w:hAnsi="TeleGrotesk Next" w:cs="TeleGrotesk Next"/>
          <w:color w:val="333333"/>
          <w:sz w:val="24"/>
          <w:szCs w:val="24"/>
        </w:rPr>
        <w:t xml:space="preserve"> that you created in a previous step.</w:t>
      </w:r>
    </w:p>
    <w:p w14:paraId="48CB6842" w14:textId="1AD00E0C" w:rsidR="0088463B" w:rsidRPr="00B44812" w:rsidRDefault="61DF9786" w:rsidP="1393BD4A">
      <w:pPr>
        <w:pStyle w:val="ListParagraph"/>
        <w:numPr>
          <w:ilvl w:val="0"/>
          <w:numId w:val="39"/>
        </w:numPr>
        <w:spacing w:after="0" w:line="240" w:lineRule="auto"/>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Under Functions, click on "</w:t>
      </w:r>
      <w:r w:rsidRPr="00B44812">
        <w:rPr>
          <w:rFonts w:ascii="TeleGrotesk Next" w:eastAsia="Lato" w:hAnsi="TeleGrotesk Next" w:cs="TeleGrotesk Next"/>
          <w:b/>
          <w:color w:val="333333"/>
          <w:sz w:val="24"/>
          <w:szCs w:val="24"/>
        </w:rPr>
        <w:t>App Files</w:t>
      </w:r>
      <w:r w:rsidRPr="00B44812">
        <w:rPr>
          <w:rFonts w:ascii="TeleGrotesk Next" w:eastAsia="Lato" w:hAnsi="TeleGrotesk Next" w:cs="TeleGrotesk Next"/>
          <w:color w:val="333333"/>
          <w:sz w:val="24"/>
          <w:szCs w:val="24"/>
        </w:rPr>
        <w:t xml:space="preserve">" on the left side. </w:t>
      </w:r>
    </w:p>
    <w:p w14:paraId="277A9366" w14:textId="63027E1C" w:rsidR="0088463B" w:rsidRPr="00B44812" w:rsidRDefault="61DF9786" w:rsidP="254BA5C2">
      <w:pPr>
        <w:spacing w:after="0" w:line="240" w:lineRule="auto"/>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There will be a drop-down menu near the top middle of your screen. Choose the "</w:t>
      </w:r>
      <w:r w:rsidRPr="00B44812">
        <w:rPr>
          <w:rFonts w:ascii="TeleGrotesk Next" w:eastAsia="Lato" w:hAnsi="TeleGrotesk Next" w:cs="TeleGrotesk Next"/>
          <w:b/>
          <w:color w:val="333333"/>
          <w:sz w:val="24"/>
          <w:szCs w:val="24"/>
        </w:rPr>
        <w:t>requirements.psd1</w:t>
      </w:r>
      <w:r w:rsidRPr="00B44812">
        <w:rPr>
          <w:rFonts w:ascii="TeleGrotesk Next" w:eastAsia="Lato" w:hAnsi="TeleGrotesk Next" w:cs="TeleGrotesk Next"/>
          <w:color w:val="333333"/>
          <w:sz w:val="24"/>
          <w:szCs w:val="24"/>
        </w:rPr>
        <w:t>" option</w:t>
      </w:r>
      <w:r w:rsidR="00F456C3" w:rsidRPr="00B44812">
        <w:rPr>
          <w:rFonts w:ascii="TeleGrotesk Next" w:eastAsia="Lato" w:hAnsi="TeleGrotesk Next" w:cs="TeleGrotesk Next"/>
          <w:color w:val="333333"/>
          <w:sz w:val="24"/>
          <w:szCs w:val="24"/>
        </w:rPr>
        <w:t>.</w:t>
      </w:r>
    </w:p>
    <w:p w14:paraId="6632DDF8" w14:textId="409523E0" w:rsidR="0088463B" w:rsidRPr="0083689A" w:rsidRDefault="00F456C3" w:rsidP="52B5C837">
      <w:pPr>
        <w:spacing w:after="0" w:line="240" w:lineRule="auto"/>
        <w:rPr>
          <w:rFonts w:ascii="TeleGrotesk Next" w:hAnsi="TeleGrotesk Next" w:cs="TeleGrotesk Next"/>
        </w:rPr>
      </w:pPr>
      <w:r w:rsidRPr="0083689A">
        <w:rPr>
          <w:rFonts w:ascii="TeleGrotesk Next" w:hAnsi="TeleGrotesk Next" w:cs="TeleGrotesk Next"/>
          <w:noProof/>
        </w:rPr>
        <w:drawing>
          <wp:inline distT="0" distB="0" distL="0" distR="0" wp14:anchorId="348E0C90" wp14:editId="46EF3CF6">
            <wp:extent cx="5943600" cy="26968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96845"/>
                    </a:xfrm>
                    <a:prstGeom prst="rect">
                      <a:avLst/>
                    </a:prstGeom>
                  </pic:spPr>
                </pic:pic>
              </a:graphicData>
            </a:graphic>
          </wp:inline>
        </w:drawing>
      </w:r>
    </w:p>
    <w:p w14:paraId="1214B55C" w14:textId="3268D820" w:rsidR="0088463B" w:rsidRPr="0083689A" w:rsidRDefault="0088463B" w:rsidP="254BA5C2">
      <w:pPr>
        <w:spacing w:after="0" w:line="240" w:lineRule="auto"/>
        <w:rPr>
          <w:rFonts w:ascii="TeleGrotesk Next" w:eastAsia="Lato" w:hAnsi="TeleGrotesk Next" w:cs="TeleGrotesk Next"/>
          <w:color w:val="333333"/>
          <w:sz w:val="21"/>
          <w:szCs w:val="21"/>
        </w:rPr>
      </w:pPr>
    </w:p>
    <w:p w14:paraId="51147F82" w14:textId="0E4F35E6" w:rsidR="0088463B" w:rsidRPr="00B44812" w:rsidRDefault="0C10A170" w:rsidP="19CCB300">
      <w:pPr>
        <w:spacing w:after="0" w:line="240" w:lineRule="auto"/>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Edit the text in the file so that you have an entry for "</w:t>
      </w:r>
      <w:proofErr w:type="spellStart"/>
      <w:proofErr w:type="gramStart"/>
      <w:r w:rsidRPr="00B44812">
        <w:rPr>
          <w:rFonts w:ascii="TeleGrotesk Next" w:eastAsia="Lato" w:hAnsi="TeleGrotesk Next" w:cs="TeleGrotesk Next"/>
          <w:b/>
          <w:color w:val="333333"/>
          <w:sz w:val="24"/>
          <w:szCs w:val="24"/>
        </w:rPr>
        <w:t>Az.Accounts</w:t>
      </w:r>
      <w:proofErr w:type="spellEnd"/>
      <w:proofErr w:type="gramEnd"/>
      <w:r w:rsidRPr="00B44812">
        <w:rPr>
          <w:rFonts w:ascii="TeleGrotesk Next" w:eastAsia="Lato" w:hAnsi="TeleGrotesk Next" w:cs="TeleGrotesk Next"/>
          <w:color w:val="333333"/>
          <w:sz w:val="24"/>
          <w:szCs w:val="24"/>
        </w:rPr>
        <w:t>"  indicated in the graphic, and then click "</w:t>
      </w:r>
      <w:r w:rsidRPr="00B44812">
        <w:rPr>
          <w:rFonts w:ascii="TeleGrotesk Next" w:eastAsia="Lato" w:hAnsi="TeleGrotesk Next" w:cs="TeleGrotesk Next"/>
          <w:b/>
          <w:color w:val="333333"/>
          <w:sz w:val="24"/>
          <w:szCs w:val="24"/>
        </w:rPr>
        <w:t>Save</w:t>
      </w:r>
      <w:r w:rsidRPr="00B44812">
        <w:rPr>
          <w:rFonts w:ascii="TeleGrotesk Next" w:eastAsia="Lato" w:hAnsi="TeleGrotesk Next" w:cs="TeleGrotesk Next"/>
          <w:color w:val="333333"/>
          <w:sz w:val="24"/>
          <w:szCs w:val="24"/>
        </w:rPr>
        <w:t>". This will tell your function to automatically install the PowerShell modules specified when the app restarts next.</w:t>
      </w:r>
    </w:p>
    <w:p w14:paraId="43D2B1CA" w14:textId="08FEDD69" w:rsidR="0088463B" w:rsidRPr="00B44812" w:rsidRDefault="0088463B" w:rsidP="320A74A8">
      <w:pPr>
        <w:spacing w:after="0" w:line="240" w:lineRule="auto"/>
        <w:rPr>
          <w:rFonts w:ascii="TeleGrotesk Next" w:eastAsia="Lato" w:hAnsi="TeleGrotesk Next" w:cs="TeleGrotesk Next"/>
          <w:color w:val="333333"/>
          <w:sz w:val="24"/>
          <w:szCs w:val="24"/>
        </w:rPr>
      </w:pPr>
    </w:p>
    <w:p w14:paraId="5312553D" w14:textId="53FEE0D8" w:rsidR="0088463B" w:rsidRPr="00B44812" w:rsidRDefault="0088463B" w:rsidP="48035C62">
      <w:pPr>
        <w:spacing w:after="0" w:line="240" w:lineRule="auto"/>
        <w:rPr>
          <w:rFonts w:ascii="TeleGrotesk Next" w:eastAsia="Lato" w:hAnsi="TeleGrotesk Next" w:cs="TeleGrotesk Next"/>
          <w:color w:val="333333"/>
          <w:sz w:val="24"/>
          <w:szCs w:val="24"/>
        </w:rPr>
      </w:pPr>
    </w:p>
    <w:p w14:paraId="3DE030AF" w14:textId="736670CE" w:rsidR="0088463B" w:rsidRPr="00B44812" w:rsidRDefault="0C10A170" w:rsidP="2E58F2EA">
      <w:pPr>
        <w:spacing w:after="0" w:line="240" w:lineRule="auto"/>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 xml:space="preserve">With the Az module line uncommented, you now need to </w:t>
      </w:r>
      <w:r w:rsidRPr="00B44812">
        <w:rPr>
          <w:rFonts w:ascii="TeleGrotesk Next" w:eastAsia="Lato" w:hAnsi="TeleGrotesk Next" w:cs="TeleGrotesk Next"/>
          <w:b/>
          <w:color w:val="333333"/>
          <w:sz w:val="24"/>
          <w:szCs w:val="24"/>
        </w:rPr>
        <w:t>restart</w:t>
      </w:r>
      <w:r w:rsidRPr="00B44812">
        <w:rPr>
          <w:rFonts w:ascii="TeleGrotesk Next" w:eastAsia="Lato" w:hAnsi="TeleGrotesk Next" w:cs="TeleGrotesk Next"/>
          <w:color w:val="333333"/>
          <w:sz w:val="24"/>
          <w:szCs w:val="24"/>
        </w:rPr>
        <w:t xml:space="preserve"> the function app.</w:t>
      </w:r>
    </w:p>
    <w:p w14:paraId="171B20A8" w14:textId="2E61E037" w:rsidR="0088463B" w:rsidRPr="0083689A" w:rsidRDefault="0C10A170" w:rsidP="43135F46">
      <w:pPr>
        <w:pStyle w:val="ListParagraph"/>
        <w:numPr>
          <w:ilvl w:val="0"/>
          <w:numId w:val="49"/>
        </w:numPr>
        <w:spacing w:after="0" w:line="240" w:lineRule="auto"/>
        <w:rPr>
          <w:rFonts w:ascii="TeleGrotesk Next" w:eastAsia="Lato" w:hAnsi="TeleGrotesk Next" w:cs="TeleGrotesk Next"/>
          <w:color w:val="333333"/>
          <w:sz w:val="21"/>
          <w:szCs w:val="21"/>
        </w:rPr>
      </w:pPr>
      <w:r w:rsidRPr="0083689A">
        <w:rPr>
          <w:rFonts w:ascii="TeleGrotesk Next" w:eastAsia="Lato" w:hAnsi="TeleGrotesk Next" w:cs="TeleGrotesk Next"/>
          <w:color w:val="333333"/>
          <w:sz w:val="21"/>
          <w:szCs w:val="21"/>
        </w:rPr>
        <w:t>To do this, click on "</w:t>
      </w:r>
      <w:r w:rsidRPr="0083689A">
        <w:rPr>
          <w:rFonts w:ascii="TeleGrotesk Next" w:eastAsia="Lato" w:hAnsi="TeleGrotesk Next" w:cs="TeleGrotesk Next"/>
          <w:b/>
          <w:color w:val="333333"/>
          <w:sz w:val="21"/>
          <w:szCs w:val="21"/>
        </w:rPr>
        <w:t>Configuration</w:t>
      </w:r>
      <w:r w:rsidRPr="0083689A">
        <w:rPr>
          <w:rFonts w:ascii="TeleGrotesk Next" w:eastAsia="Lato" w:hAnsi="TeleGrotesk Next" w:cs="TeleGrotesk Next"/>
          <w:color w:val="333333"/>
          <w:sz w:val="21"/>
          <w:szCs w:val="21"/>
        </w:rPr>
        <w:t xml:space="preserve">" on the left bar, under </w:t>
      </w:r>
      <w:r w:rsidRPr="0083689A">
        <w:rPr>
          <w:rFonts w:ascii="TeleGrotesk Next" w:eastAsia="Lato" w:hAnsi="TeleGrotesk Next" w:cs="TeleGrotesk Next"/>
          <w:b/>
          <w:color w:val="333333"/>
          <w:sz w:val="21"/>
          <w:szCs w:val="21"/>
        </w:rPr>
        <w:t>Settings</w:t>
      </w:r>
      <w:r w:rsidRPr="0083689A">
        <w:rPr>
          <w:rFonts w:ascii="TeleGrotesk Next" w:eastAsia="Lato" w:hAnsi="TeleGrotesk Next" w:cs="TeleGrotesk Next"/>
          <w:color w:val="333333"/>
          <w:sz w:val="21"/>
          <w:szCs w:val="21"/>
        </w:rPr>
        <w:t>.</w:t>
      </w:r>
    </w:p>
    <w:p w14:paraId="0151EF4F" w14:textId="4B88E6AE" w:rsidR="0088463B" w:rsidRPr="0083689A" w:rsidRDefault="0088463B" w:rsidP="1FC1493F">
      <w:pPr>
        <w:spacing w:after="0" w:line="240" w:lineRule="auto"/>
        <w:rPr>
          <w:rFonts w:ascii="TeleGrotesk Next" w:eastAsia="Lato" w:hAnsi="TeleGrotesk Next" w:cs="TeleGrotesk Next"/>
          <w:color w:val="333333"/>
          <w:sz w:val="21"/>
          <w:szCs w:val="21"/>
        </w:rPr>
      </w:pPr>
    </w:p>
    <w:p w14:paraId="763D9B59" w14:textId="005F8AE8" w:rsidR="0088463B" w:rsidRPr="0083689A" w:rsidRDefault="0C10A170" w:rsidP="254BA5C2">
      <w:pPr>
        <w:spacing w:after="0" w:line="240" w:lineRule="auto"/>
        <w:rPr>
          <w:rFonts w:ascii="TeleGrotesk Next" w:eastAsia="Lato" w:hAnsi="TeleGrotesk Next" w:cs="TeleGrotesk Next"/>
          <w:color w:val="333333"/>
          <w:sz w:val="21"/>
          <w:szCs w:val="21"/>
        </w:rPr>
      </w:pPr>
      <w:r w:rsidRPr="0083689A">
        <w:rPr>
          <w:rFonts w:ascii="TeleGrotesk Next" w:eastAsia="Lato" w:hAnsi="TeleGrotesk Next" w:cs="TeleGrotesk Next"/>
          <w:color w:val="333333"/>
          <w:sz w:val="21"/>
          <w:szCs w:val="21"/>
        </w:rPr>
        <w:t>Navigate to the "</w:t>
      </w:r>
      <w:r w:rsidRPr="0083689A">
        <w:rPr>
          <w:rFonts w:ascii="TeleGrotesk Next" w:eastAsia="Lato" w:hAnsi="TeleGrotesk Next" w:cs="TeleGrotesk Next"/>
          <w:b/>
          <w:color w:val="333333"/>
          <w:sz w:val="21"/>
          <w:szCs w:val="21"/>
        </w:rPr>
        <w:t>General</w:t>
      </w:r>
      <w:r w:rsidRPr="0083689A">
        <w:rPr>
          <w:rFonts w:ascii="TeleGrotesk Next" w:eastAsia="Lato" w:hAnsi="TeleGrotesk Next" w:cs="TeleGrotesk Next"/>
          <w:color w:val="333333"/>
          <w:sz w:val="21"/>
          <w:szCs w:val="21"/>
        </w:rPr>
        <w:t xml:space="preserve"> </w:t>
      </w:r>
      <w:r w:rsidRPr="0083689A">
        <w:rPr>
          <w:rFonts w:ascii="TeleGrotesk Next" w:eastAsia="Lato" w:hAnsi="TeleGrotesk Next" w:cs="TeleGrotesk Next"/>
          <w:b/>
          <w:color w:val="333333"/>
          <w:sz w:val="21"/>
          <w:szCs w:val="21"/>
        </w:rPr>
        <w:t>Settings</w:t>
      </w:r>
      <w:r w:rsidRPr="0083689A">
        <w:rPr>
          <w:rFonts w:ascii="TeleGrotesk Next" w:eastAsia="Lato" w:hAnsi="TeleGrotesk Next" w:cs="TeleGrotesk Next"/>
          <w:color w:val="333333"/>
          <w:sz w:val="21"/>
          <w:szCs w:val="21"/>
        </w:rPr>
        <w:t>" tab on the top right.</w:t>
      </w:r>
    </w:p>
    <w:p w14:paraId="1E8759A0" w14:textId="532F30A3" w:rsidR="0088463B" w:rsidRPr="0083689A" w:rsidRDefault="0088463B" w:rsidP="783E72AD">
      <w:pPr>
        <w:spacing w:after="0" w:line="240" w:lineRule="auto"/>
        <w:rPr>
          <w:rFonts w:ascii="TeleGrotesk Next" w:eastAsia="Lato" w:hAnsi="TeleGrotesk Next" w:cs="TeleGrotesk Next"/>
          <w:color w:val="333333"/>
          <w:sz w:val="21"/>
          <w:szCs w:val="21"/>
        </w:rPr>
      </w:pPr>
    </w:p>
    <w:p w14:paraId="0B90F001" w14:textId="7D2BCAE6" w:rsidR="0088463B" w:rsidRPr="0083689A" w:rsidRDefault="64A1E090" w:rsidP="6951F802">
      <w:pPr>
        <w:spacing w:before="100" w:beforeAutospacing="1" w:after="100" w:afterAutospacing="1" w:line="240" w:lineRule="auto"/>
        <w:rPr>
          <w:rFonts w:ascii="TeleGrotesk Next" w:hAnsi="TeleGrotesk Next" w:cs="TeleGrotesk Next"/>
        </w:rPr>
      </w:pPr>
      <w:r w:rsidRPr="0083689A">
        <w:rPr>
          <w:rFonts w:ascii="TeleGrotesk Next" w:hAnsi="TeleGrotesk Next" w:cs="TeleGrotesk Next"/>
          <w:noProof/>
          <w:color w:val="2B579A"/>
          <w:shd w:val="clear" w:color="auto" w:fill="E6E6E6"/>
        </w:rPr>
        <w:lastRenderedPageBreak/>
        <w:drawing>
          <wp:inline distT="0" distB="0" distL="0" distR="0" wp14:anchorId="11BF6E57" wp14:editId="74DB0E30">
            <wp:extent cx="5381625" cy="3686175"/>
            <wp:effectExtent l="0" t="0" r="0" b="0"/>
            <wp:docPr id="1931011870" name="Picture 19310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381625" cy="3686175"/>
                    </a:xfrm>
                    <a:prstGeom prst="rect">
                      <a:avLst/>
                    </a:prstGeom>
                  </pic:spPr>
                </pic:pic>
              </a:graphicData>
            </a:graphic>
          </wp:inline>
        </w:drawing>
      </w:r>
    </w:p>
    <w:p w14:paraId="606BCDCE" w14:textId="552BA839" w:rsidR="14E50716" w:rsidRPr="0083689A" w:rsidRDefault="14E50716" w:rsidP="14E50716">
      <w:pPr>
        <w:spacing w:beforeAutospacing="1" w:afterAutospacing="1" w:line="240" w:lineRule="auto"/>
        <w:rPr>
          <w:rFonts w:ascii="TeleGrotesk Next" w:hAnsi="TeleGrotesk Next" w:cs="TeleGrotesk Next"/>
        </w:rPr>
      </w:pPr>
    </w:p>
    <w:p w14:paraId="274BD3A1" w14:textId="7D39E095" w:rsidR="14E50716" w:rsidRPr="0083689A" w:rsidRDefault="14E50716" w:rsidP="14E50716">
      <w:pPr>
        <w:spacing w:beforeAutospacing="1" w:afterAutospacing="1" w:line="240" w:lineRule="auto"/>
        <w:rPr>
          <w:rFonts w:ascii="TeleGrotesk Next" w:hAnsi="TeleGrotesk Next" w:cs="TeleGrotesk Next"/>
        </w:rPr>
      </w:pPr>
    </w:p>
    <w:p w14:paraId="68C82EB0" w14:textId="5403080E" w:rsidR="46BE297B" w:rsidRPr="00B44812" w:rsidRDefault="46BE297B" w:rsidP="7C77B73A">
      <w:pPr>
        <w:spacing w:after="0"/>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Find the setting "</w:t>
      </w:r>
      <w:r w:rsidRPr="00B44812">
        <w:rPr>
          <w:rFonts w:ascii="TeleGrotesk Next" w:eastAsia="Lato" w:hAnsi="TeleGrotesk Next" w:cs="TeleGrotesk Next"/>
          <w:b/>
          <w:color w:val="333333"/>
          <w:sz w:val="24"/>
          <w:szCs w:val="24"/>
        </w:rPr>
        <w:t>PowerShell Core Version</w:t>
      </w:r>
      <w:r w:rsidRPr="00B44812">
        <w:rPr>
          <w:rFonts w:ascii="TeleGrotesk Next" w:eastAsia="Lato" w:hAnsi="TeleGrotesk Next" w:cs="TeleGrotesk Next"/>
          <w:color w:val="333333"/>
          <w:sz w:val="24"/>
          <w:szCs w:val="24"/>
        </w:rPr>
        <w:t xml:space="preserve">" on the right and change it to a </w:t>
      </w:r>
      <w:r w:rsidRPr="00B44812">
        <w:rPr>
          <w:rFonts w:ascii="TeleGrotesk Next" w:eastAsia="Lato" w:hAnsi="TeleGrotesk Next" w:cs="TeleGrotesk Next"/>
          <w:b/>
          <w:color w:val="333333"/>
          <w:sz w:val="24"/>
          <w:szCs w:val="24"/>
        </w:rPr>
        <w:t>different</w:t>
      </w:r>
      <w:r w:rsidRPr="00B44812">
        <w:rPr>
          <w:rFonts w:ascii="TeleGrotesk Next" w:eastAsia="Lato" w:hAnsi="TeleGrotesk Next" w:cs="TeleGrotesk Next"/>
          <w:color w:val="333333"/>
          <w:sz w:val="24"/>
          <w:szCs w:val="24"/>
        </w:rPr>
        <w:t xml:space="preserve"> value and click </w:t>
      </w:r>
      <w:r w:rsidRPr="00B44812">
        <w:rPr>
          <w:rFonts w:ascii="TeleGrotesk Next" w:eastAsia="Lato" w:hAnsi="TeleGrotesk Next" w:cs="TeleGrotesk Next"/>
          <w:b/>
          <w:color w:val="333333"/>
          <w:sz w:val="24"/>
          <w:szCs w:val="24"/>
        </w:rPr>
        <w:t>save</w:t>
      </w:r>
      <w:r w:rsidRPr="00B44812">
        <w:rPr>
          <w:rFonts w:ascii="TeleGrotesk Next" w:eastAsia="Lato" w:hAnsi="TeleGrotesk Next" w:cs="TeleGrotesk Next"/>
          <w:color w:val="333333"/>
          <w:sz w:val="24"/>
          <w:szCs w:val="24"/>
        </w:rPr>
        <w:t xml:space="preserve">. Acknowledge the change and </w:t>
      </w:r>
      <w:r w:rsidRPr="00B44812">
        <w:rPr>
          <w:rFonts w:ascii="TeleGrotesk Next" w:eastAsia="Lato" w:hAnsi="TeleGrotesk Next" w:cs="TeleGrotesk Next"/>
          <w:b/>
          <w:color w:val="333333"/>
          <w:sz w:val="24"/>
          <w:szCs w:val="24"/>
        </w:rPr>
        <w:t>wait until it completes</w:t>
      </w:r>
      <w:r w:rsidRPr="00B44812">
        <w:rPr>
          <w:rFonts w:ascii="TeleGrotesk Next" w:eastAsia="Lato" w:hAnsi="TeleGrotesk Next" w:cs="TeleGrotesk Next"/>
          <w:color w:val="333333"/>
          <w:sz w:val="24"/>
          <w:szCs w:val="24"/>
        </w:rPr>
        <w:t xml:space="preserve">. Once the task is completed, </w:t>
      </w:r>
      <w:r w:rsidRPr="00B44812">
        <w:rPr>
          <w:rFonts w:ascii="TeleGrotesk Next" w:eastAsia="Lato" w:hAnsi="TeleGrotesk Next" w:cs="TeleGrotesk Next"/>
          <w:b/>
          <w:color w:val="333333"/>
          <w:sz w:val="24"/>
          <w:szCs w:val="24"/>
        </w:rPr>
        <w:t>reverse</w:t>
      </w:r>
      <w:r w:rsidRPr="00B44812">
        <w:rPr>
          <w:rFonts w:ascii="TeleGrotesk Next" w:eastAsia="Lato" w:hAnsi="TeleGrotesk Next" w:cs="TeleGrotesk Next"/>
          <w:color w:val="333333"/>
          <w:sz w:val="24"/>
          <w:szCs w:val="24"/>
        </w:rPr>
        <w:t xml:space="preserve"> that setting back to its </w:t>
      </w:r>
      <w:r w:rsidRPr="00B44812">
        <w:rPr>
          <w:rFonts w:ascii="TeleGrotesk Next" w:eastAsia="Lato" w:hAnsi="TeleGrotesk Next" w:cs="TeleGrotesk Next"/>
          <w:b/>
          <w:color w:val="333333"/>
          <w:sz w:val="24"/>
          <w:szCs w:val="24"/>
        </w:rPr>
        <w:t>original</w:t>
      </w:r>
      <w:r w:rsidRPr="00B44812">
        <w:rPr>
          <w:rFonts w:ascii="TeleGrotesk Next" w:eastAsia="Lato" w:hAnsi="TeleGrotesk Next" w:cs="TeleGrotesk Next"/>
          <w:color w:val="333333"/>
          <w:sz w:val="24"/>
          <w:szCs w:val="24"/>
        </w:rPr>
        <w:t xml:space="preserve"> </w:t>
      </w:r>
      <w:r w:rsidRPr="00B44812">
        <w:rPr>
          <w:rFonts w:ascii="TeleGrotesk Next" w:eastAsia="Lato" w:hAnsi="TeleGrotesk Next" w:cs="TeleGrotesk Next"/>
          <w:b/>
          <w:color w:val="333333"/>
          <w:sz w:val="24"/>
          <w:szCs w:val="24"/>
        </w:rPr>
        <w:t>value</w:t>
      </w:r>
      <w:r w:rsidRPr="00B44812">
        <w:rPr>
          <w:rFonts w:ascii="TeleGrotesk Next" w:eastAsia="Lato" w:hAnsi="TeleGrotesk Next" w:cs="TeleGrotesk Next"/>
          <w:color w:val="333333"/>
          <w:sz w:val="24"/>
          <w:szCs w:val="24"/>
        </w:rPr>
        <w:t xml:space="preserve"> and click </w:t>
      </w:r>
      <w:r w:rsidRPr="00B44812">
        <w:rPr>
          <w:rFonts w:ascii="TeleGrotesk Next" w:eastAsia="Lato" w:hAnsi="TeleGrotesk Next" w:cs="TeleGrotesk Next"/>
          <w:b/>
          <w:color w:val="333333"/>
          <w:sz w:val="24"/>
          <w:szCs w:val="24"/>
        </w:rPr>
        <w:t>save</w:t>
      </w:r>
      <w:r w:rsidRPr="00B44812">
        <w:rPr>
          <w:rFonts w:ascii="TeleGrotesk Next" w:eastAsia="Lato" w:hAnsi="TeleGrotesk Next" w:cs="TeleGrotesk Next"/>
          <w:color w:val="333333"/>
          <w:sz w:val="24"/>
          <w:szCs w:val="24"/>
        </w:rPr>
        <w:t xml:space="preserve"> again. In my example, I went from "PowerShell 7.2" to "PowerShell 7.0" back to "PowerShell 7.2". This process is just to force Azure to restart the Function App so the Az Modules will load.</w:t>
      </w:r>
    </w:p>
    <w:p w14:paraId="6C6330EF" w14:textId="463CAA05" w:rsidR="46BE297B" w:rsidRPr="00B44812" w:rsidRDefault="46BE297B" w:rsidP="49654A88">
      <w:pPr>
        <w:pStyle w:val="ListParagraph"/>
        <w:numPr>
          <w:ilvl w:val="0"/>
          <w:numId w:val="50"/>
        </w:numPr>
        <w:spacing w:after="0"/>
        <w:rPr>
          <w:rFonts w:ascii="TeleGrotesk Next" w:eastAsia="Lato" w:hAnsi="TeleGrotesk Next" w:cs="TeleGrotesk Next"/>
          <w:b/>
          <w:color w:val="333333"/>
          <w:sz w:val="24"/>
          <w:szCs w:val="24"/>
        </w:rPr>
      </w:pPr>
      <w:r w:rsidRPr="00B44812">
        <w:rPr>
          <w:rFonts w:ascii="TeleGrotesk Next" w:eastAsia="Lato" w:hAnsi="TeleGrotesk Next" w:cs="TeleGrotesk Next"/>
          <w:b/>
          <w:color w:val="333333"/>
          <w:sz w:val="24"/>
          <w:szCs w:val="24"/>
        </w:rPr>
        <w:t xml:space="preserve">**NOTE:  This interface in the Portal may have changed so if you do not see the </w:t>
      </w:r>
      <w:r w:rsidR="00BE3354" w:rsidRPr="00B44812">
        <w:rPr>
          <w:rFonts w:ascii="TeleGrotesk Next" w:eastAsia="Lato" w:hAnsi="TeleGrotesk Next" w:cs="TeleGrotesk Next"/>
          <w:b/>
          <w:color w:val="333333"/>
          <w:sz w:val="24"/>
          <w:szCs w:val="24"/>
        </w:rPr>
        <w:t>PowerShell</w:t>
      </w:r>
      <w:r w:rsidRPr="00B44812">
        <w:rPr>
          <w:rFonts w:ascii="TeleGrotesk Next" w:eastAsia="Lato" w:hAnsi="TeleGrotesk Next" w:cs="TeleGrotesk Next"/>
          <w:b/>
          <w:color w:val="333333"/>
          <w:sz w:val="24"/>
          <w:szCs w:val="24"/>
        </w:rPr>
        <w:t xml:space="preserve"> Core Version on the Configuration page, you can use the Restart button on the top navigation bar on the Azure Function </w:t>
      </w:r>
      <w:r w:rsidR="005E4042" w:rsidRPr="00B44812">
        <w:rPr>
          <w:rFonts w:ascii="TeleGrotesk Next" w:eastAsia="Lato" w:hAnsi="TeleGrotesk Next" w:cs="TeleGrotesk Next"/>
          <w:b/>
          <w:color w:val="333333"/>
          <w:sz w:val="24"/>
          <w:szCs w:val="24"/>
        </w:rPr>
        <w:t>instead. *</w:t>
      </w:r>
      <w:r w:rsidRPr="00B44812">
        <w:rPr>
          <w:rFonts w:ascii="TeleGrotesk Next" w:eastAsia="Lato" w:hAnsi="TeleGrotesk Next" w:cs="TeleGrotesk Next"/>
          <w:b/>
          <w:color w:val="333333"/>
          <w:sz w:val="24"/>
          <w:szCs w:val="24"/>
        </w:rPr>
        <w:t>*</w:t>
      </w:r>
    </w:p>
    <w:p w14:paraId="2E965CA8" w14:textId="6B5C6A1A" w:rsidR="12719B14" w:rsidRPr="00B44812" w:rsidRDefault="12719B14" w:rsidP="12719B14">
      <w:pPr>
        <w:spacing w:after="0"/>
        <w:rPr>
          <w:rFonts w:ascii="TeleGrotesk Next" w:eastAsia="Lato" w:hAnsi="TeleGrotesk Next" w:cs="TeleGrotesk Next"/>
          <w:b/>
          <w:color w:val="333333"/>
          <w:sz w:val="24"/>
          <w:szCs w:val="24"/>
        </w:rPr>
      </w:pPr>
    </w:p>
    <w:p w14:paraId="01065707" w14:textId="1893E72E" w:rsidR="46BE297B" w:rsidRPr="00B44812" w:rsidRDefault="46BE297B" w:rsidP="12719B14">
      <w:pPr>
        <w:spacing w:after="0"/>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Loading the PowerShell modules could take a few minutes so do not immediately expect it be there right after the restart completes.</w:t>
      </w:r>
    </w:p>
    <w:p w14:paraId="633363A8" w14:textId="5AB352DC" w:rsidR="12719B14" w:rsidRPr="00B44812" w:rsidRDefault="12719B14" w:rsidP="63B103D3">
      <w:pPr>
        <w:spacing w:after="0"/>
        <w:rPr>
          <w:rFonts w:ascii="TeleGrotesk Next" w:eastAsia="Lato" w:hAnsi="TeleGrotesk Next" w:cs="TeleGrotesk Next"/>
          <w:color w:val="333333"/>
          <w:sz w:val="24"/>
          <w:szCs w:val="24"/>
        </w:rPr>
      </w:pPr>
    </w:p>
    <w:p w14:paraId="4FB4AC0B" w14:textId="30CF63C1" w:rsidR="46BE297B" w:rsidRPr="00B44812" w:rsidRDefault="46BE297B" w:rsidP="63B103D3">
      <w:pPr>
        <w:spacing w:after="0"/>
        <w:rPr>
          <w:rFonts w:ascii="TeleGrotesk Next" w:eastAsia="Lato" w:hAnsi="TeleGrotesk Next" w:cs="TeleGrotesk Next"/>
          <w:color w:val="333333"/>
          <w:sz w:val="24"/>
          <w:szCs w:val="24"/>
        </w:rPr>
      </w:pPr>
      <w:r w:rsidRPr="00B44812">
        <w:rPr>
          <w:rFonts w:ascii="TeleGrotesk Next" w:eastAsia="Lato" w:hAnsi="TeleGrotesk Next" w:cs="TeleGrotesk Next"/>
          <w:color w:val="333333"/>
          <w:sz w:val="24"/>
          <w:szCs w:val="24"/>
        </w:rPr>
        <w:t>When the PowerShell is executed in your function app, it should have the PowerShell Az modules loaded by default.</w:t>
      </w:r>
    </w:p>
    <w:p w14:paraId="0EAC6912" w14:textId="0764075B" w:rsidR="3519789E" w:rsidRPr="0083689A" w:rsidRDefault="3519789E" w:rsidP="3519789E">
      <w:pPr>
        <w:shd w:val="clear" w:color="auto" w:fill="FFFFFF" w:themeFill="background1"/>
        <w:spacing w:beforeAutospacing="1" w:afterAutospacing="1" w:line="240" w:lineRule="auto"/>
        <w:rPr>
          <w:rFonts w:ascii="TeleGrotesk Next" w:hAnsi="TeleGrotesk Next" w:cs="TeleGrotesk Next"/>
          <w:color w:val="333333"/>
          <w:sz w:val="21"/>
          <w:szCs w:val="21"/>
        </w:rPr>
      </w:pPr>
    </w:p>
    <w:p w14:paraId="558B7970" w14:textId="50EDD905" w:rsidR="001C4FD4" w:rsidRPr="009117DC" w:rsidRDefault="001C4FD4" w:rsidP="009117DC">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9117DC">
        <w:rPr>
          <w:rStyle w:val="normaltextrun"/>
          <w:rFonts w:ascii="TeleGrotesk Next" w:hAnsi="TeleGrotesk Next" w:cs="TeleGrotesk Next"/>
          <w:b/>
          <w:caps/>
          <w:color w:val="E20074"/>
          <w:sz w:val="28"/>
          <w:szCs w:val="28"/>
          <w:shd w:val="clear" w:color="auto" w:fill="FFFFFF"/>
        </w:rPr>
        <w:t>6.</w:t>
      </w:r>
      <w:r w:rsidR="00026F9B" w:rsidRPr="009117DC">
        <w:rPr>
          <w:rStyle w:val="normaltextrun"/>
          <w:rFonts w:ascii="TeleGrotesk Next" w:hAnsi="TeleGrotesk Next" w:cs="TeleGrotesk Next"/>
          <w:b/>
          <w:caps/>
          <w:color w:val="E20074"/>
          <w:sz w:val="28"/>
          <w:szCs w:val="28"/>
          <w:shd w:val="clear" w:color="auto" w:fill="FFFFFF"/>
        </w:rPr>
        <w:t>9</w:t>
      </w:r>
      <w:r w:rsidRPr="009117DC">
        <w:rPr>
          <w:rStyle w:val="normaltextrun"/>
          <w:rFonts w:ascii="TeleGrotesk Next" w:hAnsi="TeleGrotesk Next" w:cs="TeleGrotesk Next"/>
          <w:b/>
          <w:caps/>
          <w:color w:val="E20074"/>
          <w:sz w:val="28"/>
          <w:szCs w:val="28"/>
          <w:shd w:val="clear" w:color="auto" w:fill="FFFFFF"/>
        </w:rPr>
        <w:t xml:space="preserve"> Setup PowerShell in Function</w:t>
      </w:r>
    </w:p>
    <w:p w14:paraId="62BE9C8C" w14:textId="6C633C14" w:rsidR="001C4FD4" w:rsidRPr="00B44812" w:rsidRDefault="001C4FD4" w:rsidP="3920C77B">
      <w:pPr>
        <w:shd w:val="clear" w:color="auto" w:fill="FFFFFF" w:themeFill="background1"/>
        <w:spacing w:after="0" w:line="240" w:lineRule="auto"/>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 xml:space="preserve">Here you will setup the </w:t>
      </w:r>
      <w:r w:rsidR="00AD67D6" w:rsidRPr="00B44812">
        <w:rPr>
          <w:rFonts w:ascii="TeleGrotesk Next" w:eastAsia="Times New Roman" w:hAnsi="TeleGrotesk Next" w:cs="TeleGrotesk Next"/>
          <w:color w:val="333333"/>
          <w:sz w:val="24"/>
          <w:szCs w:val="24"/>
        </w:rPr>
        <w:t>PowerShell</w:t>
      </w:r>
      <w:r w:rsidRPr="00B44812">
        <w:rPr>
          <w:rFonts w:ascii="TeleGrotesk Next" w:eastAsia="Times New Roman" w:hAnsi="TeleGrotesk Next" w:cs="TeleGrotesk Next"/>
          <w:color w:val="333333"/>
          <w:sz w:val="24"/>
          <w:szCs w:val="24"/>
        </w:rPr>
        <w:t xml:space="preserve"> code within the Azure Function.</w:t>
      </w:r>
    </w:p>
    <w:p w14:paraId="45887F0D" w14:textId="4AD075CD" w:rsidR="001C4FD4" w:rsidRPr="00B44812" w:rsidRDefault="001C4FD4" w:rsidP="001C4FD4">
      <w:pPr>
        <w:numPr>
          <w:ilvl w:val="0"/>
          <w:numId w:val="31"/>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lastRenderedPageBreak/>
        <w:t>In this section we will setup the PowerShell code and operating environment with the Function created in the previous step. For our reference architecture in this article, you can download the</w:t>
      </w:r>
      <w:r w:rsidRPr="00B44812">
        <w:rPr>
          <w:rFonts w:ascii="TeleGrotesk Next" w:eastAsia="Times New Roman" w:hAnsi="TeleGrotesk Next" w:cs="TeleGrotesk Next"/>
          <w:b/>
          <w:color w:val="333333"/>
          <w:sz w:val="24"/>
          <w:szCs w:val="24"/>
        </w:rPr>
        <w:t> PowerShell source code from </w:t>
      </w:r>
      <w:hyperlink r:id="rId34" w:history="1">
        <w:r w:rsidRPr="00B44812">
          <w:rPr>
            <w:rStyle w:val="Hyperlink"/>
            <w:rFonts w:ascii="TeleGrotesk Next" w:eastAsia="Times New Roman" w:hAnsi="TeleGrotesk Next" w:cs="TeleGrotesk Next"/>
            <w:b/>
            <w:sz w:val="24"/>
            <w:szCs w:val="24"/>
          </w:rPr>
          <w:t>HERE</w:t>
        </w:r>
      </w:hyperlink>
      <w:r w:rsidRPr="00B44812">
        <w:rPr>
          <w:rFonts w:ascii="TeleGrotesk Next" w:eastAsia="Times New Roman" w:hAnsi="TeleGrotesk Next" w:cs="TeleGrotesk Next"/>
          <w:b/>
          <w:color w:val="333333"/>
          <w:sz w:val="24"/>
          <w:szCs w:val="24"/>
        </w:rPr>
        <w:t>.</w:t>
      </w:r>
    </w:p>
    <w:p w14:paraId="207EE78C" w14:textId="18E79568" w:rsidR="001C4FD4" w:rsidRPr="00B44812" w:rsidRDefault="001C4FD4" w:rsidP="001C4FD4">
      <w:pPr>
        <w:numPr>
          <w:ilvl w:val="0"/>
          <w:numId w:val="31"/>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Go to the Function App, </w:t>
      </w:r>
      <w:r w:rsidR="000924EA" w:rsidRPr="00B44812">
        <w:rPr>
          <w:rFonts w:ascii="TeleGrotesk Next" w:eastAsia="Times New Roman" w:hAnsi="TeleGrotesk Next" w:cs="TeleGrotesk Next"/>
          <w:b/>
          <w:color w:val="333333"/>
          <w:sz w:val="24"/>
          <w:szCs w:val="24"/>
        </w:rPr>
        <w:t>Policyapp123</w:t>
      </w:r>
      <w:r w:rsidRPr="00B44812">
        <w:rPr>
          <w:rFonts w:ascii="TeleGrotesk Next" w:eastAsia="Times New Roman" w:hAnsi="TeleGrotesk Next" w:cs="TeleGrotesk Next"/>
          <w:color w:val="333333"/>
          <w:sz w:val="24"/>
          <w:szCs w:val="24"/>
        </w:rPr>
        <w:t>or what you called the Function App for this solution.</w:t>
      </w:r>
    </w:p>
    <w:p w14:paraId="075B6F95" w14:textId="7EA51E39" w:rsidR="00467001" w:rsidRPr="00B44812" w:rsidRDefault="00467001" w:rsidP="001C4FD4">
      <w:pPr>
        <w:numPr>
          <w:ilvl w:val="0"/>
          <w:numId w:val="31"/>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Please define all secrets and plain text value in App setting.</w:t>
      </w:r>
    </w:p>
    <w:p w14:paraId="1F855EDB" w14:textId="7B67ABBB" w:rsidR="00467001" w:rsidRPr="00B44812" w:rsidRDefault="00467001" w:rsidP="00467001">
      <w:pPr>
        <w:shd w:val="clear" w:color="auto" w:fill="FFFFFF"/>
        <w:spacing w:before="100" w:beforeAutospacing="1" w:after="100" w:afterAutospacing="1" w:line="240" w:lineRule="auto"/>
        <w:ind w:left="720"/>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3.1. Under</w:t>
      </w:r>
      <w:r w:rsidRPr="00B44812">
        <w:rPr>
          <w:rFonts w:ascii="TeleGrotesk Next" w:eastAsia="Times New Roman" w:hAnsi="TeleGrotesk Next" w:cs="TeleGrotesk Next"/>
          <w:b/>
          <w:color w:val="333333"/>
          <w:sz w:val="24"/>
          <w:szCs w:val="24"/>
        </w:rPr>
        <w:t xml:space="preserve"> Configuration&gt;</w:t>
      </w:r>
      <w:r w:rsidR="009C2CCC" w:rsidRPr="00B44812">
        <w:rPr>
          <w:rFonts w:ascii="TeleGrotesk Next" w:eastAsia="Times New Roman" w:hAnsi="TeleGrotesk Next" w:cs="TeleGrotesk Next"/>
          <w:b/>
          <w:color w:val="333333"/>
          <w:sz w:val="24"/>
          <w:szCs w:val="24"/>
        </w:rPr>
        <w:t>App</w:t>
      </w:r>
      <w:r w:rsidR="00BB6F1C" w:rsidRPr="00B44812">
        <w:rPr>
          <w:rFonts w:ascii="TeleGrotesk Next" w:eastAsia="Times New Roman" w:hAnsi="TeleGrotesk Next" w:cs="TeleGrotesk Next"/>
          <w:b/>
          <w:color w:val="333333"/>
          <w:sz w:val="24"/>
          <w:szCs w:val="24"/>
        </w:rPr>
        <w:t xml:space="preserve">lication </w:t>
      </w:r>
      <w:r w:rsidR="009C2CCC" w:rsidRPr="00B44812">
        <w:rPr>
          <w:rFonts w:ascii="TeleGrotesk Next" w:eastAsia="Times New Roman" w:hAnsi="TeleGrotesk Next" w:cs="TeleGrotesk Next"/>
          <w:b/>
          <w:color w:val="333333"/>
          <w:sz w:val="24"/>
          <w:szCs w:val="24"/>
        </w:rPr>
        <w:t>Setting&gt;New App</w:t>
      </w:r>
      <w:r w:rsidR="00BB6F1C" w:rsidRPr="00B44812">
        <w:rPr>
          <w:rFonts w:ascii="TeleGrotesk Next" w:eastAsia="Times New Roman" w:hAnsi="TeleGrotesk Next" w:cs="TeleGrotesk Next"/>
          <w:b/>
          <w:color w:val="333333"/>
          <w:sz w:val="24"/>
          <w:szCs w:val="24"/>
        </w:rPr>
        <w:t>lication Setting</w:t>
      </w:r>
    </w:p>
    <w:p w14:paraId="0E3DDFF7" w14:textId="4413BE47" w:rsidR="5F7DD039" w:rsidRPr="0083689A" w:rsidRDefault="5F7DD039" w:rsidP="5F7DD039">
      <w:pPr>
        <w:shd w:val="clear" w:color="auto" w:fill="FFFFFF" w:themeFill="background1"/>
        <w:spacing w:beforeAutospacing="1" w:afterAutospacing="1" w:line="240" w:lineRule="auto"/>
        <w:ind w:left="720"/>
        <w:rPr>
          <w:rFonts w:ascii="TeleGrotesk Next" w:eastAsia="Times New Roman" w:hAnsi="TeleGrotesk Next" w:cs="TeleGrotesk Next"/>
          <w:b/>
          <w:color w:val="333333"/>
        </w:rPr>
      </w:pPr>
    </w:p>
    <w:p w14:paraId="4D13C410" w14:textId="0C3C9798" w:rsidR="6281503C" w:rsidRPr="0083689A" w:rsidRDefault="6281503C" w:rsidP="6281503C">
      <w:pPr>
        <w:spacing w:beforeAutospacing="1" w:afterAutospacing="1" w:line="240" w:lineRule="auto"/>
        <w:ind w:left="720"/>
        <w:rPr>
          <w:rFonts w:ascii="TeleGrotesk Next" w:hAnsi="TeleGrotesk Next" w:cs="TeleGrotesk Next"/>
        </w:rPr>
      </w:pPr>
    </w:p>
    <w:p w14:paraId="51D5770A" w14:textId="5AED774A" w:rsidR="69D415FB" w:rsidRPr="0083689A" w:rsidRDefault="59551B75" w:rsidP="3795E9F0">
      <w:pPr>
        <w:spacing w:beforeAutospacing="1" w:afterAutospacing="1" w:line="240" w:lineRule="auto"/>
        <w:ind w:left="720"/>
        <w:rPr>
          <w:rFonts w:ascii="TeleGrotesk Next" w:hAnsi="TeleGrotesk Next" w:cs="TeleGrotesk Next"/>
        </w:rPr>
      </w:pPr>
      <w:r w:rsidRPr="0083689A">
        <w:rPr>
          <w:rFonts w:ascii="TeleGrotesk Next" w:hAnsi="TeleGrotesk Next" w:cs="TeleGrotesk Next"/>
          <w:noProof/>
          <w:color w:val="2B579A"/>
          <w:shd w:val="clear" w:color="auto" w:fill="E6E6E6"/>
        </w:rPr>
        <w:drawing>
          <wp:inline distT="0" distB="0" distL="0" distR="0" wp14:anchorId="279A9725" wp14:editId="5E4DEEB0">
            <wp:extent cx="5562600" cy="3200400"/>
            <wp:effectExtent l="0" t="0" r="0" b="0"/>
            <wp:docPr id="74091740" name="Picture 7409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562600" cy="3200400"/>
                    </a:xfrm>
                    <a:prstGeom prst="rect">
                      <a:avLst/>
                    </a:prstGeom>
                  </pic:spPr>
                </pic:pic>
              </a:graphicData>
            </a:graphic>
          </wp:inline>
        </w:drawing>
      </w:r>
    </w:p>
    <w:tbl>
      <w:tblPr>
        <w:tblStyle w:val="TableGrid"/>
        <w:tblW w:w="0" w:type="auto"/>
        <w:tblInd w:w="720" w:type="dxa"/>
        <w:tblLayout w:type="fixed"/>
        <w:tblLook w:val="06A0" w:firstRow="1" w:lastRow="0" w:firstColumn="1" w:lastColumn="0" w:noHBand="1" w:noVBand="1"/>
      </w:tblPr>
      <w:tblGrid>
        <w:gridCol w:w="3865"/>
        <w:gridCol w:w="3870"/>
      </w:tblGrid>
      <w:tr w:rsidR="69D5A992" w:rsidRPr="0083689A" w14:paraId="05B59660" w14:textId="39B33D67" w:rsidTr="00BE7AA3">
        <w:trPr>
          <w:trHeight w:val="300"/>
        </w:trPr>
        <w:tc>
          <w:tcPr>
            <w:tcW w:w="3865" w:type="dxa"/>
          </w:tcPr>
          <w:p w14:paraId="1B935C50" w14:textId="3712384E" w:rsidR="69D5A992" w:rsidRPr="0083689A" w:rsidRDefault="03DDA154" w:rsidP="69D5A992">
            <w:pPr>
              <w:rPr>
                <w:rFonts w:ascii="TeleGrotesk Next" w:eastAsia="Times New Roman" w:hAnsi="TeleGrotesk Next" w:cs="TeleGrotesk Next"/>
                <w:b/>
                <w:color w:val="333333"/>
              </w:rPr>
            </w:pPr>
            <w:r w:rsidRPr="0083689A">
              <w:rPr>
                <w:rFonts w:ascii="TeleGrotesk Next" w:eastAsia="Times New Roman" w:hAnsi="TeleGrotesk Next" w:cs="TeleGrotesk Next"/>
                <w:b/>
                <w:color w:val="333333"/>
              </w:rPr>
              <w:t>Name</w:t>
            </w:r>
          </w:p>
        </w:tc>
        <w:tc>
          <w:tcPr>
            <w:tcW w:w="3870" w:type="dxa"/>
          </w:tcPr>
          <w:p w14:paraId="3A71EA21" w14:textId="4263F635" w:rsidR="16A43414" w:rsidRPr="0083689A" w:rsidRDefault="001837D8" w:rsidP="16A43414">
            <w:pPr>
              <w:rPr>
                <w:rFonts w:ascii="TeleGrotesk Next" w:eastAsia="Times New Roman" w:hAnsi="TeleGrotesk Next" w:cs="TeleGrotesk Next"/>
                <w:b/>
                <w:color w:val="333333"/>
              </w:rPr>
            </w:pPr>
            <w:r w:rsidRPr="0083689A">
              <w:rPr>
                <w:rFonts w:ascii="TeleGrotesk Next" w:eastAsia="Times New Roman" w:hAnsi="TeleGrotesk Next" w:cs="TeleGrotesk Next"/>
                <w:b/>
                <w:color w:val="333333"/>
              </w:rPr>
              <w:t>Description</w:t>
            </w:r>
          </w:p>
        </w:tc>
      </w:tr>
      <w:tr w:rsidR="69D5A992" w:rsidRPr="00B44812" w14:paraId="0F66CA88" w14:textId="23B424D8" w:rsidTr="00BE7AA3">
        <w:trPr>
          <w:trHeight w:val="300"/>
        </w:trPr>
        <w:tc>
          <w:tcPr>
            <w:tcW w:w="3865" w:type="dxa"/>
          </w:tcPr>
          <w:p w14:paraId="7CA448F6" w14:textId="6FA9A9BA" w:rsidR="69D5A992" w:rsidRPr="00B44812" w:rsidRDefault="00E3773B" w:rsidP="69D5A992">
            <w:pPr>
              <w:rPr>
                <w:rFonts w:ascii="TeleGrotesk Next" w:eastAsia="Times New Roman" w:hAnsi="TeleGrotesk Next" w:cs="TeleGrotesk Next"/>
                <w:color w:val="333333"/>
                <w:sz w:val="24"/>
                <w:szCs w:val="24"/>
              </w:rPr>
            </w:pPr>
            <w:proofErr w:type="spellStart"/>
            <w:r w:rsidRPr="00B44812">
              <w:rPr>
                <w:rFonts w:ascii="TeleGrotesk Next" w:eastAsia="Times New Roman" w:hAnsi="TeleGrotesk Next" w:cs="TeleGrotesk Next"/>
                <w:color w:val="333333"/>
                <w:sz w:val="24"/>
                <w:szCs w:val="24"/>
              </w:rPr>
              <w:t>dataCollectionEndpointURI</w:t>
            </w:r>
            <w:proofErr w:type="spellEnd"/>
          </w:p>
        </w:tc>
        <w:tc>
          <w:tcPr>
            <w:tcW w:w="3870" w:type="dxa"/>
          </w:tcPr>
          <w:p w14:paraId="65A2D143" w14:textId="1931A679" w:rsidR="16A43414" w:rsidRPr="00B44812" w:rsidRDefault="00F87615" w:rsidP="16A43414">
            <w:pPr>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 xml:space="preserve">Data </w:t>
            </w:r>
            <w:r w:rsidR="00101C26" w:rsidRPr="00B44812">
              <w:rPr>
                <w:rFonts w:ascii="TeleGrotesk Next" w:eastAsia="Times New Roman" w:hAnsi="TeleGrotesk Next" w:cs="TeleGrotesk Next"/>
                <w:color w:val="333333"/>
                <w:sz w:val="24"/>
                <w:szCs w:val="24"/>
              </w:rPr>
              <w:t>C</w:t>
            </w:r>
            <w:r w:rsidR="004A3415" w:rsidRPr="00B44812">
              <w:rPr>
                <w:rFonts w:ascii="TeleGrotesk Next" w:eastAsia="Times New Roman" w:hAnsi="TeleGrotesk Next" w:cs="TeleGrotesk Next"/>
                <w:color w:val="333333"/>
                <w:sz w:val="24"/>
                <w:szCs w:val="24"/>
              </w:rPr>
              <w:t xml:space="preserve">ollection Endpoint </w:t>
            </w:r>
            <w:proofErr w:type="gramStart"/>
            <w:r w:rsidR="004A3415" w:rsidRPr="00B44812">
              <w:rPr>
                <w:rFonts w:ascii="TeleGrotesk Next" w:eastAsia="Times New Roman" w:hAnsi="TeleGrotesk Next" w:cs="TeleGrotesk Next"/>
                <w:color w:val="333333"/>
                <w:sz w:val="24"/>
                <w:szCs w:val="24"/>
              </w:rPr>
              <w:t>URI</w:t>
            </w:r>
            <w:r w:rsidR="008461C7" w:rsidRPr="00B44812">
              <w:rPr>
                <w:rFonts w:ascii="TeleGrotesk Next" w:eastAsia="Times New Roman" w:hAnsi="TeleGrotesk Next" w:cs="TeleGrotesk Next"/>
                <w:color w:val="333333"/>
                <w:sz w:val="24"/>
                <w:szCs w:val="24"/>
              </w:rPr>
              <w:t>(</w:t>
            </w:r>
            <w:proofErr w:type="gramEnd"/>
            <w:r w:rsidR="008461C7" w:rsidRPr="00B44812">
              <w:rPr>
                <w:rFonts w:ascii="TeleGrotesk Next" w:eastAsia="Times New Roman" w:hAnsi="TeleGrotesk Next" w:cs="TeleGrotesk Next"/>
                <w:color w:val="333333"/>
                <w:sz w:val="24"/>
                <w:szCs w:val="24"/>
              </w:rPr>
              <w:t>refer below image)</w:t>
            </w:r>
          </w:p>
        </w:tc>
      </w:tr>
      <w:tr w:rsidR="69D5A992" w:rsidRPr="00B44812" w14:paraId="3CF2A86C" w14:textId="229BCCAA" w:rsidTr="00BE7AA3">
        <w:trPr>
          <w:trHeight w:val="300"/>
        </w:trPr>
        <w:tc>
          <w:tcPr>
            <w:tcW w:w="3865" w:type="dxa"/>
          </w:tcPr>
          <w:p w14:paraId="34492C90" w14:textId="4DF19340" w:rsidR="69D5A992" w:rsidRPr="00B44812" w:rsidRDefault="00431AD1" w:rsidP="69D5A992">
            <w:pPr>
              <w:rPr>
                <w:rFonts w:ascii="TeleGrotesk Next" w:eastAsia="Times New Roman" w:hAnsi="TeleGrotesk Next" w:cs="TeleGrotesk Next"/>
                <w:color w:val="333333"/>
                <w:sz w:val="24"/>
                <w:szCs w:val="24"/>
              </w:rPr>
            </w:pPr>
            <w:proofErr w:type="spellStart"/>
            <w:r w:rsidRPr="00B44812">
              <w:rPr>
                <w:rFonts w:ascii="TeleGrotesk Next" w:eastAsia="Times New Roman" w:hAnsi="TeleGrotesk Next" w:cs="TeleGrotesk Next"/>
                <w:color w:val="333333"/>
                <w:sz w:val="24"/>
                <w:szCs w:val="24"/>
              </w:rPr>
              <w:t>dataCollectionRulePolicyAlertImmutableId</w:t>
            </w:r>
            <w:proofErr w:type="spellEnd"/>
          </w:p>
        </w:tc>
        <w:tc>
          <w:tcPr>
            <w:tcW w:w="3870" w:type="dxa"/>
          </w:tcPr>
          <w:p w14:paraId="2ED756AB" w14:textId="4B3BA995" w:rsidR="16A43414" w:rsidRPr="00B44812" w:rsidRDefault="00F84AB7" w:rsidP="16A43414">
            <w:pPr>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 xml:space="preserve">Immutable ID for </w:t>
            </w:r>
            <w:r w:rsidR="00935385" w:rsidRPr="00B44812">
              <w:rPr>
                <w:rFonts w:ascii="TeleGrotesk Next" w:eastAsia="Times New Roman" w:hAnsi="TeleGrotesk Next" w:cs="TeleGrotesk Next"/>
                <w:color w:val="333333"/>
                <w:sz w:val="24"/>
                <w:szCs w:val="24"/>
              </w:rPr>
              <w:t xml:space="preserve">DCR </w:t>
            </w:r>
            <w:r w:rsidR="00D0175F" w:rsidRPr="00B44812">
              <w:rPr>
                <w:rFonts w:ascii="TeleGrotesk Next" w:eastAsia="Times New Roman" w:hAnsi="TeleGrotesk Next" w:cs="TeleGrotesk Next"/>
                <w:color w:val="333333"/>
                <w:sz w:val="24"/>
                <w:szCs w:val="24"/>
              </w:rPr>
              <w:t>created for Policy Alert</w:t>
            </w:r>
            <w:r w:rsidR="00F432FA" w:rsidRPr="00B44812">
              <w:rPr>
                <w:rFonts w:ascii="TeleGrotesk Next" w:eastAsia="Times New Roman" w:hAnsi="TeleGrotesk Next" w:cs="TeleGrotesk Next"/>
                <w:color w:val="333333"/>
                <w:sz w:val="24"/>
                <w:szCs w:val="24"/>
              </w:rPr>
              <w:t xml:space="preserve"> </w:t>
            </w:r>
            <w:r w:rsidR="008461C7" w:rsidRPr="00B44812">
              <w:rPr>
                <w:rFonts w:ascii="TeleGrotesk Next" w:eastAsia="Times New Roman" w:hAnsi="TeleGrotesk Next" w:cs="TeleGrotesk Next"/>
                <w:color w:val="333333"/>
                <w:sz w:val="24"/>
                <w:szCs w:val="24"/>
              </w:rPr>
              <w:t>(refer below image)</w:t>
            </w:r>
          </w:p>
        </w:tc>
      </w:tr>
      <w:tr w:rsidR="5134D070" w:rsidRPr="00B44812" w14:paraId="2E7D2C15" w14:textId="310197A7" w:rsidTr="00BE7AA3">
        <w:trPr>
          <w:trHeight w:val="300"/>
        </w:trPr>
        <w:tc>
          <w:tcPr>
            <w:tcW w:w="3865" w:type="dxa"/>
          </w:tcPr>
          <w:p w14:paraId="3C6E98CE" w14:textId="117B7699" w:rsidR="5134D070" w:rsidRPr="00B44812" w:rsidRDefault="00CE5C66" w:rsidP="5134D070">
            <w:pPr>
              <w:rPr>
                <w:rFonts w:ascii="TeleGrotesk Next" w:eastAsia="Segoe Fluent Icons" w:hAnsi="TeleGrotesk Next" w:cs="TeleGrotesk Next"/>
                <w:sz w:val="24"/>
                <w:szCs w:val="24"/>
              </w:rPr>
            </w:pPr>
            <w:proofErr w:type="spellStart"/>
            <w:r w:rsidRPr="00B44812">
              <w:rPr>
                <w:rFonts w:ascii="TeleGrotesk Next" w:eastAsia="Segoe Fluent Icons" w:hAnsi="TeleGrotesk Next" w:cs="TeleGrotesk Next"/>
                <w:sz w:val="24"/>
                <w:szCs w:val="24"/>
              </w:rPr>
              <w:t>dataCollectionRulePolicyRemediationAlertImmutableId</w:t>
            </w:r>
            <w:proofErr w:type="spellEnd"/>
          </w:p>
        </w:tc>
        <w:tc>
          <w:tcPr>
            <w:tcW w:w="3870" w:type="dxa"/>
          </w:tcPr>
          <w:p w14:paraId="3E6EA414" w14:textId="0BD37BA9" w:rsidR="16A43414" w:rsidRPr="00B44812" w:rsidRDefault="00D0175F" w:rsidP="16A43414">
            <w:pPr>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Immutable ID for DCR created for Policy Remediation Alert</w:t>
            </w:r>
            <w:r w:rsidR="00F432FA" w:rsidRPr="00B44812">
              <w:rPr>
                <w:rFonts w:ascii="TeleGrotesk Next" w:eastAsia="Times New Roman" w:hAnsi="TeleGrotesk Next" w:cs="TeleGrotesk Next"/>
                <w:color w:val="333333"/>
                <w:sz w:val="24"/>
                <w:szCs w:val="24"/>
              </w:rPr>
              <w:t xml:space="preserve"> (refer below image)</w:t>
            </w:r>
          </w:p>
        </w:tc>
      </w:tr>
      <w:tr w:rsidR="3830ADFE" w:rsidRPr="00B44812" w14:paraId="73AF96B9" w14:textId="7B7C72B9" w:rsidTr="00BE7AA3">
        <w:trPr>
          <w:trHeight w:val="300"/>
        </w:trPr>
        <w:tc>
          <w:tcPr>
            <w:tcW w:w="3865" w:type="dxa"/>
          </w:tcPr>
          <w:p w14:paraId="02F2132E" w14:textId="5CD2B8CB" w:rsidR="3830ADFE" w:rsidRPr="00B44812" w:rsidRDefault="005313DF" w:rsidP="3830ADFE">
            <w:pPr>
              <w:rPr>
                <w:rFonts w:ascii="TeleGrotesk Next" w:eastAsia="Segoe Fluent Icons" w:hAnsi="TeleGrotesk Next" w:cs="TeleGrotesk Next"/>
                <w:sz w:val="24"/>
                <w:szCs w:val="24"/>
              </w:rPr>
            </w:pPr>
            <w:proofErr w:type="spellStart"/>
            <w:r w:rsidRPr="00B44812">
              <w:rPr>
                <w:rFonts w:ascii="TeleGrotesk Next" w:eastAsia="Segoe Fluent Icons" w:hAnsi="TeleGrotesk Next" w:cs="TeleGrotesk Next"/>
                <w:sz w:val="24"/>
                <w:szCs w:val="24"/>
              </w:rPr>
              <w:t>monitorCustomLogTablePolicyAlerts</w:t>
            </w:r>
            <w:proofErr w:type="spellEnd"/>
          </w:p>
        </w:tc>
        <w:tc>
          <w:tcPr>
            <w:tcW w:w="3870" w:type="dxa"/>
          </w:tcPr>
          <w:p w14:paraId="5840CDCE" w14:textId="0FD71C2B" w:rsidR="16A43414" w:rsidRPr="00B44812" w:rsidRDefault="00440D96" w:rsidP="16A43414">
            <w:pPr>
              <w:rPr>
                <w:rFonts w:ascii="TeleGrotesk Next" w:eastAsia="Segoe Fluent Icons" w:hAnsi="TeleGrotesk Next" w:cs="TeleGrotesk Next"/>
                <w:sz w:val="24"/>
                <w:szCs w:val="24"/>
              </w:rPr>
            </w:pPr>
            <w:r w:rsidRPr="00B44812">
              <w:rPr>
                <w:rFonts w:ascii="TeleGrotesk Next" w:eastAsia="Segoe Fluent Icons" w:hAnsi="TeleGrotesk Next" w:cs="TeleGrotesk Next"/>
                <w:sz w:val="24"/>
                <w:szCs w:val="24"/>
              </w:rPr>
              <w:t>Name of Custom table created in LAW for Policy Alert</w:t>
            </w:r>
          </w:p>
        </w:tc>
      </w:tr>
      <w:tr w:rsidR="7E8F18D4" w:rsidRPr="00B44812" w14:paraId="326141A9" w14:textId="0165A293" w:rsidTr="00BE7AA3">
        <w:trPr>
          <w:trHeight w:val="300"/>
        </w:trPr>
        <w:tc>
          <w:tcPr>
            <w:tcW w:w="3865" w:type="dxa"/>
          </w:tcPr>
          <w:p w14:paraId="26832AC1" w14:textId="741DAADC" w:rsidR="7E8F18D4" w:rsidRPr="00B44812" w:rsidRDefault="00F412C3" w:rsidP="7E8F18D4">
            <w:pPr>
              <w:rPr>
                <w:rFonts w:ascii="TeleGrotesk Next" w:eastAsia="Segoe Fluent Icons" w:hAnsi="TeleGrotesk Next" w:cs="TeleGrotesk Next"/>
                <w:sz w:val="24"/>
                <w:szCs w:val="24"/>
              </w:rPr>
            </w:pPr>
            <w:proofErr w:type="spellStart"/>
            <w:r w:rsidRPr="00B44812">
              <w:rPr>
                <w:rFonts w:ascii="TeleGrotesk Next" w:eastAsia="Segoe Fluent Icons" w:hAnsi="TeleGrotesk Next" w:cs="TeleGrotesk Next"/>
                <w:sz w:val="24"/>
                <w:szCs w:val="24"/>
              </w:rPr>
              <w:t>monitorCustomLogTablePolicyRemediationAlerts</w:t>
            </w:r>
            <w:proofErr w:type="spellEnd"/>
          </w:p>
        </w:tc>
        <w:tc>
          <w:tcPr>
            <w:tcW w:w="3870" w:type="dxa"/>
          </w:tcPr>
          <w:p w14:paraId="53E20B09" w14:textId="3BDA4BBE" w:rsidR="16A43414" w:rsidRPr="00B44812" w:rsidRDefault="00440D96" w:rsidP="16A43414">
            <w:pPr>
              <w:rPr>
                <w:rFonts w:ascii="TeleGrotesk Next" w:eastAsia="Segoe Fluent Icons" w:hAnsi="TeleGrotesk Next" w:cs="TeleGrotesk Next"/>
                <w:sz w:val="24"/>
                <w:szCs w:val="24"/>
              </w:rPr>
            </w:pPr>
            <w:r w:rsidRPr="00B44812">
              <w:rPr>
                <w:rFonts w:ascii="TeleGrotesk Next" w:eastAsia="Segoe Fluent Icons" w:hAnsi="TeleGrotesk Next" w:cs="TeleGrotesk Next"/>
                <w:sz w:val="24"/>
                <w:szCs w:val="24"/>
              </w:rPr>
              <w:t>Name of Custom table created in LAW for Policy remediation Alert</w:t>
            </w:r>
          </w:p>
        </w:tc>
      </w:tr>
      <w:tr w:rsidR="30445321" w:rsidRPr="00B44812" w14:paraId="12010899" w14:textId="03817AC4" w:rsidTr="00BE7AA3">
        <w:trPr>
          <w:trHeight w:val="300"/>
        </w:trPr>
        <w:tc>
          <w:tcPr>
            <w:tcW w:w="3865" w:type="dxa"/>
          </w:tcPr>
          <w:p w14:paraId="2A935EC3" w14:textId="237460D9" w:rsidR="30445321" w:rsidRPr="00B44812" w:rsidRDefault="00662433" w:rsidP="30445321">
            <w:pPr>
              <w:rPr>
                <w:rFonts w:ascii="TeleGrotesk Next" w:eastAsia="Segoe Fluent Icons" w:hAnsi="TeleGrotesk Next" w:cs="TeleGrotesk Next"/>
                <w:sz w:val="24"/>
                <w:szCs w:val="24"/>
              </w:rPr>
            </w:pPr>
            <w:proofErr w:type="spellStart"/>
            <w:r w:rsidRPr="00662433">
              <w:rPr>
                <w:rFonts w:ascii="TeleGrotesk Next" w:eastAsia="Segoe Fluent Icons" w:hAnsi="TeleGrotesk Next" w:cs="TeleGrotesk Next"/>
                <w:sz w:val="24"/>
                <w:szCs w:val="24"/>
              </w:rPr>
              <w:t>ResourceGroupList</w:t>
            </w:r>
            <w:proofErr w:type="spellEnd"/>
          </w:p>
        </w:tc>
        <w:tc>
          <w:tcPr>
            <w:tcW w:w="3870" w:type="dxa"/>
          </w:tcPr>
          <w:p w14:paraId="47F8CD98" w14:textId="58E942D7" w:rsidR="16A43414" w:rsidRPr="00B44812" w:rsidRDefault="004F2860" w:rsidP="16A43414">
            <w:pPr>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List of Whitelisted Resource Groups</w:t>
            </w:r>
            <w:r w:rsidR="00CA4EC2" w:rsidRPr="00B44812">
              <w:rPr>
                <w:rFonts w:ascii="TeleGrotesk Next" w:eastAsia="Times New Roman" w:hAnsi="TeleGrotesk Next" w:cs="TeleGrotesk Next"/>
                <w:color w:val="333333"/>
                <w:sz w:val="24"/>
                <w:szCs w:val="24"/>
              </w:rPr>
              <w:t xml:space="preserve"> with </w:t>
            </w:r>
            <w:r w:rsidR="00AE4818" w:rsidRPr="00B44812">
              <w:rPr>
                <w:rFonts w:ascii="TeleGrotesk Next" w:eastAsia="Times New Roman" w:hAnsi="TeleGrotesk Next" w:cs="TeleGrotesk Next"/>
                <w:color w:val="333333"/>
                <w:sz w:val="24"/>
                <w:szCs w:val="24"/>
              </w:rPr>
              <w:t>comma separated</w:t>
            </w:r>
          </w:p>
        </w:tc>
      </w:tr>
      <w:tr w:rsidR="30445321" w:rsidRPr="00B44812" w14:paraId="3E2C36B4" w14:textId="47D65C14" w:rsidTr="00BE7AA3">
        <w:trPr>
          <w:trHeight w:val="300"/>
        </w:trPr>
        <w:tc>
          <w:tcPr>
            <w:tcW w:w="3865" w:type="dxa"/>
          </w:tcPr>
          <w:p w14:paraId="1BFE4C43" w14:textId="240C904E" w:rsidR="30445321" w:rsidRPr="00B44812" w:rsidRDefault="00376460" w:rsidP="30445321">
            <w:pPr>
              <w:rPr>
                <w:rFonts w:ascii="TeleGrotesk Next" w:eastAsia="Segoe Fluent Icons" w:hAnsi="TeleGrotesk Next" w:cs="TeleGrotesk Next"/>
                <w:sz w:val="24"/>
                <w:szCs w:val="24"/>
              </w:rPr>
            </w:pPr>
            <w:proofErr w:type="spellStart"/>
            <w:r w:rsidRPr="00B44812">
              <w:rPr>
                <w:rFonts w:ascii="TeleGrotesk Next" w:eastAsia="Segoe Fluent Icons" w:hAnsi="TeleGrotesk Next" w:cs="TeleGrotesk Next"/>
                <w:sz w:val="24"/>
                <w:szCs w:val="24"/>
              </w:rPr>
              <w:t>tenantId</w:t>
            </w:r>
            <w:proofErr w:type="spellEnd"/>
          </w:p>
        </w:tc>
        <w:tc>
          <w:tcPr>
            <w:tcW w:w="3870" w:type="dxa"/>
          </w:tcPr>
          <w:p w14:paraId="46403E25" w14:textId="5216EB65" w:rsidR="16A43414" w:rsidRPr="00B44812" w:rsidRDefault="00AE4818" w:rsidP="16A43414">
            <w:pPr>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Tenant Id</w:t>
            </w:r>
          </w:p>
        </w:tc>
      </w:tr>
      <w:tr w:rsidR="30445321" w:rsidRPr="00B44812" w14:paraId="7D70429A" w14:textId="62D1D3D9" w:rsidTr="00BE7AA3">
        <w:trPr>
          <w:trHeight w:val="300"/>
        </w:trPr>
        <w:tc>
          <w:tcPr>
            <w:tcW w:w="3865" w:type="dxa"/>
          </w:tcPr>
          <w:p w14:paraId="5962529A" w14:textId="396285FA" w:rsidR="30445321" w:rsidRPr="00B44812" w:rsidRDefault="00604693" w:rsidP="30445321">
            <w:pPr>
              <w:rPr>
                <w:rFonts w:ascii="TeleGrotesk Next" w:eastAsia="Segoe Fluent Icons" w:hAnsi="TeleGrotesk Next" w:cs="TeleGrotesk Next"/>
                <w:sz w:val="24"/>
                <w:szCs w:val="24"/>
              </w:rPr>
            </w:pPr>
            <w:proofErr w:type="spellStart"/>
            <w:r w:rsidRPr="00B44812">
              <w:rPr>
                <w:rFonts w:ascii="TeleGrotesk Next" w:eastAsia="Segoe Fluent Icons" w:hAnsi="TeleGrotesk Next" w:cs="TeleGrotesk Next"/>
                <w:sz w:val="24"/>
                <w:szCs w:val="24"/>
              </w:rPr>
              <w:t>subscriptionId</w:t>
            </w:r>
            <w:proofErr w:type="spellEnd"/>
          </w:p>
        </w:tc>
        <w:tc>
          <w:tcPr>
            <w:tcW w:w="3870" w:type="dxa"/>
          </w:tcPr>
          <w:p w14:paraId="1A32F48D" w14:textId="2AEDBF7F" w:rsidR="16A43414" w:rsidRPr="00B44812" w:rsidRDefault="00AE4818" w:rsidP="16A43414">
            <w:pPr>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Subscription Id</w:t>
            </w:r>
          </w:p>
        </w:tc>
      </w:tr>
    </w:tbl>
    <w:p w14:paraId="76C1E73D" w14:textId="4B9AE1AF" w:rsidR="008E01F4" w:rsidRPr="00B44812" w:rsidRDefault="00B44812" w:rsidP="00B44812">
      <w:pPr>
        <w:shd w:val="clear" w:color="auto" w:fill="FFFFFF" w:themeFill="background1"/>
        <w:spacing w:beforeAutospacing="1" w:afterAutospacing="1" w:line="240" w:lineRule="auto"/>
        <w:rPr>
          <w:rFonts w:ascii="TeleGrotesk Next" w:eastAsia="Times New Roman" w:hAnsi="TeleGrotesk Next" w:cs="TeleGrotesk Next"/>
          <w:b/>
          <w:color w:val="333333"/>
          <w:sz w:val="24"/>
          <w:szCs w:val="24"/>
        </w:rPr>
      </w:pPr>
      <w:r>
        <w:rPr>
          <w:rFonts w:ascii="TeleGrotesk Next" w:eastAsia="Times New Roman" w:hAnsi="TeleGrotesk Next" w:cs="TeleGrotesk Next"/>
          <w:b/>
          <w:bCs/>
          <w:color w:val="333333"/>
        </w:rPr>
        <w:t xml:space="preserve">           </w:t>
      </w:r>
      <w:r w:rsidR="00F4193D" w:rsidRPr="00B44812">
        <w:rPr>
          <w:rFonts w:ascii="TeleGrotesk Next" w:eastAsia="Times New Roman" w:hAnsi="TeleGrotesk Next" w:cs="TeleGrotesk Next"/>
          <w:b/>
          <w:color w:val="333333"/>
          <w:sz w:val="24"/>
          <w:szCs w:val="24"/>
        </w:rPr>
        <w:t>Image</w:t>
      </w:r>
      <w:r w:rsidR="008461C7" w:rsidRPr="00B44812">
        <w:rPr>
          <w:rFonts w:ascii="TeleGrotesk Next" w:eastAsia="Times New Roman" w:hAnsi="TeleGrotesk Next" w:cs="TeleGrotesk Next"/>
          <w:b/>
          <w:color w:val="333333"/>
          <w:sz w:val="24"/>
          <w:szCs w:val="24"/>
        </w:rPr>
        <w:t xml:space="preserve"> Reference</w:t>
      </w:r>
      <w:r w:rsidR="00F4193D" w:rsidRPr="00B44812">
        <w:rPr>
          <w:rFonts w:ascii="TeleGrotesk Next" w:eastAsia="Times New Roman" w:hAnsi="TeleGrotesk Next" w:cs="TeleGrotesk Next"/>
          <w:b/>
          <w:color w:val="333333"/>
          <w:sz w:val="24"/>
          <w:szCs w:val="24"/>
        </w:rPr>
        <w:t xml:space="preserve"> </w:t>
      </w:r>
      <w:r w:rsidR="008461C7" w:rsidRPr="00B44812">
        <w:rPr>
          <w:rFonts w:ascii="TeleGrotesk Next" w:eastAsia="Times New Roman" w:hAnsi="TeleGrotesk Next" w:cs="TeleGrotesk Next"/>
          <w:b/>
          <w:color w:val="333333"/>
          <w:sz w:val="24"/>
          <w:szCs w:val="24"/>
        </w:rPr>
        <w:t xml:space="preserve">to get </w:t>
      </w:r>
      <w:r w:rsidR="008E01F4" w:rsidRPr="00B44812">
        <w:rPr>
          <w:rFonts w:ascii="TeleGrotesk Next" w:eastAsia="Times New Roman" w:hAnsi="TeleGrotesk Next" w:cs="TeleGrotesk Next"/>
          <w:b/>
          <w:color w:val="333333"/>
          <w:sz w:val="24"/>
          <w:szCs w:val="24"/>
        </w:rPr>
        <w:t>DCE URI</w:t>
      </w:r>
    </w:p>
    <w:p w14:paraId="6312C487" w14:textId="551867C3" w:rsidR="008E01F4" w:rsidRPr="0083689A" w:rsidRDefault="00F83712" w:rsidP="6281503C">
      <w:pPr>
        <w:shd w:val="clear" w:color="auto" w:fill="FFFFFF" w:themeFill="background1"/>
        <w:spacing w:beforeAutospacing="1" w:afterAutospacing="1" w:line="240" w:lineRule="auto"/>
        <w:ind w:left="720"/>
        <w:rPr>
          <w:rFonts w:ascii="TeleGrotesk Next" w:eastAsia="Times New Roman" w:hAnsi="TeleGrotesk Next" w:cs="TeleGrotesk Next"/>
          <w:b/>
          <w:color w:val="333333"/>
        </w:rPr>
      </w:pPr>
      <w:r>
        <w:rPr>
          <w:noProof/>
        </w:rPr>
        <w:lastRenderedPageBreak/>
        <w:drawing>
          <wp:inline distT="0" distB="0" distL="0" distR="0" wp14:anchorId="31079951" wp14:editId="6DD69FD1">
            <wp:extent cx="5943600" cy="10344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034415"/>
                    </a:xfrm>
                    <a:prstGeom prst="rect">
                      <a:avLst/>
                    </a:prstGeom>
                  </pic:spPr>
                </pic:pic>
              </a:graphicData>
            </a:graphic>
          </wp:inline>
        </w:drawing>
      </w:r>
    </w:p>
    <w:p w14:paraId="6C00712E" w14:textId="271F4F88" w:rsidR="23EF30A7" w:rsidRDefault="23EF30A7" w:rsidP="23EF30A7">
      <w:pPr>
        <w:shd w:val="clear" w:color="auto" w:fill="FFFFFF" w:themeFill="background1"/>
        <w:spacing w:beforeAutospacing="1" w:afterAutospacing="1" w:line="240" w:lineRule="auto"/>
        <w:ind w:left="720"/>
        <w:rPr>
          <w:rFonts w:ascii="TeleGrotesk Next" w:eastAsia="Times New Roman" w:hAnsi="TeleGrotesk Next" w:cs="TeleGrotesk Next"/>
          <w:b/>
          <w:bCs/>
          <w:color w:val="333333"/>
          <w:sz w:val="24"/>
          <w:szCs w:val="24"/>
        </w:rPr>
      </w:pPr>
    </w:p>
    <w:p w14:paraId="440A44B1" w14:textId="10E2D930" w:rsidR="008E01F4" w:rsidRPr="00B44812" w:rsidRDefault="008461C7" w:rsidP="6281503C">
      <w:pPr>
        <w:shd w:val="clear" w:color="auto" w:fill="FFFFFF" w:themeFill="background1"/>
        <w:spacing w:beforeAutospacing="1" w:afterAutospacing="1" w:line="240" w:lineRule="auto"/>
        <w:ind w:left="720"/>
        <w:rPr>
          <w:rFonts w:ascii="TeleGrotesk Next" w:eastAsia="Times New Roman" w:hAnsi="TeleGrotesk Next" w:cs="TeleGrotesk Next"/>
          <w:b/>
          <w:color w:val="333333"/>
          <w:sz w:val="24"/>
          <w:szCs w:val="24"/>
        </w:rPr>
      </w:pPr>
      <w:r w:rsidRPr="00B44812">
        <w:rPr>
          <w:rFonts w:ascii="TeleGrotesk Next" w:eastAsia="Times New Roman" w:hAnsi="TeleGrotesk Next" w:cs="TeleGrotesk Next"/>
          <w:b/>
          <w:color w:val="333333"/>
          <w:sz w:val="24"/>
          <w:szCs w:val="24"/>
        </w:rPr>
        <w:t xml:space="preserve">Image Reference to get </w:t>
      </w:r>
      <w:r w:rsidR="008E01F4" w:rsidRPr="00B44812">
        <w:rPr>
          <w:rFonts w:ascii="TeleGrotesk Next" w:eastAsia="Times New Roman" w:hAnsi="TeleGrotesk Next" w:cs="TeleGrotesk Next"/>
          <w:b/>
          <w:color w:val="333333"/>
          <w:sz w:val="24"/>
          <w:szCs w:val="24"/>
        </w:rPr>
        <w:t>Immutable Id</w:t>
      </w:r>
    </w:p>
    <w:p w14:paraId="0EFEC900" w14:textId="5A281174" w:rsidR="00F83712" w:rsidRPr="0083689A" w:rsidRDefault="00F83712" w:rsidP="6281503C">
      <w:pPr>
        <w:shd w:val="clear" w:color="auto" w:fill="FFFFFF" w:themeFill="background1"/>
        <w:spacing w:beforeAutospacing="1" w:afterAutospacing="1" w:line="240" w:lineRule="auto"/>
        <w:ind w:left="720"/>
        <w:rPr>
          <w:rFonts w:ascii="TeleGrotesk Next" w:eastAsia="Times New Roman" w:hAnsi="TeleGrotesk Next" w:cs="TeleGrotesk Next"/>
          <w:b/>
          <w:color w:val="333333"/>
        </w:rPr>
      </w:pPr>
      <w:r w:rsidRPr="0083689A">
        <w:rPr>
          <w:rFonts w:ascii="TeleGrotesk Next" w:hAnsi="TeleGrotesk Next" w:cs="TeleGrotesk Next"/>
          <w:noProof/>
          <w:color w:val="333333"/>
          <w:sz w:val="21"/>
          <w:szCs w:val="21"/>
          <w:shd w:val="clear" w:color="auto" w:fill="E6E6E6"/>
        </w:rPr>
        <w:drawing>
          <wp:inline distT="0" distB="0" distL="0" distR="0" wp14:anchorId="4E327E42" wp14:editId="17DD5C16">
            <wp:extent cx="3450771" cy="310643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57335" cy="3112340"/>
                    </a:xfrm>
                    <a:prstGeom prst="rect">
                      <a:avLst/>
                    </a:prstGeom>
                  </pic:spPr>
                </pic:pic>
              </a:graphicData>
            </a:graphic>
          </wp:inline>
        </w:drawing>
      </w:r>
    </w:p>
    <w:p w14:paraId="3F85A6D3" w14:textId="77777777" w:rsidR="001C4FD4" w:rsidRPr="00B44812" w:rsidRDefault="001C4FD4" w:rsidP="001C4FD4">
      <w:pPr>
        <w:numPr>
          <w:ilvl w:val="0"/>
          <w:numId w:val="31"/>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From the left-hand menu, under Functions, select </w:t>
      </w:r>
      <w:r w:rsidRPr="00B44812">
        <w:rPr>
          <w:rFonts w:ascii="TeleGrotesk Next" w:eastAsia="Times New Roman" w:hAnsi="TeleGrotesk Next" w:cs="TeleGrotesk Next"/>
          <w:b/>
          <w:color w:val="333333"/>
          <w:sz w:val="24"/>
          <w:szCs w:val="24"/>
        </w:rPr>
        <w:t>Functions</w:t>
      </w:r>
      <w:r w:rsidRPr="00B44812">
        <w:rPr>
          <w:rFonts w:ascii="TeleGrotesk Next" w:eastAsia="Times New Roman" w:hAnsi="TeleGrotesk Next" w:cs="TeleGrotesk Next"/>
          <w:color w:val="333333"/>
          <w:sz w:val="24"/>
          <w:szCs w:val="24"/>
        </w:rPr>
        <w:t>.</w:t>
      </w:r>
    </w:p>
    <w:p w14:paraId="055DB2A4" w14:textId="59FFED40" w:rsidR="001C4FD4" w:rsidRPr="00B44812" w:rsidRDefault="001C4FD4" w:rsidP="001C4FD4">
      <w:pPr>
        <w:numPr>
          <w:ilvl w:val="0"/>
          <w:numId w:val="31"/>
        </w:numPr>
        <w:shd w:val="clear" w:color="auto" w:fill="FFFFFF"/>
        <w:spacing w:before="100" w:beforeAutospacing="1" w:after="100" w:afterAutospacing="1" w:line="240" w:lineRule="auto"/>
        <w:rPr>
          <w:rFonts w:ascii="TeleGrotesk Next" w:eastAsia="Times New Roman" w:hAnsi="TeleGrotesk Next" w:cs="TeleGrotesk Next"/>
          <w:color w:val="333333"/>
          <w:sz w:val="24"/>
          <w:szCs w:val="24"/>
        </w:rPr>
      </w:pPr>
      <w:r w:rsidRPr="00B44812">
        <w:rPr>
          <w:rFonts w:ascii="TeleGrotesk Next" w:eastAsia="Times New Roman" w:hAnsi="TeleGrotesk Next" w:cs="TeleGrotesk Next"/>
          <w:color w:val="333333"/>
          <w:sz w:val="24"/>
          <w:szCs w:val="24"/>
        </w:rPr>
        <w:t>You should be able to see on the right-hand side, the function that was created earlier in this solution called, "</w:t>
      </w:r>
      <w:r w:rsidR="00AA6661" w:rsidRPr="00B44812">
        <w:rPr>
          <w:rFonts w:ascii="TeleGrotesk Next" w:eastAsia="Times New Roman" w:hAnsi="TeleGrotesk Next" w:cs="TeleGrotesk Next"/>
          <w:b/>
          <w:color w:val="333333"/>
          <w:sz w:val="24"/>
          <w:szCs w:val="24"/>
        </w:rPr>
        <w:t>EventGridTrigger1</w:t>
      </w:r>
      <w:r w:rsidRPr="00B44812">
        <w:rPr>
          <w:rFonts w:ascii="TeleGrotesk Next" w:eastAsia="Times New Roman" w:hAnsi="TeleGrotesk Next" w:cs="TeleGrotesk Next"/>
          <w:color w:val="333333"/>
          <w:sz w:val="24"/>
          <w:szCs w:val="24"/>
        </w:rPr>
        <w:t>", and click on it to open it.</w:t>
      </w:r>
    </w:p>
    <w:p w14:paraId="4A3DA789" w14:textId="308829D4" w:rsidR="000924EA" w:rsidRPr="0083689A" w:rsidRDefault="00D44959" w:rsidP="000924EA">
      <w:p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hAnsi="TeleGrotesk Next" w:cs="TeleGrotesk Next"/>
          <w:noProof/>
          <w:color w:val="333333"/>
        </w:rPr>
        <w:lastRenderedPageBreak/>
        <w:drawing>
          <wp:inline distT="0" distB="0" distL="0" distR="0" wp14:anchorId="38CF597D" wp14:editId="209ACDD1">
            <wp:extent cx="5943600" cy="2537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p>
    <w:p w14:paraId="1ACE310A" w14:textId="733C1503" w:rsidR="000924EA" w:rsidRPr="0083689A" w:rsidRDefault="000924EA" w:rsidP="000924EA">
      <w:pPr>
        <w:shd w:val="clear" w:color="auto" w:fill="FFFFFF"/>
        <w:spacing w:before="100" w:beforeAutospacing="1" w:after="100" w:afterAutospacing="1" w:line="240" w:lineRule="auto"/>
        <w:rPr>
          <w:rFonts w:ascii="TeleGrotesk Next" w:eastAsia="Times New Roman" w:hAnsi="TeleGrotesk Next" w:cs="TeleGrotesk Next"/>
          <w:color w:val="333333"/>
        </w:rPr>
      </w:pPr>
    </w:p>
    <w:p w14:paraId="658FA044" w14:textId="77777777" w:rsidR="000924EA" w:rsidRPr="00B44812" w:rsidRDefault="000924EA" w:rsidP="000924EA">
      <w:pPr>
        <w:numPr>
          <w:ilvl w:val="0"/>
          <w:numId w:val="32"/>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B44812">
        <w:rPr>
          <w:rFonts w:ascii="TeleGrotesk Next" w:hAnsi="TeleGrotesk Next" w:cs="TeleGrotesk Next"/>
          <w:color w:val="333333"/>
          <w:sz w:val="24"/>
          <w:szCs w:val="24"/>
        </w:rPr>
        <w:t>On the left menu, under </w:t>
      </w:r>
      <w:r w:rsidRPr="00B44812">
        <w:rPr>
          <w:rStyle w:val="Strong"/>
          <w:rFonts w:ascii="TeleGrotesk Next" w:hAnsi="TeleGrotesk Next" w:cs="TeleGrotesk Next"/>
          <w:color w:val="333333"/>
          <w:sz w:val="24"/>
          <w:szCs w:val="24"/>
        </w:rPr>
        <w:t>Developer</w:t>
      </w:r>
      <w:r w:rsidRPr="00B44812">
        <w:rPr>
          <w:rFonts w:ascii="TeleGrotesk Next" w:hAnsi="TeleGrotesk Next" w:cs="TeleGrotesk Next"/>
          <w:color w:val="333333"/>
          <w:sz w:val="24"/>
          <w:szCs w:val="24"/>
        </w:rPr>
        <w:t>, click "</w:t>
      </w:r>
      <w:r w:rsidRPr="00B44812">
        <w:rPr>
          <w:rStyle w:val="Strong"/>
          <w:rFonts w:ascii="TeleGrotesk Next" w:hAnsi="TeleGrotesk Next" w:cs="TeleGrotesk Next"/>
          <w:color w:val="333333"/>
          <w:sz w:val="24"/>
          <w:szCs w:val="24"/>
        </w:rPr>
        <w:t>Code + Test</w:t>
      </w:r>
      <w:r w:rsidRPr="00B44812">
        <w:rPr>
          <w:rFonts w:ascii="TeleGrotesk Next" w:hAnsi="TeleGrotesk Next" w:cs="TeleGrotesk Next"/>
          <w:color w:val="333333"/>
          <w:sz w:val="24"/>
          <w:szCs w:val="24"/>
        </w:rPr>
        <w:t>".</w:t>
      </w:r>
    </w:p>
    <w:p w14:paraId="1A65F8CF" w14:textId="5384549A" w:rsidR="00BB6F1C" w:rsidRPr="00B44812" w:rsidRDefault="000924EA" w:rsidP="00872B6F">
      <w:pPr>
        <w:numPr>
          <w:ilvl w:val="0"/>
          <w:numId w:val="32"/>
        </w:numPr>
        <w:shd w:val="clear" w:color="auto" w:fill="FFFFFF"/>
        <w:spacing w:before="100" w:beforeAutospacing="1" w:after="100" w:afterAutospacing="1" w:line="240" w:lineRule="auto"/>
        <w:rPr>
          <w:rFonts w:ascii="TeleGrotesk Next" w:hAnsi="TeleGrotesk Next" w:cs="TeleGrotesk Next"/>
          <w:color w:val="333333"/>
          <w:sz w:val="24"/>
          <w:szCs w:val="24"/>
        </w:rPr>
      </w:pPr>
      <w:r w:rsidRPr="00B44812">
        <w:rPr>
          <w:rFonts w:ascii="TeleGrotesk Next" w:hAnsi="TeleGrotesk Next" w:cs="TeleGrotesk Next"/>
          <w:color w:val="333333"/>
          <w:sz w:val="24"/>
          <w:szCs w:val="24"/>
        </w:rPr>
        <w:t>This will open the code editor. Paste the PowerShell script.</w:t>
      </w:r>
      <w:r w:rsidR="00055346" w:rsidRPr="00B44812">
        <w:rPr>
          <w:rFonts w:ascii="TeleGrotesk Next" w:hAnsi="TeleGrotesk Next" w:cs="TeleGrotesk Next"/>
          <w:color w:val="333333"/>
          <w:sz w:val="24"/>
          <w:szCs w:val="24"/>
        </w:rPr>
        <w:t xml:space="preserve"> Copy code from </w:t>
      </w:r>
      <w:hyperlink r:id="rId39" w:history="1">
        <w:r w:rsidR="00055346" w:rsidRPr="00B44812">
          <w:rPr>
            <w:rStyle w:val="Hyperlink"/>
            <w:rFonts w:ascii="TeleGrotesk Next" w:hAnsi="TeleGrotesk Next" w:cs="TeleGrotesk Next"/>
            <w:b/>
            <w:sz w:val="24"/>
            <w:szCs w:val="24"/>
          </w:rPr>
          <w:t>HERE</w:t>
        </w:r>
      </w:hyperlink>
      <w:r w:rsidR="00055346" w:rsidRPr="00B44812">
        <w:rPr>
          <w:rFonts w:ascii="TeleGrotesk Next" w:hAnsi="TeleGrotesk Next" w:cs="TeleGrotesk Next"/>
          <w:b/>
          <w:color w:val="333333"/>
          <w:sz w:val="24"/>
          <w:szCs w:val="24"/>
        </w:rPr>
        <w:t>.</w:t>
      </w:r>
    </w:p>
    <w:p w14:paraId="3F08F1CA" w14:textId="020E0EAF" w:rsidR="006C2B94" w:rsidRPr="009117DC" w:rsidRDefault="00BB6F1C" w:rsidP="009117DC">
      <w:pPr>
        <w:spacing w:after="0" w:line="240" w:lineRule="auto"/>
        <w:outlineLvl w:val="2"/>
        <w:rPr>
          <w:rStyle w:val="normaltextrun"/>
          <w:rFonts w:ascii="TeleGrotesk Next" w:hAnsi="TeleGrotesk Next" w:cs="TeleGrotesk Next"/>
          <w:b/>
          <w:caps/>
          <w:color w:val="E20074"/>
          <w:sz w:val="28"/>
          <w:szCs w:val="28"/>
          <w:shd w:val="clear" w:color="auto" w:fill="FFFFFF"/>
        </w:rPr>
      </w:pPr>
      <w:r w:rsidRPr="009117DC">
        <w:rPr>
          <w:rStyle w:val="normaltextrun"/>
          <w:rFonts w:ascii="TeleGrotesk Next" w:hAnsi="TeleGrotesk Next" w:cs="TeleGrotesk Next"/>
          <w:b/>
          <w:caps/>
          <w:color w:val="E20074"/>
          <w:sz w:val="28"/>
          <w:szCs w:val="28"/>
          <w:shd w:val="clear" w:color="auto" w:fill="FFFFFF"/>
        </w:rPr>
        <w:t>6.</w:t>
      </w:r>
      <w:r w:rsidR="00C22C68" w:rsidRPr="009117DC">
        <w:rPr>
          <w:rStyle w:val="normaltextrun"/>
          <w:rFonts w:ascii="TeleGrotesk Next" w:hAnsi="TeleGrotesk Next" w:cs="TeleGrotesk Next"/>
          <w:b/>
          <w:caps/>
          <w:color w:val="E20074"/>
          <w:sz w:val="28"/>
          <w:szCs w:val="28"/>
          <w:shd w:val="clear" w:color="auto" w:fill="FFFFFF"/>
        </w:rPr>
        <w:t>1</w:t>
      </w:r>
      <w:r w:rsidR="00026F9B" w:rsidRPr="009117DC">
        <w:rPr>
          <w:rStyle w:val="normaltextrun"/>
          <w:rFonts w:ascii="TeleGrotesk Next" w:hAnsi="TeleGrotesk Next" w:cs="TeleGrotesk Next"/>
          <w:b/>
          <w:caps/>
          <w:color w:val="E20074"/>
          <w:sz w:val="28"/>
          <w:szCs w:val="28"/>
          <w:shd w:val="clear" w:color="auto" w:fill="FFFFFF"/>
        </w:rPr>
        <w:t>0</w:t>
      </w:r>
      <w:r w:rsidRPr="009117DC">
        <w:rPr>
          <w:rStyle w:val="normaltextrun"/>
          <w:rFonts w:ascii="TeleGrotesk Next" w:hAnsi="TeleGrotesk Next" w:cs="TeleGrotesk Next"/>
          <w:b/>
          <w:caps/>
          <w:color w:val="E20074"/>
          <w:sz w:val="28"/>
          <w:szCs w:val="28"/>
          <w:shd w:val="clear" w:color="auto" w:fill="FFFFFF"/>
        </w:rPr>
        <w:t xml:space="preserve"> Setup Alerting</w:t>
      </w:r>
      <w:r w:rsidR="006C2B94" w:rsidRPr="009117DC">
        <w:rPr>
          <w:rStyle w:val="normaltextrun"/>
          <w:rFonts w:ascii="TeleGrotesk Next" w:hAnsi="TeleGrotesk Next" w:cs="TeleGrotesk Next"/>
          <w:b/>
          <w:caps/>
          <w:color w:val="E20074"/>
          <w:sz w:val="28"/>
          <w:szCs w:val="28"/>
          <w:shd w:val="clear" w:color="auto" w:fill="FFFFFF"/>
        </w:rPr>
        <w:t xml:space="preserve">              </w:t>
      </w:r>
    </w:p>
    <w:p w14:paraId="03EEE00C" w14:textId="4C3719C8" w:rsidR="00BB6F1C" w:rsidRPr="0083689A" w:rsidRDefault="00BB6F1C" w:rsidP="00BB6F1C">
      <w:pPr>
        <w:shd w:val="clear" w:color="auto" w:fill="FFFFFF"/>
        <w:spacing w:after="0"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Here you will setup the alerting mechanism within Azure Monitor.</w:t>
      </w:r>
    </w:p>
    <w:p w14:paraId="7E15E59A" w14:textId="61EEC1B9" w:rsidR="00BB6F1C" w:rsidRPr="0083689A" w:rsidRDefault="00BB6F1C" w:rsidP="00BB6F1C">
      <w:pPr>
        <w:numPr>
          <w:ilvl w:val="0"/>
          <w:numId w:val="33"/>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Go to the </w:t>
      </w:r>
      <w:r w:rsidRPr="0083689A">
        <w:rPr>
          <w:rFonts w:ascii="TeleGrotesk Next" w:eastAsia="Times New Roman" w:hAnsi="TeleGrotesk Next" w:cs="TeleGrotesk Next"/>
          <w:b/>
          <w:color w:val="333333"/>
        </w:rPr>
        <w:t>Log Analytics Workspace (LAW)</w:t>
      </w:r>
      <w:r w:rsidRPr="0083689A">
        <w:rPr>
          <w:rFonts w:ascii="TeleGrotesk Next" w:eastAsia="Times New Roman" w:hAnsi="TeleGrotesk Next" w:cs="TeleGrotesk Next"/>
          <w:color w:val="333333"/>
        </w:rPr>
        <w:t> where you have sent the Custom Logs</w:t>
      </w:r>
      <w:r w:rsidR="00A75C56" w:rsidRPr="0083689A">
        <w:rPr>
          <w:rFonts w:ascii="TeleGrotesk Next" w:eastAsia="Times New Roman" w:hAnsi="TeleGrotesk Next" w:cs="TeleGrotesk Next"/>
          <w:color w:val="333333"/>
        </w:rPr>
        <w:t>.</w:t>
      </w:r>
    </w:p>
    <w:p w14:paraId="29163C75" w14:textId="7E89237E" w:rsidR="00BB6F1C" w:rsidRPr="0083689A" w:rsidRDefault="00BB6F1C" w:rsidP="007F6989">
      <w:pPr>
        <w:numPr>
          <w:ilvl w:val="0"/>
          <w:numId w:val="33"/>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In a blank query space, please type or paste in the </w:t>
      </w:r>
      <w:hyperlink r:id="rId40" w:history="1">
        <w:r w:rsidRPr="0083689A">
          <w:rPr>
            <w:rStyle w:val="Hyperlink"/>
            <w:rFonts w:ascii="TeleGrotesk Next" w:eastAsia="Times New Roman" w:hAnsi="TeleGrotesk Next" w:cs="TeleGrotesk Next"/>
            <w:b/>
          </w:rPr>
          <w:t>KQL quer</w:t>
        </w:r>
        <w:r w:rsidR="007F6989" w:rsidRPr="0083689A">
          <w:rPr>
            <w:rStyle w:val="Hyperlink"/>
            <w:rFonts w:ascii="TeleGrotesk Next" w:eastAsia="Times New Roman" w:hAnsi="TeleGrotesk Next" w:cs="TeleGrotesk Next"/>
            <w:b/>
          </w:rPr>
          <w:t>y</w:t>
        </w:r>
      </w:hyperlink>
      <w:r w:rsidR="007F6989" w:rsidRPr="0083689A">
        <w:rPr>
          <w:rFonts w:ascii="TeleGrotesk Next" w:eastAsia="Times New Roman" w:hAnsi="TeleGrotesk Next" w:cs="TeleGrotesk Next"/>
          <w:color w:val="333333"/>
        </w:rPr>
        <w:t xml:space="preserve"> </w:t>
      </w:r>
      <w:r w:rsidRPr="0083689A">
        <w:rPr>
          <w:rFonts w:ascii="TeleGrotesk Next" w:eastAsia="Times New Roman" w:hAnsi="TeleGrotesk Next" w:cs="TeleGrotesk Next"/>
          <w:color w:val="333333"/>
        </w:rPr>
        <w:t> to query the custom log table for the policy compliance event changes</w:t>
      </w:r>
      <w:r w:rsidR="002526DA" w:rsidRPr="0083689A">
        <w:rPr>
          <w:rFonts w:ascii="TeleGrotesk Next" w:eastAsia="Times New Roman" w:hAnsi="TeleGrotesk Next" w:cs="TeleGrotesk Next"/>
          <w:color w:val="333333"/>
        </w:rPr>
        <w:t xml:space="preserve"> </w:t>
      </w:r>
      <w:r w:rsidR="00A75C56" w:rsidRPr="0083689A">
        <w:rPr>
          <w:rFonts w:ascii="TeleGrotesk Next" w:eastAsia="Times New Roman" w:hAnsi="TeleGrotesk Next" w:cs="TeleGrotesk Next"/>
          <w:color w:val="333333"/>
        </w:rPr>
        <w:t>(</w:t>
      </w:r>
      <w:proofErr w:type="spellStart"/>
      <w:r w:rsidR="00A75C56" w:rsidRPr="0083689A">
        <w:rPr>
          <w:rFonts w:ascii="TeleGrotesk Next" w:eastAsia="Times New Roman" w:hAnsi="TeleGrotesk Next" w:cs="TeleGrotesk Next"/>
          <w:b/>
          <w:color w:val="333333"/>
        </w:rPr>
        <w:t>Polic</w:t>
      </w:r>
      <w:r w:rsidR="007F6989" w:rsidRPr="0083689A">
        <w:rPr>
          <w:rFonts w:ascii="TeleGrotesk Next" w:eastAsia="Times New Roman" w:hAnsi="TeleGrotesk Next" w:cs="TeleGrotesk Next"/>
          <w:b/>
          <w:color w:val="333333"/>
        </w:rPr>
        <w:t>y</w:t>
      </w:r>
      <w:r w:rsidR="00A75C56" w:rsidRPr="0083689A">
        <w:rPr>
          <w:rFonts w:ascii="TeleGrotesk Next" w:eastAsia="Times New Roman" w:hAnsi="TeleGrotesk Next" w:cs="TeleGrotesk Next"/>
          <w:b/>
          <w:color w:val="333333"/>
        </w:rPr>
        <w:t>Alert</w:t>
      </w:r>
      <w:proofErr w:type="spellEnd"/>
      <w:r w:rsidR="00A75C56" w:rsidRPr="0083689A">
        <w:rPr>
          <w:rFonts w:ascii="TeleGrotesk Next" w:eastAsia="Times New Roman" w:hAnsi="TeleGrotesk Next" w:cs="TeleGrotesk Next"/>
          <w:b/>
          <w:color w:val="333333"/>
        </w:rPr>
        <w:t>)</w:t>
      </w:r>
      <w:r w:rsidR="007F6989" w:rsidRPr="0083689A">
        <w:rPr>
          <w:rFonts w:ascii="TeleGrotesk Next" w:eastAsia="Times New Roman" w:hAnsi="TeleGrotesk Next" w:cs="TeleGrotesk Next"/>
          <w:b/>
          <w:color w:val="333333"/>
        </w:rPr>
        <w:t xml:space="preserve">. </w:t>
      </w:r>
      <w:r w:rsidR="007F6989" w:rsidRPr="0083689A">
        <w:rPr>
          <w:rFonts w:ascii="TeleGrotesk Next" w:eastAsia="Times New Roman" w:hAnsi="TeleGrotesk Next" w:cs="TeleGrotesk Next"/>
          <w:color w:val="333333"/>
        </w:rPr>
        <w:t>You will get data as like below</w:t>
      </w:r>
      <w:r w:rsidR="00A84961" w:rsidRPr="0083689A">
        <w:rPr>
          <w:rFonts w:ascii="TeleGrotesk Next" w:eastAsia="Times New Roman" w:hAnsi="TeleGrotesk Next" w:cs="TeleGrotesk Next"/>
          <w:color w:val="333333"/>
        </w:rPr>
        <w:t>,</w:t>
      </w:r>
    </w:p>
    <w:p w14:paraId="7B009716" w14:textId="35B75C3C" w:rsidR="007F6989" w:rsidRPr="0083689A" w:rsidRDefault="00DC5B71" w:rsidP="007F6989">
      <w:pPr>
        <w:shd w:val="clear" w:color="auto" w:fill="FFFFFF"/>
        <w:spacing w:before="100" w:beforeAutospacing="1" w:after="100" w:afterAutospacing="1" w:line="240" w:lineRule="auto"/>
        <w:ind w:left="720"/>
        <w:rPr>
          <w:rFonts w:ascii="TeleGrotesk Next" w:eastAsia="Times New Roman" w:hAnsi="TeleGrotesk Next" w:cs="TeleGrotesk Next"/>
          <w:color w:val="333333"/>
          <w:sz w:val="21"/>
          <w:szCs w:val="21"/>
        </w:rPr>
      </w:pPr>
      <w:r w:rsidRPr="00DC5B71">
        <w:rPr>
          <w:rFonts w:ascii="TeleGrotesk Next" w:eastAsia="Times New Roman" w:hAnsi="TeleGrotesk Next" w:cs="TeleGrotesk Next"/>
          <w:noProof/>
          <w:color w:val="333333"/>
          <w:sz w:val="21"/>
          <w:szCs w:val="21"/>
        </w:rPr>
        <w:drawing>
          <wp:inline distT="0" distB="0" distL="0" distR="0" wp14:anchorId="565A39BF" wp14:editId="142D0F11">
            <wp:extent cx="5943600" cy="18637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863725"/>
                    </a:xfrm>
                    <a:prstGeom prst="rect">
                      <a:avLst/>
                    </a:prstGeom>
                  </pic:spPr>
                </pic:pic>
              </a:graphicData>
            </a:graphic>
          </wp:inline>
        </w:drawing>
      </w:r>
    </w:p>
    <w:p w14:paraId="7CFAD333" w14:textId="24F36F3B" w:rsidR="00A84961" w:rsidRPr="0083689A" w:rsidRDefault="00A84961" w:rsidP="00A84961">
      <w:pPr>
        <w:numPr>
          <w:ilvl w:val="0"/>
          <w:numId w:val="33"/>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In a blank query space, please type or paste in the </w:t>
      </w:r>
      <w:hyperlink r:id="rId42" w:history="1">
        <w:r w:rsidRPr="0083689A">
          <w:rPr>
            <w:rStyle w:val="Hyperlink"/>
            <w:rFonts w:ascii="TeleGrotesk Next" w:eastAsia="Times New Roman" w:hAnsi="TeleGrotesk Next" w:cs="TeleGrotesk Next"/>
            <w:b/>
            <w:bCs/>
          </w:rPr>
          <w:t>KQL query</w:t>
        </w:r>
      </w:hyperlink>
      <w:r w:rsidRPr="0083689A">
        <w:rPr>
          <w:rFonts w:ascii="TeleGrotesk Next" w:eastAsia="Times New Roman" w:hAnsi="TeleGrotesk Next" w:cs="TeleGrotesk Next"/>
          <w:color w:val="333333"/>
        </w:rPr>
        <w:t xml:space="preserve">  to query the custom log table for the policy remediation event changes(</w:t>
      </w:r>
      <w:proofErr w:type="spellStart"/>
      <w:r w:rsidRPr="0083689A">
        <w:rPr>
          <w:rFonts w:ascii="TeleGrotesk Next" w:eastAsia="Times New Roman" w:hAnsi="TeleGrotesk Next" w:cs="TeleGrotesk Next"/>
          <w:b/>
          <w:color w:val="333333"/>
        </w:rPr>
        <w:t>PolicyRemediationAlert</w:t>
      </w:r>
      <w:proofErr w:type="spellEnd"/>
      <w:r w:rsidRPr="0083689A">
        <w:rPr>
          <w:rFonts w:ascii="TeleGrotesk Next" w:eastAsia="Times New Roman" w:hAnsi="TeleGrotesk Next" w:cs="TeleGrotesk Next"/>
          <w:b/>
          <w:color w:val="333333"/>
        </w:rPr>
        <w:t xml:space="preserve">). </w:t>
      </w:r>
      <w:r w:rsidRPr="0083689A">
        <w:rPr>
          <w:rFonts w:ascii="TeleGrotesk Next" w:eastAsia="Times New Roman" w:hAnsi="TeleGrotesk Next" w:cs="TeleGrotesk Next"/>
          <w:color w:val="333333"/>
        </w:rPr>
        <w:t>You will get data as like below,</w:t>
      </w:r>
    </w:p>
    <w:p w14:paraId="4EEA7A67" w14:textId="3156729C" w:rsidR="00A84961" w:rsidRPr="0083689A" w:rsidRDefault="00E313CF" w:rsidP="00A84961">
      <w:pPr>
        <w:shd w:val="clear" w:color="auto" w:fill="FFFFFF"/>
        <w:spacing w:before="100" w:beforeAutospacing="1" w:after="100" w:afterAutospacing="1" w:line="240" w:lineRule="auto"/>
        <w:ind w:left="720"/>
        <w:rPr>
          <w:rFonts w:ascii="TeleGrotesk Next" w:eastAsia="Times New Roman" w:hAnsi="TeleGrotesk Next" w:cs="TeleGrotesk Next"/>
          <w:color w:val="333333"/>
        </w:rPr>
      </w:pPr>
      <w:r w:rsidRPr="00E313CF">
        <w:rPr>
          <w:rFonts w:ascii="TeleGrotesk Next" w:eastAsia="Times New Roman" w:hAnsi="TeleGrotesk Next" w:cs="TeleGrotesk Next"/>
          <w:noProof/>
          <w:color w:val="333333"/>
        </w:rPr>
        <w:lastRenderedPageBreak/>
        <w:drawing>
          <wp:inline distT="0" distB="0" distL="0" distR="0" wp14:anchorId="5C779779" wp14:editId="59C2D050">
            <wp:extent cx="5943600" cy="14109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410970"/>
                    </a:xfrm>
                    <a:prstGeom prst="rect">
                      <a:avLst/>
                    </a:prstGeom>
                  </pic:spPr>
                </pic:pic>
              </a:graphicData>
            </a:graphic>
          </wp:inline>
        </w:drawing>
      </w:r>
    </w:p>
    <w:p w14:paraId="1C44E70D" w14:textId="363CA4F6" w:rsidR="00A063B4" w:rsidRPr="0083689A" w:rsidRDefault="00A063B4" w:rsidP="008A396B">
      <w:pPr>
        <w:shd w:val="clear" w:color="auto" w:fill="FFFFFF"/>
        <w:spacing w:before="100" w:beforeAutospacing="1" w:after="100" w:afterAutospacing="1" w:line="240" w:lineRule="auto"/>
        <w:ind w:left="720"/>
        <w:rPr>
          <w:rFonts w:ascii="TeleGrotesk Next" w:eastAsia="Times New Roman" w:hAnsi="TeleGrotesk Next" w:cs="TeleGrotesk Next"/>
          <w:color w:val="333333"/>
        </w:rPr>
      </w:pPr>
    </w:p>
    <w:p w14:paraId="5C87ED67" w14:textId="7608260E" w:rsidR="00A063B4" w:rsidRPr="0083689A" w:rsidRDefault="00A063B4" w:rsidP="00A063B4">
      <w:pPr>
        <w:shd w:val="clear" w:color="auto" w:fill="FFFFFF"/>
        <w:spacing w:before="100" w:beforeAutospacing="1" w:after="100" w:afterAutospacing="1" w:line="240" w:lineRule="auto"/>
        <w:ind w:left="360"/>
        <w:rPr>
          <w:rFonts w:ascii="TeleGrotesk Next" w:eastAsia="Times New Roman" w:hAnsi="TeleGrotesk Next" w:cs="TeleGrotesk Next"/>
          <w:color w:val="333333"/>
        </w:rPr>
      </w:pPr>
    </w:p>
    <w:p w14:paraId="27E40642" w14:textId="4FDD0E3A" w:rsidR="009F2838" w:rsidRPr="0083689A" w:rsidRDefault="009F2838" w:rsidP="009F2838">
      <w:pPr>
        <w:pStyle w:val="ListParagraph"/>
        <w:numPr>
          <w:ilvl w:val="0"/>
          <w:numId w:val="33"/>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Create new alert rule as per requirement,</w:t>
      </w:r>
      <w:r w:rsidR="00663D05" w:rsidRPr="0083689A">
        <w:rPr>
          <w:rFonts w:ascii="TeleGrotesk Next" w:eastAsia="Times New Roman" w:hAnsi="TeleGrotesk Next" w:cs="TeleGrotesk Next"/>
          <w:color w:val="333333"/>
        </w:rPr>
        <w:t xml:space="preserve"> Click on </w:t>
      </w:r>
      <w:r w:rsidR="00663D05" w:rsidRPr="0083689A">
        <w:rPr>
          <w:rFonts w:ascii="TeleGrotesk Next" w:eastAsia="Times New Roman" w:hAnsi="TeleGrotesk Next" w:cs="TeleGrotesk Next"/>
          <w:b/>
          <w:color w:val="333333"/>
        </w:rPr>
        <w:t xml:space="preserve">“New alert </w:t>
      </w:r>
      <w:r w:rsidR="002526DA" w:rsidRPr="0083689A">
        <w:rPr>
          <w:rFonts w:ascii="TeleGrotesk Next" w:eastAsia="Times New Roman" w:hAnsi="TeleGrotesk Next" w:cs="TeleGrotesk Next"/>
          <w:b/>
          <w:color w:val="333333"/>
        </w:rPr>
        <w:t>rule.”</w:t>
      </w:r>
    </w:p>
    <w:p w14:paraId="681713C1" w14:textId="6D186071" w:rsidR="00663D05" w:rsidRPr="0083689A" w:rsidRDefault="00663D05" w:rsidP="00663D05">
      <w:pPr>
        <w:pStyle w:val="ListParagraph"/>
        <w:shd w:val="clear" w:color="auto" w:fill="FFFFFF"/>
        <w:spacing w:before="100" w:beforeAutospacing="1" w:after="100" w:afterAutospacing="1" w:line="240" w:lineRule="auto"/>
        <w:rPr>
          <w:rFonts w:ascii="TeleGrotesk Next" w:eastAsia="Times New Roman" w:hAnsi="TeleGrotesk Next" w:cs="TeleGrotesk Next"/>
          <w:color w:val="333333"/>
        </w:rPr>
      </w:pPr>
      <w:r>
        <w:rPr>
          <w:noProof/>
        </w:rPr>
        <w:drawing>
          <wp:inline distT="0" distB="0" distL="0" distR="0" wp14:anchorId="4172D132" wp14:editId="38E9474C">
            <wp:extent cx="5943600" cy="1417588"/>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44">
                      <a:extLst>
                        <a:ext uri="{28A0092B-C50C-407E-A947-70E740481C1C}">
                          <a14:useLocalDpi xmlns:a14="http://schemas.microsoft.com/office/drawing/2010/main" val="0"/>
                        </a:ext>
                      </a:extLst>
                    </a:blip>
                    <a:stretch>
                      <a:fillRect/>
                    </a:stretch>
                  </pic:blipFill>
                  <pic:spPr>
                    <a:xfrm>
                      <a:off x="0" y="0"/>
                      <a:ext cx="5943600" cy="1417588"/>
                    </a:xfrm>
                    <a:prstGeom prst="rect">
                      <a:avLst/>
                    </a:prstGeom>
                  </pic:spPr>
                </pic:pic>
              </a:graphicData>
            </a:graphic>
          </wp:inline>
        </w:drawing>
      </w:r>
    </w:p>
    <w:p w14:paraId="1B308303" w14:textId="4237EBB9" w:rsidR="00663D05" w:rsidRPr="0083689A" w:rsidRDefault="00663D05" w:rsidP="00BB3672">
      <w:pPr>
        <w:pStyle w:val="ListParagraph"/>
        <w:numPr>
          <w:ilvl w:val="0"/>
          <w:numId w:val="33"/>
        </w:numPr>
        <w:shd w:val="clear" w:color="auto" w:fill="FFFFFF"/>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eastAsia="Times New Roman" w:hAnsi="TeleGrotesk Next" w:cs="TeleGrotesk Next"/>
          <w:color w:val="333333"/>
        </w:rPr>
        <w:t>On “</w:t>
      </w:r>
      <w:r w:rsidRPr="0083689A">
        <w:rPr>
          <w:rFonts w:ascii="TeleGrotesk Next" w:eastAsia="Times New Roman" w:hAnsi="TeleGrotesk Next" w:cs="TeleGrotesk Next"/>
          <w:b/>
          <w:color w:val="333333"/>
        </w:rPr>
        <w:t>Configuration</w:t>
      </w:r>
      <w:r w:rsidR="002526DA" w:rsidRPr="0083689A">
        <w:rPr>
          <w:rFonts w:ascii="TeleGrotesk Next" w:eastAsia="Times New Roman" w:hAnsi="TeleGrotesk Next" w:cs="TeleGrotesk Next"/>
          <w:color w:val="333333"/>
        </w:rPr>
        <w:t>”,</w:t>
      </w:r>
      <w:r w:rsidRPr="0083689A">
        <w:rPr>
          <w:rFonts w:ascii="TeleGrotesk Next" w:eastAsia="Times New Roman" w:hAnsi="TeleGrotesk Next" w:cs="TeleGrotesk Next"/>
          <w:color w:val="333333"/>
        </w:rPr>
        <w:t xml:space="preserve"> configure the alert </w:t>
      </w:r>
      <w:r w:rsidR="002526DA" w:rsidRPr="0083689A">
        <w:rPr>
          <w:rFonts w:ascii="TeleGrotesk Next" w:eastAsia="Times New Roman" w:hAnsi="TeleGrotesk Next" w:cs="TeleGrotesk Next"/>
          <w:color w:val="333333"/>
        </w:rPr>
        <w:t>logic,</w:t>
      </w:r>
      <w:r w:rsidRPr="0083689A">
        <w:rPr>
          <w:rFonts w:ascii="TeleGrotesk Next" w:eastAsia="Times New Roman" w:hAnsi="TeleGrotesk Next" w:cs="TeleGrotesk Next"/>
          <w:color w:val="333333"/>
        </w:rPr>
        <w:t xml:space="preserve"> </w:t>
      </w:r>
      <w:proofErr w:type="gramStart"/>
      <w:r w:rsidR="00EA09CB" w:rsidRPr="0083689A">
        <w:rPr>
          <w:rFonts w:ascii="TeleGrotesk Next" w:hAnsi="TeleGrotesk Next" w:cs="TeleGrotesk Next"/>
          <w:color w:val="333333"/>
          <w:shd w:val="clear" w:color="auto" w:fill="FFFFFF"/>
        </w:rPr>
        <w:t>In</w:t>
      </w:r>
      <w:proofErr w:type="gramEnd"/>
      <w:r w:rsidR="00EA09CB" w:rsidRPr="0083689A">
        <w:rPr>
          <w:rFonts w:ascii="TeleGrotesk Next" w:hAnsi="TeleGrotesk Next" w:cs="TeleGrotesk Next"/>
          <w:color w:val="333333"/>
          <w:shd w:val="clear" w:color="auto" w:fill="FFFFFF"/>
        </w:rPr>
        <w:t xml:space="preserve"> this case, select the operator as </w:t>
      </w:r>
      <w:r w:rsidR="00EA09CB" w:rsidRPr="0083689A">
        <w:rPr>
          <w:rStyle w:val="Strong"/>
          <w:rFonts w:ascii="TeleGrotesk Next" w:hAnsi="TeleGrotesk Next" w:cs="TeleGrotesk Next"/>
          <w:color w:val="333333"/>
          <w:shd w:val="clear" w:color="auto" w:fill="FFFFFF"/>
        </w:rPr>
        <w:t>greater than</w:t>
      </w:r>
      <w:r w:rsidR="00EA09CB" w:rsidRPr="0083689A">
        <w:rPr>
          <w:rFonts w:ascii="TeleGrotesk Next" w:hAnsi="TeleGrotesk Next" w:cs="TeleGrotesk Next"/>
          <w:color w:val="333333"/>
          <w:shd w:val="clear" w:color="auto" w:fill="FFFFFF"/>
        </w:rPr>
        <w:t> and the </w:t>
      </w:r>
      <w:r w:rsidR="00EA09CB" w:rsidRPr="0083689A">
        <w:rPr>
          <w:rStyle w:val="Strong"/>
          <w:rFonts w:ascii="TeleGrotesk Next" w:hAnsi="TeleGrotesk Next" w:cs="TeleGrotesk Next"/>
          <w:color w:val="333333"/>
          <w:shd w:val="clear" w:color="auto" w:fill="FFFFFF"/>
        </w:rPr>
        <w:t>threshold value as 0</w:t>
      </w:r>
      <w:r w:rsidR="00EA09CB" w:rsidRPr="0083689A">
        <w:rPr>
          <w:rFonts w:ascii="TeleGrotesk Next" w:hAnsi="TeleGrotesk Next" w:cs="TeleGrotesk Next"/>
          <w:color w:val="333333"/>
          <w:shd w:val="clear" w:color="auto" w:fill="FFFFFF"/>
        </w:rPr>
        <w:t xml:space="preserve">. We would like to be alerted when there is a policy compliance change. With these settings, we will be notified when the threshold value is greater than 0; </w:t>
      </w:r>
      <w:proofErr w:type="gramStart"/>
      <w:r w:rsidR="00EA09CB" w:rsidRPr="0083689A">
        <w:rPr>
          <w:rFonts w:ascii="TeleGrotesk Next" w:hAnsi="TeleGrotesk Next" w:cs="TeleGrotesk Next"/>
          <w:color w:val="333333"/>
          <w:shd w:val="clear" w:color="auto" w:fill="FFFFFF"/>
        </w:rPr>
        <w:t>so</w:t>
      </w:r>
      <w:proofErr w:type="gramEnd"/>
      <w:r w:rsidR="00EA09CB" w:rsidRPr="0083689A">
        <w:rPr>
          <w:rFonts w:ascii="TeleGrotesk Next" w:hAnsi="TeleGrotesk Next" w:cs="TeleGrotesk Next"/>
          <w:color w:val="333333"/>
          <w:shd w:val="clear" w:color="auto" w:fill="FFFFFF"/>
        </w:rPr>
        <w:t xml:space="preserve"> every time a </w:t>
      </w:r>
      <w:r w:rsidR="00EA09CB" w:rsidRPr="0083689A">
        <w:rPr>
          <w:rFonts w:ascii="TeleGrotesk Next" w:hAnsi="TeleGrotesk Next" w:cs="TeleGrotesk Next"/>
          <w:color w:val="333333"/>
          <w:shd w:val="clear" w:color="auto" w:fill="FFFFFF"/>
        </w:rPr>
        <w:lastRenderedPageBreak/>
        <w:t>change occurs.</w:t>
      </w:r>
      <w:r w:rsidRPr="0083689A">
        <w:rPr>
          <w:rFonts w:ascii="TeleGrotesk Next" w:eastAsia="Times New Roman" w:hAnsi="TeleGrotesk Next" w:cs="TeleGrotesk Next"/>
          <w:noProof/>
          <w:color w:val="333333"/>
          <w:shd w:val="clear" w:color="auto" w:fill="E6E6E6"/>
        </w:rPr>
        <w:drawing>
          <wp:inline distT="0" distB="0" distL="0" distR="0" wp14:anchorId="2A3A4B03" wp14:editId="4A57F9E2">
            <wp:extent cx="5943600" cy="3925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925570"/>
                    </a:xfrm>
                    <a:prstGeom prst="rect">
                      <a:avLst/>
                    </a:prstGeom>
                  </pic:spPr>
                </pic:pic>
              </a:graphicData>
            </a:graphic>
          </wp:inline>
        </w:drawing>
      </w:r>
    </w:p>
    <w:p w14:paraId="2CBCCEDF" w14:textId="3F9B8925" w:rsidR="00EA09CB" w:rsidRPr="0083689A" w:rsidRDefault="00EA09CB" w:rsidP="23EF30A7">
      <w:pPr>
        <w:pStyle w:val="ListParagraph"/>
        <w:numPr>
          <w:ilvl w:val="0"/>
          <w:numId w:val="33"/>
        </w:numPr>
        <w:shd w:val="clear" w:color="auto" w:fill="FFFFFF" w:themeFill="background1"/>
        <w:spacing w:before="100" w:beforeAutospacing="1" w:after="100" w:afterAutospacing="1" w:line="240" w:lineRule="auto"/>
        <w:rPr>
          <w:rFonts w:ascii="TeleGrotesk Next" w:eastAsia="Times New Roman" w:hAnsi="TeleGrotesk Next" w:cs="TeleGrotesk Next"/>
          <w:color w:val="333333"/>
        </w:rPr>
      </w:pPr>
      <w:r w:rsidRPr="0083689A">
        <w:rPr>
          <w:rFonts w:ascii="TeleGrotesk Next" w:hAnsi="TeleGrotesk Next" w:cs="TeleGrotesk Next"/>
          <w:color w:val="333333"/>
          <w:shd w:val="clear" w:color="auto" w:fill="FFFFFF"/>
        </w:rPr>
        <w:t xml:space="preserve">Create </w:t>
      </w:r>
      <w:r w:rsidR="002526DA" w:rsidRPr="0083689A">
        <w:rPr>
          <w:rFonts w:ascii="TeleGrotesk Next" w:hAnsi="TeleGrotesk Next" w:cs="TeleGrotesk Next"/>
          <w:color w:val="333333"/>
          <w:shd w:val="clear" w:color="auto" w:fill="FFFFFF"/>
        </w:rPr>
        <w:t>an</w:t>
      </w:r>
      <w:r w:rsidRPr="0083689A">
        <w:rPr>
          <w:rFonts w:ascii="TeleGrotesk Next" w:hAnsi="TeleGrotesk Next" w:cs="TeleGrotesk Next"/>
          <w:color w:val="333333"/>
          <w:shd w:val="clear" w:color="auto" w:fill="FFFFFF"/>
        </w:rPr>
        <w:t xml:space="preserve"> </w:t>
      </w:r>
      <w:r w:rsidRPr="0083689A">
        <w:rPr>
          <w:rFonts w:ascii="TeleGrotesk Next" w:hAnsi="TeleGrotesk Next" w:cs="TeleGrotesk Next"/>
          <w:b/>
          <w:color w:val="333333"/>
          <w:shd w:val="clear" w:color="auto" w:fill="FFFFFF"/>
        </w:rPr>
        <w:t xml:space="preserve">Action Group </w:t>
      </w:r>
      <w:r w:rsidRPr="0083689A">
        <w:rPr>
          <w:rFonts w:ascii="TeleGrotesk Next" w:hAnsi="TeleGrotesk Next" w:cs="TeleGrotesk Next"/>
          <w:color w:val="333333"/>
          <w:shd w:val="clear" w:color="auto" w:fill="FFFFFF"/>
        </w:rPr>
        <w:t>and configure email and mobile number where alerts to be send.</w:t>
      </w:r>
    </w:p>
    <w:p w14:paraId="1EC83ED8" w14:textId="30BF66D2" w:rsidR="23EF30A7" w:rsidRDefault="23EF30A7" w:rsidP="23EF30A7">
      <w:pPr>
        <w:shd w:val="clear" w:color="auto" w:fill="FFFFFF" w:themeFill="background1"/>
        <w:spacing w:beforeAutospacing="1" w:afterAutospacing="1" w:line="240" w:lineRule="auto"/>
        <w:rPr>
          <w:rFonts w:ascii="TeleGrotesk Next" w:eastAsia="Times New Roman" w:hAnsi="TeleGrotesk Next" w:cs="TeleGrotesk Next"/>
          <w:color w:val="333333"/>
        </w:rPr>
      </w:pPr>
    </w:p>
    <w:p w14:paraId="5F361B4C" w14:textId="20B17733" w:rsidR="00D02E7D" w:rsidRPr="009117DC" w:rsidRDefault="002F624A" w:rsidP="009117DC">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9117DC">
        <w:rPr>
          <w:rStyle w:val="normaltextrun"/>
          <w:rFonts w:ascii="TeleGrotesk Next" w:hAnsi="TeleGrotesk Next" w:cs="TeleGrotesk Next"/>
          <w:b/>
          <w:caps/>
          <w:color w:val="E20074"/>
          <w:sz w:val="32"/>
          <w:szCs w:val="32"/>
          <w:shd w:val="clear" w:color="auto" w:fill="FFFFFF"/>
        </w:rPr>
        <w:t xml:space="preserve">7.0 </w:t>
      </w:r>
      <w:r w:rsidR="008D5888" w:rsidRPr="009117DC">
        <w:rPr>
          <w:rStyle w:val="normaltextrun"/>
          <w:rFonts w:ascii="TeleGrotesk Next" w:hAnsi="TeleGrotesk Next" w:cs="TeleGrotesk Next"/>
          <w:b/>
          <w:caps/>
          <w:color w:val="E20074"/>
          <w:sz w:val="32"/>
          <w:szCs w:val="32"/>
          <w:shd w:val="clear" w:color="auto" w:fill="FFFFFF"/>
        </w:rPr>
        <w:t>Result</w:t>
      </w:r>
    </w:p>
    <w:p w14:paraId="2E822388" w14:textId="50E855CB" w:rsidR="23EF30A7" w:rsidRDefault="23EF30A7" w:rsidP="23EF30A7">
      <w:pPr>
        <w:spacing w:after="0"/>
        <w:rPr>
          <w:rStyle w:val="SubtleEmphasis"/>
          <w:rFonts w:ascii="TeleGrotesk Next" w:hAnsi="TeleGrotesk Next" w:cs="TeleGrotesk Next"/>
          <w:b/>
          <w:bCs/>
          <w:i w:val="0"/>
          <w:iCs w:val="0"/>
          <w:sz w:val="24"/>
          <w:szCs w:val="24"/>
        </w:rPr>
      </w:pPr>
    </w:p>
    <w:p w14:paraId="5E798FF9" w14:textId="0EA5B204" w:rsidR="008D5888" w:rsidRPr="0073012C" w:rsidRDefault="002F624A" w:rsidP="008D5888">
      <w:pPr>
        <w:spacing w:after="0"/>
        <w:rPr>
          <w:rStyle w:val="SubtleEmphasis"/>
          <w:rFonts w:ascii="TeleGrotesk Next" w:hAnsi="TeleGrotesk Next" w:cs="TeleGrotesk Next"/>
          <w:b/>
          <w:i w:val="0"/>
          <w:sz w:val="24"/>
          <w:szCs w:val="24"/>
        </w:rPr>
      </w:pPr>
      <w:r w:rsidRPr="0073012C">
        <w:rPr>
          <w:rStyle w:val="SubtleEmphasis"/>
          <w:rFonts w:ascii="TeleGrotesk Next" w:hAnsi="TeleGrotesk Next" w:cs="TeleGrotesk Next"/>
          <w:b/>
          <w:i w:val="0"/>
          <w:sz w:val="24"/>
          <w:szCs w:val="24"/>
        </w:rPr>
        <w:t>1.</w:t>
      </w:r>
      <w:r w:rsidR="008D5888" w:rsidRPr="0073012C">
        <w:rPr>
          <w:rStyle w:val="SubtleEmphasis"/>
          <w:rFonts w:ascii="TeleGrotesk Next" w:hAnsi="TeleGrotesk Next" w:cs="TeleGrotesk Next"/>
          <w:b/>
          <w:i w:val="0"/>
          <w:sz w:val="24"/>
          <w:szCs w:val="24"/>
        </w:rPr>
        <w:t>Efficient Governance:</w:t>
      </w:r>
    </w:p>
    <w:p w14:paraId="0C27378F" w14:textId="77777777" w:rsidR="008D5888" w:rsidRPr="0073012C" w:rsidRDefault="008D5888" w:rsidP="008D5888">
      <w:pPr>
        <w:spacing w:after="0"/>
        <w:rPr>
          <w:rStyle w:val="SubtleEmphasis"/>
          <w:rFonts w:ascii="TeleGrotesk Next" w:hAnsi="TeleGrotesk Next" w:cs="TeleGrotesk Next"/>
          <w:i w:val="0"/>
          <w:sz w:val="24"/>
          <w:szCs w:val="24"/>
        </w:rPr>
      </w:pPr>
      <w:r w:rsidRPr="0073012C">
        <w:rPr>
          <w:rStyle w:val="SubtleEmphasis"/>
          <w:rFonts w:ascii="TeleGrotesk Next" w:hAnsi="TeleGrotesk Next" w:cs="TeleGrotesk Next"/>
          <w:i w:val="0"/>
          <w:sz w:val="24"/>
          <w:szCs w:val="24"/>
        </w:rPr>
        <w:t>The solution effectively manages the complexity of dynamic cloud environments, ensuring real-time tracking and adaptability to changes in resources.</w:t>
      </w:r>
    </w:p>
    <w:p w14:paraId="578B2C02" w14:textId="0A3C88C4" w:rsidR="008D5888" w:rsidRPr="0073012C" w:rsidRDefault="002F624A" w:rsidP="008D5888">
      <w:pPr>
        <w:spacing w:after="0"/>
        <w:rPr>
          <w:rStyle w:val="SubtleEmphasis"/>
          <w:rFonts w:ascii="TeleGrotesk Next" w:hAnsi="TeleGrotesk Next" w:cs="TeleGrotesk Next"/>
          <w:b/>
          <w:i w:val="0"/>
          <w:sz w:val="24"/>
          <w:szCs w:val="24"/>
        </w:rPr>
      </w:pPr>
      <w:r w:rsidRPr="0073012C">
        <w:rPr>
          <w:rStyle w:val="SubtleEmphasis"/>
          <w:rFonts w:ascii="TeleGrotesk Next" w:hAnsi="TeleGrotesk Next" w:cs="TeleGrotesk Next"/>
          <w:b/>
          <w:i w:val="0"/>
          <w:sz w:val="24"/>
          <w:szCs w:val="24"/>
        </w:rPr>
        <w:t>2.</w:t>
      </w:r>
      <w:r w:rsidR="008D5888" w:rsidRPr="0073012C">
        <w:rPr>
          <w:rStyle w:val="SubtleEmphasis"/>
          <w:rFonts w:ascii="TeleGrotesk Next" w:hAnsi="TeleGrotesk Next" w:cs="TeleGrotesk Next"/>
          <w:b/>
          <w:i w:val="0"/>
          <w:sz w:val="24"/>
          <w:szCs w:val="24"/>
        </w:rPr>
        <w:t>Proactive Compliance:</w:t>
      </w:r>
    </w:p>
    <w:p w14:paraId="359360B7" w14:textId="77777777" w:rsidR="008D5888" w:rsidRPr="0073012C" w:rsidRDefault="008D5888" w:rsidP="008D5888">
      <w:pPr>
        <w:spacing w:after="0"/>
        <w:rPr>
          <w:rStyle w:val="SubtleEmphasis"/>
          <w:rFonts w:ascii="TeleGrotesk Next" w:hAnsi="TeleGrotesk Next" w:cs="TeleGrotesk Next"/>
          <w:i w:val="0"/>
          <w:sz w:val="24"/>
          <w:szCs w:val="24"/>
        </w:rPr>
      </w:pPr>
      <w:r w:rsidRPr="0073012C">
        <w:rPr>
          <w:rStyle w:val="SubtleEmphasis"/>
          <w:rFonts w:ascii="TeleGrotesk Next" w:hAnsi="TeleGrotesk Next" w:cs="TeleGrotesk Next"/>
          <w:i w:val="0"/>
          <w:sz w:val="24"/>
          <w:szCs w:val="24"/>
        </w:rPr>
        <w:t>Resources consistently adhere to company policies, with prompt identification and resolution of non-compliance issues.</w:t>
      </w:r>
    </w:p>
    <w:p w14:paraId="70255B6F" w14:textId="6890EFDB" w:rsidR="008D5888" w:rsidRPr="0073012C" w:rsidRDefault="002F624A" w:rsidP="008D5888">
      <w:pPr>
        <w:spacing w:after="0"/>
        <w:rPr>
          <w:rStyle w:val="SubtleEmphasis"/>
          <w:rFonts w:ascii="TeleGrotesk Next" w:hAnsi="TeleGrotesk Next" w:cs="TeleGrotesk Next"/>
          <w:b/>
          <w:i w:val="0"/>
          <w:sz w:val="24"/>
          <w:szCs w:val="24"/>
        </w:rPr>
      </w:pPr>
      <w:r w:rsidRPr="0073012C">
        <w:rPr>
          <w:rStyle w:val="SubtleEmphasis"/>
          <w:rFonts w:ascii="TeleGrotesk Next" w:hAnsi="TeleGrotesk Next" w:cs="TeleGrotesk Next"/>
          <w:b/>
          <w:i w:val="0"/>
          <w:sz w:val="24"/>
          <w:szCs w:val="24"/>
        </w:rPr>
        <w:t>3.</w:t>
      </w:r>
      <w:r w:rsidR="008D5888" w:rsidRPr="0073012C">
        <w:rPr>
          <w:rStyle w:val="SubtleEmphasis"/>
          <w:rFonts w:ascii="TeleGrotesk Next" w:hAnsi="TeleGrotesk Next" w:cs="TeleGrotesk Next"/>
          <w:b/>
          <w:i w:val="0"/>
          <w:sz w:val="24"/>
          <w:szCs w:val="24"/>
        </w:rPr>
        <w:t>Automated Agility:</w:t>
      </w:r>
    </w:p>
    <w:p w14:paraId="6431AE87" w14:textId="77777777" w:rsidR="008D5888" w:rsidRPr="0073012C" w:rsidRDefault="008D5888" w:rsidP="008D5888">
      <w:pPr>
        <w:spacing w:after="0"/>
        <w:rPr>
          <w:rStyle w:val="SubtleEmphasis"/>
          <w:rFonts w:ascii="TeleGrotesk Next" w:hAnsi="TeleGrotesk Next" w:cs="TeleGrotesk Next"/>
          <w:i w:val="0"/>
          <w:sz w:val="24"/>
          <w:szCs w:val="24"/>
        </w:rPr>
      </w:pPr>
      <w:r w:rsidRPr="0073012C">
        <w:rPr>
          <w:rStyle w:val="SubtleEmphasis"/>
          <w:rFonts w:ascii="TeleGrotesk Next" w:hAnsi="TeleGrotesk Next" w:cs="TeleGrotesk Next"/>
          <w:i w:val="0"/>
          <w:sz w:val="24"/>
          <w:szCs w:val="24"/>
        </w:rPr>
        <w:t>Streamlined alerting, automation for remediation, and resource whitelisting strike a balance between compliance and business agility.</w:t>
      </w:r>
    </w:p>
    <w:p w14:paraId="0CA4EF1E" w14:textId="2F452A5B" w:rsidR="008D5888" w:rsidRPr="0073012C" w:rsidRDefault="002F624A" w:rsidP="008D5888">
      <w:pPr>
        <w:spacing w:after="0"/>
        <w:rPr>
          <w:rStyle w:val="SubtleEmphasis"/>
          <w:rFonts w:ascii="TeleGrotesk Next" w:hAnsi="TeleGrotesk Next" w:cs="TeleGrotesk Next"/>
          <w:b/>
          <w:i w:val="0"/>
          <w:sz w:val="24"/>
          <w:szCs w:val="24"/>
        </w:rPr>
      </w:pPr>
      <w:r w:rsidRPr="0073012C">
        <w:rPr>
          <w:rStyle w:val="SubtleEmphasis"/>
          <w:rFonts w:ascii="TeleGrotesk Next" w:hAnsi="TeleGrotesk Next" w:cs="TeleGrotesk Next"/>
          <w:b/>
          <w:i w:val="0"/>
          <w:sz w:val="24"/>
          <w:szCs w:val="24"/>
        </w:rPr>
        <w:t>4.</w:t>
      </w:r>
      <w:r w:rsidR="008D5888" w:rsidRPr="0073012C">
        <w:rPr>
          <w:rStyle w:val="SubtleEmphasis"/>
          <w:rFonts w:ascii="TeleGrotesk Next" w:hAnsi="TeleGrotesk Next" w:cs="TeleGrotesk Next"/>
          <w:b/>
          <w:i w:val="0"/>
          <w:sz w:val="24"/>
          <w:szCs w:val="24"/>
        </w:rPr>
        <w:t>Exception Handling:</w:t>
      </w:r>
    </w:p>
    <w:p w14:paraId="4420EABC" w14:textId="0B76A80C" w:rsidR="008D5888" w:rsidRPr="0073012C" w:rsidRDefault="008D5888" w:rsidP="008D5888">
      <w:pPr>
        <w:spacing w:after="0" w:line="240" w:lineRule="auto"/>
        <w:rPr>
          <w:rStyle w:val="SubtleEmphasis"/>
          <w:rFonts w:ascii="TeleGrotesk Next" w:hAnsi="TeleGrotesk Next" w:cs="TeleGrotesk Next"/>
          <w:i w:val="0"/>
          <w:sz w:val="24"/>
          <w:szCs w:val="24"/>
        </w:rPr>
      </w:pPr>
      <w:r w:rsidRPr="0073012C">
        <w:rPr>
          <w:rStyle w:val="SubtleEmphasis"/>
          <w:rFonts w:ascii="TeleGrotesk Next" w:hAnsi="TeleGrotesk Next" w:cs="TeleGrotesk Next"/>
          <w:i w:val="0"/>
          <w:sz w:val="24"/>
          <w:szCs w:val="24"/>
        </w:rPr>
        <w:t>Resource whitelisting allows for exception handling during policy remediation, providing flexibility in policy application.</w:t>
      </w:r>
    </w:p>
    <w:p w14:paraId="621996AB" w14:textId="0AB614D0" w:rsidR="002F624A" w:rsidRPr="0083689A" w:rsidRDefault="002F624A" w:rsidP="008D5888">
      <w:pPr>
        <w:spacing w:after="0" w:line="240" w:lineRule="auto"/>
        <w:rPr>
          <w:rStyle w:val="SubtleEmphasis"/>
          <w:rFonts w:ascii="TeleGrotesk Next" w:hAnsi="TeleGrotesk Next" w:cs="TeleGrotesk Next"/>
          <w:i w:val="0"/>
        </w:rPr>
      </w:pPr>
    </w:p>
    <w:p w14:paraId="01B0EBBD" w14:textId="5F0CD2FC" w:rsidR="23EF30A7" w:rsidRDefault="23EF30A7" w:rsidP="23EF30A7">
      <w:pPr>
        <w:spacing w:after="0" w:line="240" w:lineRule="auto"/>
        <w:rPr>
          <w:rStyle w:val="SubtleEmphasis"/>
          <w:rFonts w:ascii="TeleGrotesk Next" w:hAnsi="TeleGrotesk Next" w:cs="TeleGrotesk Next"/>
          <w:i w:val="0"/>
          <w:iCs w:val="0"/>
        </w:rPr>
      </w:pPr>
    </w:p>
    <w:p w14:paraId="31F152D2" w14:textId="4D9CD416" w:rsidR="23EF30A7" w:rsidRDefault="23EF30A7" w:rsidP="23EF30A7">
      <w:pPr>
        <w:spacing w:after="0" w:line="240" w:lineRule="auto"/>
        <w:rPr>
          <w:rStyle w:val="SubtleEmphasis"/>
          <w:rFonts w:ascii="TeleGrotesk Next" w:hAnsi="TeleGrotesk Next" w:cs="TeleGrotesk Next"/>
          <w:i w:val="0"/>
          <w:iCs w:val="0"/>
        </w:rPr>
      </w:pPr>
    </w:p>
    <w:p w14:paraId="6152181F" w14:textId="5D56911A" w:rsidR="23EF30A7" w:rsidRDefault="23EF30A7" w:rsidP="23EF30A7">
      <w:pPr>
        <w:spacing w:after="0" w:line="240" w:lineRule="auto"/>
        <w:rPr>
          <w:rStyle w:val="SubtleEmphasis"/>
          <w:rFonts w:ascii="TeleGrotesk Next" w:hAnsi="TeleGrotesk Next" w:cs="TeleGrotesk Next"/>
          <w:i w:val="0"/>
          <w:iCs w:val="0"/>
        </w:rPr>
      </w:pPr>
    </w:p>
    <w:p w14:paraId="50565A36" w14:textId="0926FF85" w:rsidR="23EF30A7" w:rsidRDefault="23EF30A7" w:rsidP="23EF30A7">
      <w:pPr>
        <w:spacing w:after="0" w:line="240" w:lineRule="auto"/>
        <w:rPr>
          <w:rStyle w:val="SubtleEmphasis"/>
          <w:rFonts w:ascii="TeleGrotesk Next" w:hAnsi="TeleGrotesk Next" w:cs="TeleGrotesk Next"/>
          <w:i w:val="0"/>
          <w:iCs w:val="0"/>
        </w:rPr>
      </w:pPr>
    </w:p>
    <w:p w14:paraId="05E3297F" w14:textId="27268BE7" w:rsidR="23EF30A7" w:rsidRDefault="23EF30A7" w:rsidP="23EF30A7">
      <w:pPr>
        <w:spacing w:after="0" w:line="240" w:lineRule="auto"/>
        <w:rPr>
          <w:rStyle w:val="SubtleEmphasis"/>
          <w:rFonts w:ascii="TeleGrotesk Next" w:hAnsi="TeleGrotesk Next" w:cs="TeleGrotesk Next"/>
          <w:i w:val="0"/>
          <w:iCs w:val="0"/>
        </w:rPr>
      </w:pPr>
    </w:p>
    <w:p w14:paraId="5EF8FA46" w14:textId="0BE3DC52" w:rsidR="23EF30A7" w:rsidRDefault="23EF30A7" w:rsidP="23EF30A7">
      <w:pPr>
        <w:spacing w:after="0" w:line="240" w:lineRule="auto"/>
        <w:rPr>
          <w:rStyle w:val="SubtleEmphasis"/>
          <w:rFonts w:ascii="TeleGrotesk Next" w:hAnsi="TeleGrotesk Next" w:cs="TeleGrotesk Next"/>
          <w:i w:val="0"/>
          <w:iCs w:val="0"/>
        </w:rPr>
      </w:pPr>
    </w:p>
    <w:p w14:paraId="06A06604" w14:textId="09071713" w:rsidR="23EF30A7" w:rsidRDefault="23EF30A7" w:rsidP="23EF30A7">
      <w:pPr>
        <w:spacing w:after="0" w:line="240" w:lineRule="auto"/>
        <w:rPr>
          <w:rStyle w:val="SubtleEmphasis"/>
          <w:rFonts w:ascii="TeleGrotesk Next" w:hAnsi="TeleGrotesk Next" w:cs="TeleGrotesk Next"/>
          <w:i w:val="0"/>
          <w:iCs w:val="0"/>
        </w:rPr>
      </w:pPr>
    </w:p>
    <w:p w14:paraId="47201B07" w14:textId="3F4E12B7" w:rsidR="23EF30A7" w:rsidRDefault="23EF30A7" w:rsidP="23EF30A7">
      <w:pPr>
        <w:spacing w:after="0" w:line="240" w:lineRule="auto"/>
        <w:rPr>
          <w:rStyle w:val="SubtleEmphasis"/>
          <w:rFonts w:ascii="TeleGrotesk Next" w:hAnsi="TeleGrotesk Next" w:cs="TeleGrotesk Next"/>
          <w:i w:val="0"/>
          <w:iCs w:val="0"/>
        </w:rPr>
      </w:pPr>
    </w:p>
    <w:p w14:paraId="77ED59A3" w14:textId="3376C7DD" w:rsidR="23EF30A7" w:rsidRDefault="23EF30A7" w:rsidP="23EF30A7">
      <w:pPr>
        <w:spacing w:after="0" w:line="240" w:lineRule="auto"/>
        <w:rPr>
          <w:rStyle w:val="SubtleEmphasis"/>
          <w:rFonts w:ascii="TeleGrotesk Next" w:hAnsi="TeleGrotesk Next" w:cs="TeleGrotesk Next"/>
          <w:i w:val="0"/>
          <w:iCs w:val="0"/>
        </w:rPr>
      </w:pPr>
    </w:p>
    <w:p w14:paraId="06491841" w14:textId="704DA6D0" w:rsidR="002F624A" w:rsidRPr="009117DC" w:rsidRDefault="00B01329" w:rsidP="009117DC">
      <w:pPr>
        <w:spacing w:after="0" w:line="240" w:lineRule="auto"/>
        <w:outlineLvl w:val="2"/>
        <w:rPr>
          <w:rStyle w:val="normaltextrun"/>
          <w:rFonts w:ascii="TeleGrotesk Next" w:hAnsi="TeleGrotesk Next" w:cs="TeleGrotesk Next"/>
          <w:b/>
          <w:caps/>
          <w:color w:val="E20074"/>
          <w:sz w:val="32"/>
          <w:szCs w:val="32"/>
          <w:shd w:val="clear" w:color="auto" w:fill="FFFFFF"/>
        </w:rPr>
      </w:pPr>
      <w:r w:rsidRPr="009117DC">
        <w:rPr>
          <w:rStyle w:val="normaltextrun"/>
          <w:rFonts w:ascii="TeleGrotesk Next" w:hAnsi="TeleGrotesk Next" w:cs="TeleGrotesk Next"/>
          <w:b/>
          <w:caps/>
          <w:color w:val="E20074"/>
          <w:sz w:val="32"/>
          <w:szCs w:val="32"/>
          <w:shd w:val="clear" w:color="auto" w:fill="FFFFFF"/>
        </w:rPr>
        <w:t xml:space="preserve">8.0 </w:t>
      </w:r>
      <w:r w:rsidR="002F624A" w:rsidRPr="009117DC">
        <w:rPr>
          <w:rStyle w:val="normaltextrun"/>
          <w:rFonts w:ascii="TeleGrotesk Next" w:hAnsi="TeleGrotesk Next" w:cs="TeleGrotesk Next"/>
          <w:b/>
          <w:caps/>
          <w:color w:val="E20074"/>
          <w:sz w:val="32"/>
          <w:szCs w:val="32"/>
          <w:shd w:val="clear" w:color="auto" w:fill="FFFFFF"/>
        </w:rPr>
        <w:t>References</w:t>
      </w:r>
    </w:p>
    <w:p w14:paraId="28F44325" w14:textId="7D070715" w:rsidR="23EF30A7" w:rsidRDefault="23EF30A7" w:rsidP="23EF30A7">
      <w:pPr>
        <w:spacing w:after="0" w:line="240" w:lineRule="auto"/>
        <w:outlineLvl w:val="2"/>
        <w:rPr>
          <w:rStyle w:val="normaltextrun"/>
          <w:rFonts w:ascii="TeleGrotesk Next" w:hAnsi="TeleGrotesk Next" w:cs="TeleGrotesk Next"/>
          <w:b/>
          <w:bCs/>
          <w:caps/>
          <w:color w:val="E20074"/>
          <w:sz w:val="32"/>
          <w:szCs w:val="32"/>
        </w:rPr>
      </w:pPr>
    </w:p>
    <w:p w14:paraId="20E9BFB7" w14:textId="120797F9" w:rsidR="002F624A" w:rsidRPr="00425335" w:rsidRDefault="002F624A" w:rsidP="008D5888">
      <w:pPr>
        <w:spacing w:after="0" w:line="240" w:lineRule="auto"/>
        <w:rPr>
          <w:rStyle w:val="SubtleEmphasis"/>
          <w:rFonts w:ascii="TeleGrotesk Next" w:hAnsi="TeleGrotesk Next" w:cs="TeleGrotesk Next"/>
          <w:i w:val="0"/>
          <w:sz w:val="24"/>
          <w:szCs w:val="24"/>
        </w:rPr>
      </w:pPr>
      <w:hyperlink r:id="rId46" w:history="1">
        <w:r w:rsidRPr="00425335">
          <w:rPr>
            <w:rStyle w:val="Hyperlink"/>
            <w:rFonts w:ascii="TeleGrotesk Next" w:hAnsi="TeleGrotesk Next" w:cs="TeleGrotesk Next"/>
            <w:sz w:val="24"/>
            <w:szCs w:val="24"/>
          </w:rPr>
          <w:t>https://techcommunity.microsoft.com/t5/fasttrack-for-azure/generate-azure-policy-compliance-alerts-by-sending-custom-data/ba-p/3671119</w:t>
        </w:r>
      </w:hyperlink>
    </w:p>
    <w:p w14:paraId="3AC7E8AC" w14:textId="18094539" w:rsidR="002F624A" w:rsidRPr="00425335" w:rsidRDefault="002F624A" w:rsidP="008D5888">
      <w:pPr>
        <w:spacing w:after="0" w:line="240" w:lineRule="auto"/>
        <w:rPr>
          <w:rStyle w:val="ui-provider"/>
          <w:rFonts w:ascii="TeleGrotesk Next" w:hAnsi="TeleGrotesk Next" w:cs="TeleGrotesk Next"/>
          <w:sz w:val="24"/>
          <w:szCs w:val="24"/>
        </w:rPr>
      </w:pPr>
      <w:hyperlink r:id="rId47" w:tgtFrame="_blank" w:tooltip="https://michaeldurkan.com/2023/03/14/the-a-z-of-azure-policy/" w:history="1">
        <w:r w:rsidRPr="00425335">
          <w:rPr>
            <w:rStyle w:val="Hyperlink"/>
            <w:rFonts w:ascii="TeleGrotesk Next" w:hAnsi="TeleGrotesk Next" w:cs="TeleGrotesk Next"/>
            <w:sz w:val="24"/>
            <w:szCs w:val="24"/>
          </w:rPr>
          <w:t>https://michaeldurkan.com/2023/03/14/the-a-z-of-azure-policy/</w:t>
        </w:r>
      </w:hyperlink>
      <w:r w:rsidRPr="00425335">
        <w:rPr>
          <w:rFonts w:ascii="TeleGrotesk Next" w:hAnsi="TeleGrotesk Next" w:cs="TeleGrotesk Next"/>
          <w:sz w:val="24"/>
          <w:szCs w:val="24"/>
        </w:rPr>
        <w:br/>
      </w:r>
      <w:hyperlink r:id="rId48" w:tgtFrame="_blank" w:tooltip="https://adatum.no/azure/azure-policy/remediate-azure-policy-with-powershell" w:history="1">
        <w:r w:rsidRPr="00425335">
          <w:rPr>
            <w:rStyle w:val="Hyperlink"/>
            <w:rFonts w:ascii="TeleGrotesk Next" w:hAnsi="TeleGrotesk Next" w:cs="TeleGrotesk Next"/>
            <w:sz w:val="24"/>
            <w:szCs w:val="24"/>
          </w:rPr>
          <w:t>https://adatum.no/azure/azure-policy/remediate-azure-policy-with-powershell</w:t>
        </w:r>
      </w:hyperlink>
      <w:r w:rsidRPr="00425335">
        <w:rPr>
          <w:rFonts w:ascii="TeleGrotesk Next" w:hAnsi="TeleGrotesk Next" w:cs="TeleGrotesk Next"/>
          <w:sz w:val="24"/>
          <w:szCs w:val="24"/>
        </w:rPr>
        <w:br/>
      </w:r>
      <w:hyperlink r:id="rId49" w:tgtFrame="_blank" w:tooltip="https://4sysops.com/archives/manage-azure-policies-using-powershell/" w:history="1">
        <w:r w:rsidRPr="00425335">
          <w:rPr>
            <w:rStyle w:val="Hyperlink"/>
            <w:rFonts w:ascii="TeleGrotesk Next" w:hAnsi="TeleGrotesk Next" w:cs="TeleGrotesk Next"/>
            <w:sz w:val="24"/>
            <w:szCs w:val="24"/>
          </w:rPr>
          <w:t>https://4sysops.com/archives/manage-azure-policies-using-powershell/</w:t>
        </w:r>
      </w:hyperlink>
      <w:r w:rsidRPr="00425335">
        <w:rPr>
          <w:rFonts w:ascii="TeleGrotesk Next" w:hAnsi="TeleGrotesk Next" w:cs="TeleGrotesk Next"/>
          <w:sz w:val="24"/>
          <w:szCs w:val="24"/>
        </w:rPr>
        <w:br/>
      </w:r>
      <w:hyperlink r:id="rId50" w:tgtFrame="_blank" w:tooltip="https://charbelnemnom.com/get-the-list-of-non-compliant-azure-resources-with-powershell/" w:history="1">
        <w:r w:rsidRPr="00425335">
          <w:rPr>
            <w:rStyle w:val="Hyperlink"/>
            <w:rFonts w:ascii="TeleGrotesk Next" w:hAnsi="TeleGrotesk Next" w:cs="TeleGrotesk Next"/>
            <w:sz w:val="24"/>
            <w:szCs w:val="24"/>
          </w:rPr>
          <w:t>https://charbelnemnom.com/get-the-list-of-non-compliant-azure-resources-with-powershell/</w:t>
        </w:r>
      </w:hyperlink>
    </w:p>
    <w:p w14:paraId="36B15255" w14:textId="0FF282E8" w:rsidR="002F624A" w:rsidRPr="00425335" w:rsidRDefault="00B01329" w:rsidP="008D5888">
      <w:pPr>
        <w:spacing w:after="0" w:line="240" w:lineRule="auto"/>
        <w:rPr>
          <w:rStyle w:val="Hyperlink"/>
          <w:rFonts w:ascii="TeleGrotesk Next" w:hAnsi="TeleGrotesk Next" w:cs="TeleGrotesk Next"/>
          <w:sz w:val="24"/>
          <w:szCs w:val="24"/>
        </w:rPr>
      </w:pPr>
      <w:hyperlink r:id="rId51" w:history="1">
        <w:r w:rsidRPr="00425335">
          <w:rPr>
            <w:rStyle w:val="Hyperlink"/>
            <w:rFonts w:ascii="TeleGrotesk Next" w:hAnsi="TeleGrotesk Next" w:cs="TeleGrotesk Next"/>
            <w:sz w:val="24"/>
            <w:szCs w:val="24"/>
          </w:rPr>
          <w:t>https://learn.microsoft.com/en-us/azure/key-vault/general/quick-create-portal</w:t>
        </w:r>
      </w:hyperlink>
    </w:p>
    <w:p w14:paraId="6975AD58" w14:textId="06A42B95" w:rsidR="00B01329" w:rsidRPr="00425335" w:rsidRDefault="00B01329" w:rsidP="008D5888">
      <w:pPr>
        <w:spacing w:after="0" w:line="240" w:lineRule="auto"/>
        <w:rPr>
          <w:rStyle w:val="Hyperlink"/>
          <w:rFonts w:ascii="TeleGrotesk Next" w:hAnsi="TeleGrotesk Next" w:cs="TeleGrotesk Next"/>
          <w:sz w:val="24"/>
          <w:szCs w:val="24"/>
        </w:rPr>
      </w:pPr>
      <w:hyperlink r:id="rId52" w:history="1">
        <w:r w:rsidRPr="00425335">
          <w:rPr>
            <w:rStyle w:val="Hyperlink"/>
            <w:rFonts w:ascii="TeleGrotesk Next" w:hAnsi="TeleGrotesk Next" w:cs="TeleGrotesk Next"/>
            <w:sz w:val="24"/>
            <w:szCs w:val="24"/>
          </w:rPr>
          <w:t>https://learn.microsoft.com/en-us/azure/azure-monitor/logs/tutorial-logs-ingestion-portal</w:t>
        </w:r>
      </w:hyperlink>
    </w:p>
    <w:p w14:paraId="078CBC52" w14:textId="4F6D836F" w:rsidR="00B01329" w:rsidRPr="00425335" w:rsidRDefault="00B01329" w:rsidP="008D5888">
      <w:pPr>
        <w:spacing w:after="0" w:line="240" w:lineRule="auto"/>
        <w:rPr>
          <w:rStyle w:val="Hyperlink"/>
          <w:rFonts w:ascii="TeleGrotesk Next" w:hAnsi="TeleGrotesk Next" w:cs="TeleGrotesk Next"/>
          <w:sz w:val="24"/>
          <w:szCs w:val="24"/>
        </w:rPr>
      </w:pPr>
      <w:r w:rsidRPr="00425335">
        <w:rPr>
          <w:rStyle w:val="Hyperlink"/>
          <w:rFonts w:ascii="TeleGrotesk Next" w:hAnsi="TeleGrotesk Next" w:cs="TeleGrotesk Next"/>
          <w:sz w:val="24"/>
          <w:szCs w:val="24"/>
        </w:rPr>
        <w:t>https://learn.microsoft.com/en-us/azure/azure-monitor/logs/tutorial-logs-ingestion-portal</w:t>
      </w:r>
    </w:p>
    <w:p w14:paraId="7419ACDB" w14:textId="77777777" w:rsidR="002F624A" w:rsidRPr="0083689A" w:rsidRDefault="002F624A" w:rsidP="008D5888">
      <w:pPr>
        <w:spacing w:after="0" w:line="240" w:lineRule="auto"/>
        <w:rPr>
          <w:rStyle w:val="SubtleEmphasis"/>
          <w:rFonts w:ascii="TeleGrotesk Next" w:hAnsi="TeleGrotesk Next" w:cs="TeleGrotesk Next"/>
          <w:i w:val="0"/>
        </w:rPr>
      </w:pPr>
    </w:p>
    <w:sectPr w:rsidR="002F624A" w:rsidRPr="0083689A" w:rsidSect="00D90EB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eleGrotesk Next">
    <w:panose1 w:val="00000000000000000000"/>
    <w:charset w:val="00"/>
    <w:family w:val="auto"/>
    <w:pitch w:val="variable"/>
    <w:sig w:usb0="A00002AF" w:usb1="5000205B" w:usb2="00000028" w:usb3="00000000" w:csb0="00000097" w:csb1="00000000"/>
  </w:font>
  <w:font w:name="Segoe Fluent Icons">
    <w:panose1 w:val="050A0102010101010101"/>
    <w:charset w:val="00"/>
    <w:family w:val="roman"/>
    <w:pitch w:val="variable"/>
    <w:sig w:usb0="00000003" w:usb1="10000000" w:usb2="00000000" w:usb3="00000000" w:csb0="00000001" w:csb1="00000000"/>
  </w:font>
  <w:font w:name="Lato">
    <w:altName w:val="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459"/>
    <w:multiLevelType w:val="hybridMultilevel"/>
    <w:tmpl w:val="FFFFFFFF"/>
    <w:lvl w:ilvl="0" w:tplc="82B861E6">
      <w:start w:val="1"/>
      <w:numFmt w:val="lowerLetter"/>
      <w:lvlText w:val="%1."/>
      <w:lvlJc w:val="left"/>
      <w:pPr>
        <w:ind w:left="720" w:hanging="360"/>
      </w:pPr>
    </w:lvl>
    <w:lvl w:ilvl="1" w:tplc="4F2CA32E">
      <w:start w:val="1"/>
      <w:numFmt w:val="lowerLetter"/>
      <w:lvlText w:val="%2."/>
      <w:lvlJc w:val="left"/>
      <w:pPr>
        <w:ind w:left="1440" w:hanging="360"/>
      </w:pPr>
    </w:lvl>
    <w:lvl w:ilvl="2" w:tplc="AD1C896C">
      <w:start w:val="1"/>
      <w:numFmt w:val="lowerRoman"/>
      <w:lvlText w:val="%3."/>
      <w:lvlJc w:val="right"/>
      <w:pPr>
        <w:ind w:left="2160" w:hanging="180"/>
      </w:pPr>
    </w:lvl>
    <w:lvl w:ilvl="3" w:tplc="6486F418">
      <w:start w:val="1"/>
      <w:numFmt w:val="decimal"/>
      <w:lvlText w:val="%4."/>
      <w:lvlJc w:val="left"/>
      <w:pPr>
        <w:ind w:left="2880" w:hanging="360"/>
      </w:pPr>
    </w:lvl>
    <w:lvl w:ilvl="4" w:tplc="BE0A1604">
      <w:start w:val="1"/>
      <w:numFmt w:val="lowerLetter"/>
      <w:lvlText w:val="%5."/>
      <w:lvlJc w:val="left"/>
      <w:pPr>
        <w:ind w:left="3600" w:hanging="360"/>
      </w:pPr>
    </w:lvl>
    <w:lvl w:ilvl="5" w:tplc="1662ED1C">
      <w:start w:val="1"/>
      <w:numFmt w:val="lowerRoman"/>
      <w:lvlText w:val="%6."/>
      <w:lvlJc w:val="right"/>
      <w:pPr>
        <w:ind w:left="4320" w:hanging="180"/>
      </w:pPr>
    </w:lvl>
    <w:lvl w:ilvl="6" w:tplc="D1A8ACAA">
      <w:start w:val="1"/>
      <w:numFmt w:val="decimal"/>
      <w:lvlText w:val="%7."/>
      <w:lvlJc w:val="left"/>
      <w:pPr>
        <w:ind w:left="5040" w:hanging="360"/>
      </w:pPr>
    </w:lvl>
    <w:lvl w:ilvl="7" w:tplc="70366818">
      <w:start w:val="1"/>
      <w:numFmt w:val="lowerLetter"/>
      <w:lvlText w:val="%8."/>
      <w:lvlJc w:val="left"/>
      <w:pPr>
        <w:ind w:left="5760" w:hanging="360"/>
      </w:pPr>
    </w:lvl>
    <w:lvl w:ilvl="8" w:tplc="EC1C8762">
      <w:start w:val="1"/>
      <w:numFmt w:val="lowerRoman"/>
      <w:lvlText w:val="%9."/>
      <w:lvlJc w:val="right"/>
      <w:pPr>
        <w:ind w:left="6480" w:hanging="180"/>
      </w:pPr>
    </w:lvl>
  </w:abstractNum>
  <w:abstractNum w:abstractNumId="1" w15:restartNumberingAfterBreak="0">
    <w:nsid w:val="093C5AB9"/>
    <w:multiLevelType w:val="hybridMultilevel"/>
    <w:tmpl w:val="FFFFFFFF"/>
    <w:lvl w:ilvl="0" w:tplc="18721274">
      <w:start w:val="1"/>
      <w:numFmt w:val="decimal"/>
      <w:lvlText w:val="%1."/>
      <w:lvlJc w:val="left"/>
      <w:pPr>
        <w:ind w:left="720" w:hanging="360"/>
      </w:pPr>
    </w:lvl>
    <w:lvl w:ilvl="1" w:tplc="29703804">
      <w:start w:val="1"/>
      <w:numFmt w:val="lowerLetter"/>
      <w:lvlText w:val="%2."/>
      <w:lvlJc w:val="left"/>
      <w:pPr>
        <w:ind w:left="1440" w:hanging="360"/>
      </w:pPr>
    </w:lvl>
    <w:lvl w:ilvl="2" w:tplc="4A30668E">
      <w:start w:val="1"/>
      <w:numFmt w:val="lowerRoman"/>
      <w:lvlText w:val="%3."/>
      <w:lvlJc w:val="right"/>
      <w:pPr>
        <w:ind w:left="2160" w:hanging="180"/>
      </w:pPr>
    </w:lvl>
    <w:lvl w:ilvl="3" w:tplc="C50E3E38">
      <w:start w:val="1"/>
      <w:numFmt w:val="decimal"/>
      <w:lvlText w:val="%4."/>
      <w:lvlJc w:val="left"/>
      <w:pPr>
        <w:ind w:left="2880" w:hanging="360"/>
      </w:pPr>
    </w:lvl>
    <w:lvl w:ilvl="4" w:tplc="3E48C862">
      <w:start w:val="1"/>
      <w:numFmt w:val="lowerLetter"/>
      <w:lvlText w:val="%5."/>
      <w:lvlJc w:val="left"/>
      <w:pPr>
        <w:ind w:left="3600" w:hanging="360"/>
      </w:pPr>
    </w:lvl>
    <w:lvl w:ilvl="5" w:tplc="E7C6410C">
      <w:start w:val="1"/>
      <w:numFmt w:val="lowerRoman"/>
      <w:lvlText w:val="%6."/>
      <w:lvlJc w:val="right"/>
      <w:pPr>
        <w:ind w:left="4320" w:hanging="180"/>
      </w:pPr>
    </w:lvl>
    <w:lvl w:ilvl="6" w:tplc="BC7451FA">
      <w:start w:val="1"/>
      <w:numFmt w:val="decimal"/>
      <w:lvlText w:val="%7."/>
      <w:lvlJc w:val="left"/>
      <w:pPr>
        <w:ind w:left="5040" w:hanging="360"/>
      </w:pPr>
    </w:lvl>
    <w:lvl w:ilvl="7" w:tplc="64C44732">
      <w:start w:val="1"/>
      <w:numFmt w:val="lowerLetter"/>
      <w:lvlText w:val="%8."/>
      <w:lvlJc w:val="left"/>
      <w:pPr>
        <w:ind w:left="5760" w:hanging="360"/>
      </w:pPr>
    </w:lvl>
    <w:lvl w:ilvl="8" w:tplc="DC842D70">
      <w:start w:val="1"/>
      <w:numFmt w:val="lowerRoman"/>
      <w:lvlText w:val="%9."/>
      <w:lvlJc w:val="right"/>
      <w:pPr>
        <w:ind w:left="6480" w:hanging="180"/>
      </w:pPr>
    </w:lvl>
  </w:abstractNum>
  <w:abstractNum w:abstractNumId="2" w15:restartNumberingAfterBreak="0">
    <w:nsid w:val="0B3BEC1A"/>
    <w:multiLevelType w:val="hybridMultilevel"/>
    <w:tmpl w:val="FFFFFFFF"/>
    <w:lvl w:ilvl="0" w:tplc="8F58BB4C">
      <w:start w:val="1"/>
      <w:numFmt w:val="decimal"/>
      <w:lvlText w:val="%1."/>
      <w:lvlJc w:val="left"/>
      <w:pPr>
        <w:ind w:left="720" w:hanging="360"/>
      </w:pPr>
    </w:lvl>
    <w:lvl w:ilvl="1" w:tplc="D4CC2932">
      <w:start w:val="1"/>
      <w:numFmt w:val="lowerLetter"/>
      <w:lvlText w:val="%2."/>
      <w:lvlJc w:val="left"/>
      <w:pPr>
        <w:ind w:left="1440" w:hanging="360"/>
      </w:pPr>
    </w:lvl>
    <w:lvl w:ilvl="2" w:tplc="E06E6F52">
      <w:start w:val="1"/>
      <w:numFmt w:val="lowerRoman"/>
      <w:lvlText w:val="%3."/>
      <w:lvlJc w:val="right"/>
      <w:pPr>
        <w:ind w:left="2160" w:hanging="180"/>
      </w:pPr>
    </w:lvl>
    <w:lvl w:ilvl="3" w:tplc="2356EAFC">
      <w:start w:val="1"/>
      <w:numFmt w:val="decimal"/>
      <w:lvlText w:val="%4."/>
      <w:lvlJc w:val="left"/>
      <w:pPr>
        <w:ind w:left="2880" w:hanging="360"/>
      </w:pPr>
    </w:lvl>
    <w:lvl w:ilvl="4" w:tplc="7D4663B4">
      <w:start w:val="1"/>
      <w:numFmt w:val="lowerLetter"/>
      <w:lvlText w:val="%5."/>
      <w:lvlJc w:val="left"/>
      <w:pPr>
        <w:ind w:left="3600" w:hanging="360"/>
      </w:pPr>
    </w:lvl>
    <w:lvl w:ilvl="5" w:tplc="8A0C7578">
      <w:start w:val="1"/>
      <w:numFmt w:val="lowerRoman"/>
      <w:lvlText w:val="%6."/>
      <w:lvlJc w:val="right"/>
      <w:pPr>
        <w:ind w:left="4320" w:hanging="180"/>
      </w:pPr>
    </w:lvl>
    <w:lvl w:ilvl="6" w:tplc="DD7098CA">
      <w:start w:val="1"/>
      <w:numFmt w:val="decimal"/>
      <w:lvlText w:val="%7."/>
      <w:lvlJc w:val="left"/>
      <w:pPr>
        <w:ind w:left="5040" w:hanging="360"/>
      </w:pPr>
    </w:lvl>
    <w:lvl w:ilvl="7" w:tplc="ECA87BC4">
      <w:start w:val="1"/>
      <w:numFmt w:val="lowerLetter"/>
      <w:lvlText w:val="%8."/>
      <w:lvlJc w:val="left"/>
      <w:pPr>
        <w:ind w:left="5760" w:hanging="360"/>
      </w:pPr>
    </w:lvl>
    <w:lvl w:ilvl="8" w:tplc="9FFE803C">
      <w:start w:val="1"/>
      <w:numFmt w:val="lowerRoman"/>
      <w:lvlText w:val="%9."/>
      <w:lvlJc w:val="right"/>
      <w:pPr>
        <w:ind w:left="6480" w:hanging="180"/>
      </w:pPr>
    </w:lvl>
  </w:abstractNum>
  <w:abstractNum w:abstractNumId="3" w15:restartNumberingAfterBreak="0">
    <w:nsid w:val="0E050C31"/>
    <w:multiLevelType w:val="multilevel"/>
    <w:tmpl w:val="BDE2FAB2"/>
    <w:lvl w:ilvl="0">
      <w:start w:val="1"/>
      <w:numFmt w:val="decimal"/>
      <w:lvlText w:val="%1."/>
      <w:lvlJc w:val="left"/>
      <w:pPr>
        <w:tabs>
          <w:tab w:val="num" w:pos="270"/>
        </w:tabs>
        <w:ind w:left="270" w:hanging="360"/>
      </w:pPr>
    </w:lvl>
    <w:lvl w:ilvl="1">
      <w:start w:val="1"/>
      <w:numFmt w:val="decimal"/>
      <w:lvlText w:val="%2."/>
      <w:lvlJc w:val="left"/>
      <w:pPr>
        <w:tabs>
          <w:tab w:val="num" w:pos="990"/>
        </w:tabs>
        <w:ind w:left="990" w:hanging="360"/>
      </w:pPr>
    </w:lvl>
    <w:lvl w:ilvl="2" w:tentative="1">
      <w:start w:val="1"/>
      <w:numFmt w:val="decimal"/>
      <w:lvlText w:val="%3."/>
      <w:lvlJc w:val="left"/>
      <w:pPr>
        <w:tabs>
          <w:tab w:val="num" w:pos="1710"/>
        </w:tabs>
        <w:ind w:left="1710" w:hanging="360"/>
      </w:pPr>
    </w:lvl>
    <w:lvl w:ilvl="3" w:tentative="1">
      <w:start w:val="1"/>
      <w:numFmt w:val="decimal"/>
      <w:lvlText w:val="%4."/>
      <w:lvlJc w:val="left"/>
      <w:pPr>
        <w:tabs>
          <w:tab w:val="num" w:pos="2430"/>
        </w:tabs>
        <w:ind w:left="2430" w:hanging="360"/>
      </w:pPr>
    </w:lvl>
    <w:lvl w:ilvl="4" w:tentative="1">
      <w:start w:val="1"/>
      <w:numFmt w:val="decimal"/>
      <w:lvlText w:val="%5."/>
      <w:lvlJc w:val="left"/>
      <w:pPr>
        <w:tabs>
          <w:tab w:val="num" w:pos="3150"/>
        </w:tabs>
        <w:ind w:left="3150" w:hanging="360"/>
      </w:pPr>
    </w:lvl>
    <w:lvl w:ilvl="5" w:tentative="1">
      <w:start w:val="1"/>
      <w:numFmt w:val="decimal"/>
      <w:lvlText w:val="%6."/>
      <w:lvlJc w:val="left"/>
      <w:pPr>
        <w:tabs>
          <w:tab w:val="num" w:pos="3870"/>
        </w:tabs>
        <w:ind w:left="3870" w:hanging="360"/>
      </w:pPr>
    </w:lvl>
    <w:lvl w:ilvl="6" w:tentative="1">
      <w:start w:val="1"/>
      <w:numFmt w:val="decimal"/>
      <w:lvlText w:val="%7."/>
      <w:lvlJc w:val="left"/>
      <w:pPr>
        <w:tabs>
          <w:tab w:val="num" w:pos="4590"/>
        </w:tabs>
        <w:ind w:left="4590" w:hanging="360"/>
      </w:pPr>
    </w:lvl>
    <w:lvl w:ilvl="7" w:tentative="1">
      <w:start w:val="1"/>
      <w:numFmt w:val="decimal"/>
      <w:lvlText w:val="%8."/>
      <w:lvlJc w:val="left"/>
      <w:pPr>
        <w:tabs>
          <w:tab w:val="num" w:pos="5310"/>
        </w:tabs>
        <w:ind w:left="5310" w:hanging="360"/>
      </w:pPr>
    </w:lvl>
    <w:lvl w:ilvl="8" w:tentative="1">
      <w:start w:val="1"/>
      <w:numFmt w:val="decimal"/>
      <w:lvlText w:val="%9."/>
      <w:lvlJc w:val="left"/>
      <w:pPr>
        <w:tabs>
          <w:tab w:val="num" w:pos="6030"/>
        </w:tabs>
        <w:ind w:left="6030" w:hanging="360"/>
      </w:pPr>
    </w:lvl>
  </w:abstractNum>
  <w:abstractNum w:abstractNumId="4" w15:restartNumberingAfterBreak="0">
    <w:nsid w:val="0ECD033F"/>
    <w:multiLevelType w:val="multilevel"/>
    <w:tmpl w:val="8E14F646"/>
    <w:lvl w:ilvl="0">
      <w:start w:val="1"/>
      <w:numFmt w:val="decimal"/>
      <w:lvlText w:val="%1.0"/>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70"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90" w:hanging="1440"/>
      </w:pPr>
      <w:rPr>
        <w:rFonts w:hint="default"/>
      </w:rPr>
    </w:lvl>
    <w:lvl w:ilvl="8">
      <w:start w:val="1"/>
      <w:numFmt w:val="decimal"/>
      <w:lvlText w:val="%1.%2.%3.%4.%5.%6.%7.%8.%9"/>
      <w:lvlJc w:val="left"/>
      <w:pPr>
        <w:ind w:left="7110" w:hanging="1440"/>
      </w:pPr>
      <w:rPr>
        <w:rFonts w:hint="default"/>
      </w:rPr>
    </w:lvl>
  </w:abstractNum>
  <w:abstractNum w:abstractNumId="5" w15:restartNumberingAfterBreak="0">
    <w:nsid w:val="104E68CC"/>
    <w:multiLevelType w:val="hybridMultilevel"/>
    <w:tmpl w:val="FFFFFFFF"/>
    <w:lvl w:ilvl="0" w:tplc="26C0FC74">
      <w:start w:val="1"/>
      <w:numFmt w:val="lowerLetter"/>
      <w:lvlText w:val="%1."/>
      <w:lvlJc w:val="left"/>
      <w:pPr>
        <w:ind w:left="720" w:hanging="360"/>
      </w:pPr>
    </w:lvl>
    <w:lvl w:ilvl="1" w:tplc="B2307332">
      <w:start w:val="1"/>
      <w:numFmt w:val="lowerLetter"/>
      <w:lvlText w:val="%2."/>
      <w:lvlJc w:val="left"/>
      <w:pPr>
        <w:ind w:left="1440" w:hanging="360"/>
      </w:pPr>
    </w:lvl>
    <w:lvl w:ilvl="2" w:tplc="CC602F78">
      <w:start w:val="1"/>
      <w:numFmt w:val="lowerRoman"/>
      <w:lvlText w:val="%3."/>
      <w:lvlJc w:val="right"/>
      <w:pPr>
        <w:ind w:left="2160" w:hanging="180"/>
      </w:pPr>
    </w:lvl>
    <w:lvl w:ilvl="3" w:tplc="8D7E7E7E">
      <w:start w:val="1"/>
      <w:numFmt w:val="decimal"/>
      <w:lvlText w:val="%4."/>
      <w:lvlJc w:val="left"/>
      <w:pPr>
        <w:ind w:left="2880" w:hanging="360"/>
      </w:pPr>
    </w:lvl>
    <w:lvl w:ilvl="4" w:tplc="21F289CC">
      <w:start w:val="1"/>
      <w:numFmt w:val="lowerLetter"/>
      <w:lvlText w:val="%5."/>
      <w:lvlJc w:val="left"/>
      <w:pPr>
        <w:ind w:left="3600" w:hanging="360"/>
      </w:pPr>
    </w:lvl>
    <w:lvl w:ilvl="5" w:tplc="FDD46D2E">
      <w:start w:val="1"/>
      <w:numFmt w:val="lowerRoman"/>
      <w:lvlText w:val="%6."/>
      <w:lvlJc w:val="right"/>
      <w:pPr>
        <w:ind w:left="4320" w:hanging="180"/>
      </w:pPr>
    </w:lvl>
    <w:lvl w:ilvl="6" w:tplc="FB4EA6A8">
      <w:start w:val="1"/>
      <w:numFmt w:val="decimal"/>
      <w:lvlText w:val="%7."/>
      <w:lvlJc w:val="left"/>
      <w:pPr>
        <w:ind w:left="5040" w:hanging="360"/>
      </w:pPr>
    </w:lvl>
    <w:lvl w:ilvl="7" w:tplc="FED4D5DE">
      <w:start w:val="1"/>
      <w:numFmt w:val="lowerLetter"/>
      <w:lvlText w:val="%8."/>
      <w:lvlJc w:val="left"/>
      <w:pPr>
        <w:ind w:left="5760" w:hanging="360"/>
      </w:pPr>
    </w:lvl>
    <w:lvl w:ilvl="8" w:tplc="3B1E7BA0">
      <w:start w:val="1"/>
      <w:numFmt w:val="lowerRoman"/>
      <w:lvlText w:val="%9."/>
      <w:lvlJc w:val="right"/>
      <w:pPr>
        <w:ind w:left="6480" w:hanging="180"/>
      </w:pPr>
    </w:lvl>
  </w:abstractNum>
  <w:abstractNum w:abstractNumId="6" w15:restartNumberingAfterBreak="0">
    <w:nsid w:val="113E2907"/>
    <w:multiLevelType w:val="hybridMultilevel"/>
    <w:tmpl w:val="FFFFFFFF"/>
    <w:lvl w:ilvl="0" w:tplc="E99242E6">
      <w:start w:val="1"/>
      <w:numFmt w:val="decimal"/>
      <w:lvlText w:val="%1."/>
      <w:lvlJc w:val="left"/>
      <w:pPr>
        <w:ind w:left="720" w:hanging="360"/>
      </w:pPr>
    </w:lvl>
    <w:lvl w:ilvl="1" w:tplc="F86E31D8">
      <w:start w:val="1"/>
      <w:numFmt w:val="lowerLetter"/>
      <w:lvlText w:val="%2."/>
      <w:lvlJc w:val="left"/>
      <w:pPr>
        <w:ind w:left="1440" w:hanging="360"/>
      </w:pPr>
    </w:lvl>
    <w:lvl w:ilvl="2" w:tplc="AB6A940A">
      <w:start w:val="1"/>
      <w:numFmt w:val="lowerRoman"/>
      <w:lvlText w:val="%3."/>
      <w:lvlJc w:val="right"/>
      <w:pPr>
        <w:ind w:left="2160" w:hanging="180"/>
      </w:pPr>
    </w:lvl>
    <w:lvl w:ilvl="3" w:tplc="C0C24CD2">
      <w:start w:val="1"/>
      <w:numFmt w:val="decimal"/>
      <w:lvlText w:val="%4."/>
      <w:lvlJc w:val="left"/>
      <w:pPr>
        <w:ind w:left="2880" w:hanging="360"/>
      </w:pPr>
    </w:lvl>
    <w:lvl w:ilvl="4" w:tplc="61BCBD96">
      <w:start w:val="1"/>
      <w:numFmt w:val="lowerLetter"/>
      <w:lvlText w:val="%5."/>
      <w:lvlJc w:val="left"/>
      <w:pPr>
        <w:ind w:left="3600" w:hanging="360"/>
      </w:pPr>
    </w:lvl>
    <w:lvl w:ilvl="5" w:tplc="D8EA15A0">
      <w:start w:val="1"/>
      <w:numFmt w:val="lowerRoman"/>
      <w:lvlText w:val="%6."/>
      <w:lvlJc w:val="right"/>
      <w:pPr>
        <w:ind w:left="4320" w:hanging="180"/>
      </w:pPr>
    </w:lvl>
    <w:lvl w:ilvl="6" w:tplc="140A3814">
      <w:start w:val="1"/>
      <w:numFmt w:val="decimal"/>
      <w:lvlText w:val="%7."/>
      <w:lvlJc w:val="left"/>
      <w:pPr>
        <w:ind w:left="5040" w:hanging="360"/>
      </w:pPr>
    </w:lvl>
    <w:lvl w:ilvl="7" w:tplc="D9F4145E">
      <w:start w:val="1"/>
      <w:numFmt w:val="lowerLetter"/>
      <w:lvlText w:val="%8."/>
      <w:lvlJc w:val="left"/>
      <w:pPr>
        <w:ind w:left="5760" w:hanging="360"/>
      </w:pPr>
    </w:lvl>
    <w:lvl w:ilvl="8" w:tplc="A0EAA048">
      <w:start w:val="1"/>
      <w:numFmt w:val="lowerRoman"/>
      <w:lvlText w:val="%9."/>
      <w:lvlJc w:val="right"/>
      <w:pPr>
        <w:ind w:left="6480" w:hanging="180"/>
      </w:pPr>
    </w:lvl>
  </w:abstractNum>
  <w:abstractNum w:abstractNumId="7" w15:restartNumberingAfterBreak="0">
    <w:nsid w:val="11470177"/>
    <w:multiLevelType w:val="multilevel"/>
    <w:tmpl w:val="BC3C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8241D"/>
    <w:multiLevelType w:val="hybridMultilevel"/>
    <w:tmpl w:val="FFFFFFFF"/>
    <w:lvl w:ilvl="0" w:tplc="21E47908">
      <w:start w:val="1"/>
      <w:numFmt w:val="decimal"/>
      <w:lvlText w:val="%1."/>
      <w:lvlJc w:val="left"/>
      <w:pPr>
        <w:ind w:left="720" w:hanging="360"/>
      </w:pPr>
    </w:lvl>
    <w:lvl w:ilvl="1" w:tplc="B09285EE">
      <w:start w:val="1"/>
      <w:numFmt w:val="lowerLetter"/>
      <w:lvlText w:val="%2."/>
      <w:lvlJc w:val="left"/>
      <w:pPr>
        <w:ind w:left="1440" w:hanging="360"/>
      </w:pPr>
    </w:lvl>
    <w:lvl w:ilvl="2" w:tplc="79D6847E">
      <w:start w:val="1"/>
      <w:numFmt w:val="lowerRoman"/>
      <w:lvlText w:val="%3."/>
      <w:lvlJc w:val="right"/>
      <w:pPr>
        <w:ind w:left="2160" w:hanging="180"/>
      </w:pPr>
    </w:lvl>
    <w:lvl w:ilvl="3" w:tplc="5DD63A5A">
      <w:start w:val="1"/>
      <w:numFmt w:val="decimal"/>
      <w:lvlText w:val="%4."/>
      <w:lvlJc w:val="left"/>
      <w:pPr>
        <w:ind w:left="2880" w:hanging="360"/>
      </w:pPr>
    </w:lvl>
    <w:lvl w:ilvl="4" w:tplc="D8E8EB00">
      <w:start w:val="1"/>
      <w:numFmt w:val="lowerLetter"/>
      <w:lvlText w:val="%5."/>
      <w:lvlJc w:val="left"/>
      <w:pPr>
        <w:ind w:left="3600" w:hanging="360"/>
      </w:pPr>
    </w:lvl>
    <w:lvl w:ilvl="5" w:tplc="DD049D24">
      <w:start w:val="1"/>
      <w:numFmt w:val="lowerRoman"/>
      <w:lvlText w:val="%6."/>
      <w:lvlJc w:val="right"/>
      <w:pPr>
        <w:ind w:left="4320" w:hanging="180"/>
      </w:pPr>
    </w:lvl>
    <w:lvl w:ilvl="6" w:tplc="0B4239E6">
      <w:start w:val="1"/>
      <w:numFmt w:val="decimal"/>
      <w:lvlText w:val="%7."/>
      <w:lvlJc w:val="left"/>
      <w:pPr>
        <w:ind w:left="5040" w:hanging="360"/>
      </w:pPr>
    </w:lvl>
    <w:lvl w:ilvl="7" w:tplc="90185CE8">
      <w:start w:val="1"/>
      <w:numFmt w:val="lowerLetter"/>
      <w:lvlText w:val="%8."/>
      <w:lvlJc w:val="left"/>
      <w:pPr>
        <w:ind w:left="5760" w:hanging="360"/>
      </w:pPr>
    </w:lvl>
    <w:lvl w:ilvl="8" w:tplc="B908F5C0">
      <w:start w:val="1"/>
      <w:numFmt w:val="lowerRoman"/>
      <w:lvlText w:val="%9."/>
      <w:lvlJc w:val="right"/>
      <w:pPr>
        <w:ind w:left="6480" w:hanging="180"/>
      </w:pPr>
    </w:lvl>
  </w:abstractNum>
  <w:abstractNum w:abstractNumId="9" w15:restartNumberingAfterBreak="0">
    <w:nsid w:val="1456557D"/>
    <w:multiLevelType w:val="hybridMultilevel"/>
    <w:tmpl w:val="D2EC60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F4071F"/>
    <w:multiLevelType w:val="hybridMultilevel"/>
    <w:tmpl w:val="FFFFFFFF"/>
    <w:lvl w:ilvl="0" w:tplc="2D347B0C">
      <w:start w:val="1"/>
      <w:numFmt w:val="lowerLetter"/>
      <w:lvlText w:val="%1."/>
      <w:lvlJc w:val="left"/>
      <w:pPr>
        <w:ind w:left="1080" w:hanging="360"/>
      </w:pPr>
    </w:lvl>
    <w:lvl w:ilvl="1" w:tplc="1340C5C0">
      <w:start w:val="1"/>
      <w:numFmt w:val="lowerLetter"/>
      <w:lvlText w:val="%2."/>
      <w:lvlJc w:val="left"/>
      <w:pPr>
        <w:ind w:left="1800" w:hanging="360"/>
      </w:pPr>
    </w:lvl>
    <w:lvl w:ilvl="2" w:tplc="DE668408">
      <w:start w:val="1"/>
      <w:numFmt w:val="lowerRoman"/>
      <w:lvlText w:val="%3."/>
      <w:lvlJc w:val="right"/>
      <w:pPr>
        <w:ind w:left="2520" w:hanging="180"/>
      </w:pPr>
    </w:lvl>
    <w:lvl w:ilvl="3" w:tplc="C982379C">
      <w:start w:val="1"/>
      <w:numFmt w:val="decimal"/>
      <w:lvlText w:val="%4."/>
      <w:lvlJc w:val="left"/>
      <w:pPr>
        <w:ind w:left="3240" w:hanging="360"/>
      </w:pPr>
    </w:lvl>
    <w:lvl w:ilvl="4" w:tplc="BE64825A">
      <w:start w:val="1"/>
      <w:numFmt w:val="lowerLetter"/>
      <w:lvlText w:val="%5."/>
      <w:lvlJc w:val="left"/>
      <w:pPr>
        <w:ind w:left="3960" w:hanging="360"/>
      </w:pPr>
    </w:lvl>
    <w:lvl w:ilvl="5" w:tplc="3CA261D2">
      <w:start w:val="1"/>
      <w:numFmt w:val="lowerRoman"/>
      <w:lvlText w:val="%6."/>
      <w:lvlJc w:val="right"/>
      <w:pPr>
        <w:ind w:left="4680" w:hanging="180"/>
      </w:pPr>
    </w:lvl>
    <w:lvl w:ilvl="6" w:tplc="40567E76">
      <w:start w:val="1"/>
      <w:numFmt w:val="decimal"/>
      <w:lvlText w:val="%7."/>
      <w:lvlJc w:val="left"/>
      <w:pPr>
        <w:ind w:left="5400" w:hanging="360"/>
      </w:pPr>
    </w:lvl>
    <w:lvl w:ilvl="7" w:tplc="E6DC2A3E">
      <w:start w:val="1"/>
      <w:numFmt w:val="lowerLetter"/>
      <w:lvlText w:val="%8."/>
      <w:lvlJc w:val="left"/>
      <w:pPr>
        <w:ind w:left="6120" w:hanging="360"/>
      </w:pPr>
    </w:lvl>
    <w:lvl w:ilvl="8" w:tplc="1B1A09B4">
      <w:start w:val="1"/>
      <w:numFmt w:val="lowerRoman"/>
      <w:lvlText w:val="%9."/>
      <w:lvlJc w:val="right"/>
      <w:pPr>
        <w:ind w:left="6840" w:hanging="180"/>
      </w:pPr>
    </w:lvl>
  </w:abstractNum>
  <w:abstractNum w:abstractNumId="11" w15:restartNumberingAfterBreak="0">
    <w:nsid w:val="1846680F"/>
    <w:multiLevelType w:val="multilevel"/>
    <w:tmpl w:val="CB6A52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186A06"/>
    <w:multiLevelType w:val="hybridMultilevel"/>
    <w:tmpl w:val="E6E6B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97954F"/>
    <w:multiLevelType w:val="hybridMultilevel"/>
    <w:tmpl w:val="FFFFFFFF"/>
    <w:lvl w:ilvl="0" w:tplc="6B68CF84">
      <w:start w:val="1"/>
      <w:numFmt w:val="decimal"/>
      <w:lvlText w:val="%1."/>
      <w:lvlJc w:val="left"/>
      <w:pPr>
        <w:ind w:left="720" w:hanging="360"/>
      </w:pPr>
    </w:lvl>
    <w:lvl w:ilvl="1" w:tplc="A6C2E50C">
      <w:start w:val="1"/>
      <w:numFmt w:val="lowerLetter"/>
      <w:lvlText w:val="%2."/>
      <w:lvlJc w:val="left"/>
      <w:pPr>
        <w:ind w:left="1440" w:hanging="360"/>
      </w:pPr>
    </w:lvl>
    <w:lvl w:ilvl="2" w:tplc="C3762D3C">
      <w:start w:val="1"/>
      <w:numFmt w:val="lowerRoman"/>
      <w:lvlText w:val="%3."/>
      <w:lvlJc w:val="right"/>
      <w:pPr>
        <w:ind w:left="2160" w:hanging="180"/>
      </w:pPr>
    </w:lvl>
    <w:lvl w:ilvl="3" w:tplc="E4B6CF5A">
      <w:start w:val="1"/>
      <w:numFmt w:val="decimal"/>
      <w:lvlText w:val="%4."/>
      <w:lvlJc w:val="left"/>
      <w:pPr>
        <w:ind w:left="2880" w:hanging="360"/>
      </w:pPr>
    </w:lvl>
    <w:lvl w:ilvl="4" w:tplc="677C755A">
      <w:start w:val="1"/>
      <w:numFmt w:val="lowerLetter"/>
      <w:lvlText w:val="%5."/>
      <w:lvlJc w:val="left"/>
      <w:pPr>
        <w:ind w:left="3600" w:hanging="360"/>
      </w:pPr>
    </w:lvl>
    <w:lvl w:ilvl="5" w:tplc="A0A2FBE0">
      <w:start w:val="1"/>
      <w:numFmt w:val="lowerRoman"/>
      <w:lvlText w:val="%6."/>
      <w:lvlJc w:val="right"/>
      <w:pPr>
        <w:ind w:left="4320" w:hanging="180"/>
      </w:pPr>
    </w:lvl>
    <w:lvl w:ilvl="6" w:tplc="4DAE89E4">
      <w:start w:val="1"/>
      <w:numFmt w:val="decimal"/>
      <w:lvlText w:val="%7."/>
      <w:lvlJc w:val="left"/>
      <w:pPr>
        <w:ind w:left="5040" w:hanging="360"/>
      </w:pPr>
    </w:lvl>
    <w:lvl w:ilvl="7" w:tplc="5B1CA51A">
      <w:start w:val="1"/>
      <w:numFmt w:val="lowerLetter"/>
      <w:lvlText w:val="%8."/>
      <w:lvlJc w:val="left"/>
      <w:pPr>
        <w:ind w:left="5760" w:hanging="360"/>
      </w:pPr>
    </w:lvl>
    <w:lvl w:ilvl="8" w:tplc="6174FCB0">
      <w:start w:val="1"/>
      <w:numFmt w:val="lowerRoman"/>
      <w:lvlText w:val="%9."/>
      <w:lvlJc w:val="right"/>
      <w:pPr>
        <w:ind w:left="6480" w:hanging="180"/>
      </w:pPr>
    </w:lvl>
  </w:abstractNum>
  <w:abstractNum w:abstractNumId="14" w15:restartNumberingAfterBreak="0">
    <w:nsid w:val="1B860C5E"/>
    <w:multiLevelType w:val="hybridMultilevel"/>
    <w:tmpl w:val="49E403F6"/>
    <w:lvl w:ilvl="0" w:tplc="6BBEF4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6C11F0"/>
    <w:multiLevelType w:val="hybridMultilevel"/>
    <w:tmpl w:val="FFFFFFFF"/>
    <w:lvl w:ilvl="0" w:tplc="10B8D482">
      <w:start w:val="1"/>
      <w:numFmt w:val="decimal"/>
      <w:lvlText w:val="%1."/>
      <w:lvlJc w:val="left"/>
      <w:pPr>
        <w:ind w:left="720" w:hanging="360"/>
      </w:pPr>
    </w:lvl>
    <w:lvl w:ilvl="1" w:tplc="3CD2A69E">
      <w:start w:val="1"/>
      <w:numFmt w:val="lowerLetter"/>
      <w:lvlText w:val="%2."/>
      <w:lvlJc w:val="left"/>
      <w:pPr>
        <w:ind w:left="1440" w:hanging="360"/>
      </w:pPr>
    </w:lvl>
    <w:lvl w:ilvl="2" w:tplc="95B2639C">
      <w:start w:val="1"/>
      <w:numFmt w:val="lowerRoman"/>
      <w:lvlText w:val="%3."/>
      <w:lvlJc w:val="right"/>
      <w:pPr>
        <w:ind w:left="2160" w:hanging="180"/>
      </w:pPr>
    </w:lvl>
    <w:lvl w:ilvl="3" w:tplc="D606253A">
      <w:start w:val="1"/>
      <w:numFmt w:val="decimal"/>
      <w:lvlText w:val="%4."/>
      <w:lvlJc w:val="left"/>
      <w:pPr>
        <w:ind w:left="2880" w:hanging="360"/>
      </w:pPr>
    </w:lvl>
    <w:lvl w:ilvl="4" w:tplc="A880E60A">
      <w:start w:val="1"/>
      <w:numFmt w:val="lowerLetter"/>
      <w:lvlText w:val="%5."/>
      <w:lvlJc w:val="left"/>
      <w:pPr>
        <w:ind w:left="3600" w:hanging="360"/>
      </w:pPr>
    </w:lvl>
    <w:lvl w:ilvl="5" w:tplc="8C648022">
      <w:start w:val="1"/>
      <w:numFmt w:val="lowerRoman"/>
      <w:lvlText w:val="%6."/>
      <w:lvlJc w:val="right"/>
      <w:pPr>
        <w:ind w:left="4320" w:hanging="180"/>
      </w:pPr>
    </w:lvl>
    <w:lvl w:ilvl="6" w:tplc="0BBEB5A8">
      <w:start w:val="1"/>
      <w:numFmt w:val="decimal"/>
      <w:lvlText w:val="%7."/>
      <w:lvlJc w:val="left"/>
      <w:pPr>
        <w:ind w:left="5040" w:hanging="360"/>
      </w:pPr>
    </w:lvl>
    <w:lvl w:ilvl="7" w:tplc="A192C86C">
      <w:start w:val="1"/>
      <w:numFmt w:val="lowerLetter"/>
      <w:lvlText w:val="%8."/>
      <w:lvlJc w:val="left"/>
      <w:pPr>
        <w:ind w:left="5760" w:hanging="360"/>
      </w:pPr>
    </w:lvl>
    <w:lvl w:ilvl="8" w:tplc="6BC4A478">
      <w:start w:val="1"/>
      <w:numFmt w:val="lowerRoman"/>
      <w:lvlText w:val="%9."/>
      <w:lvlJc w:val="right"/>
      <w:pPr>
        <w:ind w:left="6480" w:hanging="180"/>
      </w:pPr>
    </w:lvl>
  </w:abstractNum>
  <w:abstractNum w:abstractNumId="16" w15:restartNumberingAfterBreak="0">
    <w:nsid w:val="1E0010FC"/>
    <w:multiLevelType w:val="multilevel"/>
    <w:tmpl w:val="796A48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FF14A"/>
    <w:multiLevelType w:val="hybridMultilevel"/>
    <w:tmpl w:val="FFFFFFFF"/>
    <w:lvl w:ilvl="0" w:tplc="A7D4FF7E">
      <w:start w:val="1"/>
      <w:numFmt w:val="decimal"/>
      <w:lvlText w:val="%1."/>
      <w:lvlJc w:val="left"/>
      <w:pPr>
        <w:ind w:left="720" w:hanging="360"/>
      </w:pPr>
    </w:lvl>
    <w:lvl w:ilvl="1" w:tplc="27042DDC">
      <w:start w:val="1"/>
      <w:numFmt w:val="lowerLetter"/>
      <w:lvlText w:val="%2."/>
      <w:lvlJc w:val="left"/>
      <w:pPr>
        <w:ind w:left="1440" w:hanging="360"/>
      </w:pPr>
    </w:lvl>
    <w:lvl w:ilvl="2" w:tplc="98CEA170">
      <w:start w:val="1"/>
      <w:numFmt w:val="lowerRoman"/>
      <w:lvlText w:val="%3."/>
      <w:lvlJc w:val="right"/>
      <w:pPr>
        <w:ind w:left="2160" w:hanging="180"/>
      </w:pPr>
    </w:lvl>
    <w:lvl w:ilvl="3" w:tplc="ECAE4ECC">
      <w:start w:val="1"/>
      <w:numFmt w:val="decimal"/>
      <w:lvlText w:val="%4."/>
      <w:lvlJc w:val="left"/>
      <w:pPr>
        <w:ind w:left="2880" w:hanging="360"/>
      </w:pPr>
    </w:lvl>
    <w:lvl w:ilvl="4" w:tplc="7A74299E">
      <w:start w:val="1"/>
      <w:numFmt w:val="lowerLetter"/>
      <w:lvlText w:val="%5."/>
      <w:lvlJc w:val="left"/>
      <w:pPr>
        <w:ind w:left="3600" w:hanging="360"/>
      </w:pPr>
    </w:lvl>
    <w:lvl w:ilvl="5" w:tplc="0A829E6C">
      <w:start w:val="1"/>
      <w:numFmt w:val="lowerRoman"/>
      <w:lvlText w:val="%6."/>
      <w:lvlJc w:val="right"/>
      <w:pPr>
        <w:ind w:left="4320" w:hanging="180"/>
      </w:pPr>
    </w:lvl>
    <w:lvl w:ilvl="6" w:tplc="2A64C778">
      <w:start w:val="1"/>
      <w:numFmt w:val="decimal"/>
      <w:lvlText w:val="%7."/>
      <w:lvlJc w:val="left"/>
      <w:pPr>
        <w:ind w:left="5040" w:hanging="360"/>
      </w:pPr>
    </w:lvl>
    <w:lvl w:ilvl="7" w:tplc="F4589F0C">
      <w:start w:val="1"/>
      <w:numFmt w:val="lowerLetter"/>
      <w:lvlText w:val="%8."/>
      <w:lvlJc w:val="left"/>
      <w:pPr>
        <w:ind w:left="5760" w:hanging="360"/>
      </w:pPr>
    </w:lvl>
    <w:lvl w:ilvl="8" w:tplc="30580278">
      <w:start w:val="1"/>
      <w:numFmt w:val="lowerRoman"/>
      <w:lvlText w:val="%9."/>
      <w:lvlJc w:val="right"/>
      <w:pPr>
        <w:ind w:left="6480" w:hanging="180"/>
      </w:pPr>
    </w:lvl>
  </w:abstractNum>
  <w:abstractNum w:abstractNumId="18" w15:restartNumberingAfterBreak="0">
    <w:nsid w:val="28881379"/>
    <w:multiLevelType w:val="multilevel"/>
    <w:tmpl w:val="72ACCA7C"/>
    <w:lvl w:ilvl="0">
      <w:start w:val="4"/>
      <w:numFmt w:val="decimal"/>
      <w:lvlText w:val="%1.0"/>
      <w:lvlJc w:val="left"/>
      <w:pPr>
        <w:ind w:left="5040" w:hanging="360"/>
      </w:pPr>
      <w:rPr>
        <w:rFonts w:hint="default"/>
        <w:b/>
        <w:i w:val="0"/>
      </w:rPr>
    </w:lvl>
    <w:lvl w:ilvl="1">
      <w:start w:val="1"/>
      <w:numFmt w:val="decimal"/>
      <w:lvlText w:val="%1.%2"/>
      <w:lvlJc w:val="left"/>
      <w:pPr>
        <w:ind w:left="5760" w:hanging="360"/>
      </w:pPr>
      <w:rPr>
        <w:rFonts w:hint="default"/>
        <w:b/>
        <w:i w:val="0"/>
      </w:rPr>
    </w:lvl>
    <w:lvl w:ilvl="2">
      <w:start w:val="1"/>
      <w:numFmt w:val="decimal"/>
      <w:lvlText w:val="%1.%2.%3"/>
      <w:lvlJc w:val="left"/>
      <w:pPr>
        <w:ind w:left="6840" w:hanging="720"/>
      </w:pPr>
      <w:rPr>
        <w:rFonts w:hint="default"/>
        <w:b/>
        <w:i w:val="0"/>
      </w:rPr>
    </w:lvl>
    <w:lvl w:ilvl="3">
      <w:start w:val="1"/>
      <w:numFmt w:val="decimal"/>
      <w:lvlText w:val="%1.%2.%3.%4"/>
      <w:lvlJc w:val="left"/>
      <w:pPr>
        <w:ind w:left="7560" w:hanging="720"/>
      </w:pPr>
      <w:rPr>
        <w:rFonts w:hint="default"/>
        <w:b/>
        <w:i w:val="0"/>
      </w:rPr>
    </w:lvl>
    <w:lvl w:ilvl="4">
      <w:start w:val="1"/>
      <w:numFmt w:val="decimal"/>
      <w:lvlText w:val="%1.%2.%3.%4.%5"/>
      <w:lvlJc w:val="left"/>
      <w:pPr>
        <w:ind w:left="8640" w:hanging="1080"/>
      </w:pPr>
      <w:rPr>
        <w:rFonts w:hint="default"/>
        <w:b/>
        <w:i w:val="0"/>
      </w:rPr>
    </w:lvl>
    <w:lvl w:ilvl="5">
      <w:start w:val="1"/>
      <w:numFmt w:val="decimal"/>
      <w:lvlText w:val="%1.%2.%3.%4.%5.%6"/>
      <w:lvlJc w:val="left"/>
      <w:pPr>
        <w:ind w:left="9360" w:hanging="1080"/>
      </w:pPr>
      <w:rPr>
        <w:rFonts w:hint="default"/>
        <w:b/>
        <w:i w:val="0"/>
      </w:rPr>
    </w:lvl>
    <w:lvl w:ilvl="6">
      <w:start w:val="1"/>
      <w:numFmt w:val="decimal"/>
      <w:lvlText w:val="%1.%2.%3.%4.%5.%6.%7"/>
      <w:lvlJc w:val="left"/>
      <w:pPr>
        <w:ind w:left="10440" w:hanging="1440"/>
      </w:pPr>
      <w:rPr>
        <w:rFonts w:hint="default"/>
        <w:b/>
        <w:i w:val="0"/>
      </w:rPr>
    </w:lvl>
    <w:lvl w:ilvl="7">
      <w:start w:val="1"/>
      <w:numFmt w:val="decimal"/>
      <w:lvlText w:val="%1.%2.%3.%4.%5.%6.%7.%8"/>
      <w:lvlJc w:val="left"/>
      <w:pPr>
        <w:ind w:left="11160" w:hanging="1440"/>
      </w:pPr>
      <w:rPr>
        <w:rFonts w:hint="default"/>
        <w:b/>
        <w:i w:val="0"/>
      </w:rPr>
    </w:lvl>
    <w:lvl w:ilvl="8">
      <w:start w:val="1"/>
      <w:numFmt w:val="decimal"/>
      <w:lvlText w:val="%1.%2.%3.%4.%5.%6.%7.%8.%9"/>
      <w:lvlJc w:val="left"/>
      <w:pPr>
        <w:ind w:left="11880" w:hanging="1440"/>
      </w:pPr>
      <w:rPr>
        <w:rFonts w:hint="default"/>
        <w:b/>
        <w:i w:val="0"/>
      </w:rPr>
    </w:lvl>
  </w:abstractNum>
  <w:abstractNum w:abstractNumId="19" w15:restartNumberingAfterBreak="0">
    <w:nsid w:val="2AE42B78"/>
    <w:multiLevelType w:val="multilevel"/>
    <w:tmpl w:val="9F2E0F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620699"/>
    <w:multiLevelType w:val="hybridMultilevel"/>
    <w:tmpl w:val="C4885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E92B44"/>
    <w:multiLevelType w:val="hybridMultilevel"/>
    <w:tmpl w:val="FFFFFFFF"/>
    <w:lvl w:ilvl="0" w:tplc="C37ADB0A">
      <w:start w:val="1"/>
      <w:numFmt w:val="decimal"/>
      <w:lvlText w:val="%1."/>
      <w:lvlJc w:val="left"/>
      <w:pPr>
        <w:ind w:left="720" w:hanging="360"/>
      </w:pPr>
    </w:lvl>
    <w:lvl w:ilvl="1" w:tplc="A886A2F4">
      <w:start w:val="1"/>
      <w:numFmt w:val="lowerLetter"/>
      <w:lvlText w:val="%2."/>
      <w:lvlJc w:val="left"/>
      <w:pPr>
        <w:ind w:left="1440" w:hanging="360"/>
      </w:pPr>
    </w:lvl>
    <w:lvl w:ilvl="2" w:tplc="FA9A898C">
      <w:start w:val="1"/>
      <w:numFmt w:val="lowerRoman"/>
      <w:lvlText w:val="%3."/>
      <w:lvlJc w:val="right"/>
      <w:pPr>
        <w:ind w:left="2160" w:hanging="180"/>
      </w:pPr>
    </w:lvl>
    <w:lvl w:ilvl="3" w:tplc="5F8E223E">
      <w:start w:val="1"/>
      <w:numFmt w:val="decimal"/>
      <w:lvlText w:val="%4."/>
      <w:lvlJc w:val="left"/>
      <w:pPr>
        <w:ind w:left="2880" w:hanging="360"/>
      </w:pPr>
    </w:lvl>
    <w:lvl w:ilvl="4" w:tplc="053AD54A">
      <w:start w:val="1"/>
      <w:numFmt w:val="lowerLetter"/>
      <w:lvlText w:val="%5."/>
      <w:lvlJc w:val="left"/>
      <w:pPr>
        <w:ind w:left="3600" w:hanging="360"/>
      </w:pPr>
    </w:lvl>
    <w:lvl w:ilvl="5" w:tplc="02C812A0">
      <w:start w:val="1"/>
      <w:numFmt w:val="lowerRoman"/>
      <w:lvlText w:val="%6."/>
      <w:lvlJc w:val="right"/>
      <w:pPr>
        <w:ind w:left="4320" w:hanging="180"/>
      </w:pPr>
    </w:lvl>
    <w:lvl w:ilvl="6" w:tplc="E50203BA">
      <w:start w:val="1"/>
      <w:numFmt w:val="decimal"/>
      <w:lvlText w:val="%7."/>
      <w:lvlJc w:val="left"/>
      <w:pPr>
        <w:ind w:left="5040" w:hanging="360"/>
      </w:pPr>
    </w:lvl>
    <w:lvl w:ilvl="7" w:tplc="74660782">
      <w:start w:val="1"/>
      <w:numFmt w:val="lowerLetter"/>
      <w:lvlText w:val="%8."/>
      <w:lvlJc w:val="left"/>
      <w:pPr>
        <w:ind w:left="5760" w:hanging="360"/>
      </w:pPr>
    </w:lvl>
    <w:lvl w:ilvl="8" w:tplc="75469EEA">
      <w:start w:val="1"/>
      <w:numFmt w:val="lowerRoman"/>
      <w:lvlText w:val="%9."/>
      <w:lvlJc w:val="right"/>
      <w:pPr>
        <w:ind w:left="6480" w:hanging="180"/>
      </w:pPr>
    </w:lvl>
  </w:abstractNum>
  <w:abstractNum w:abstractNumId="22" w15:restartNumberingAfterBreak="0">
    <w:nsid w:val="2DB8251A"/>
    <w:multiLevelType w:val="hybridMultilevel"/>
    <w:tmpl w:val="DE4E0638"/>
    <w:lvl w:ilvl="0" w:tplc="1BEECA28">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3" w15:restartNumberingAfterBreak="0">
    <w:nsid w:val="2E7576C7"/>
    <w:multiLevelType w:val="multilevel"/>
    <w:tmpl w:val="18A23F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4E7CDA"/>
    <w:multiLevelType w:val="hybridMultilevel"/>
    <w:tmpl w:val="FFFFFFFF"/>
    <w:lvl w:ilvl="0" w:tplc="0A62CDA8">
      <w:start w:val="1"/>
      <w:numFmt w:val="decimal"/>
      <w:lvlText w:val="%1."/>
      <w:lvlJc w:val="left"/>
      <w:pPr>
        <w:ind w:left="720" w:hanging="360"/>
      </w:pPr>
    </w:lvl>
    <w:lvl w:ilvl="1" w:tplc="1F8CA688">
      <w:start w:val="1"/>
      <w:numFmt w:val="lowerLetter"/>
      <w:lvlText w:val="%2."/>
      <w:lvlJc w:val="left"/>
      <w:pPr>
        <w:ind w:left="1440" w:hanging="360"/>
      </w:pPr>
    </w:lvl>
    <w:lvl w:ilvl="2" w:tplc="3AC89CF4">
      <w:start w:val="1"/>
      <w:numFmt w:val="lowerRoman"/>
      <w:lvlText w:val="%3."/>
      <w:lvlJc w:val="right"/>
      <w:pPr>
        <w:ind w:left="2160" w:hanging="180"/>
      </w:pPr>
    </w:lvl>
    <w:lvl w:ilvl="3" w:tplc="D67617E0">
      <w:start w:val="1"/>
      <w:numFmt w:val="decimal"/>
      <w:lvlText w:val="%4."/>
      <w:lvlJc w:val="left"/>
      <w:pPr>
        <w:ind w:left="2880" w:hanging="360"/>
      </w:pPr>
    </w:lvl>
    <w:lvl w:ilvl="4" w:tplc="2C5AF956">
      <w:start w:val="1"/>
      <w:numFmt w:val="lowerLetter"/>
      <w:lvlText w:val="%5."/>
      <w:lvlJc w:val="left"/>
      <w:pPr>
        <w:ind w:left="3600" w:hanging="360"/>
      </w:pPr>
    </w:lvl>
    <w:lvl w:ilvl="5" w:tplc="16BCA926">
      <w:start w:val="1"/>
      <w:numFmt w:val="lowerRoman"/>
      <w:lvlText w:val="%6."/>
      <w:lvlJc w:val="right"/>
      <w:pPr>
        <w:ind w:left="4320" w:hanging="180"/>
      </w:pPr>
    </w:lvl>
    <w:lvl w:ilvl="6" w:tplc="8A4C2FD0">
      <w:start w:val="1"/>
      <w:numFmt w:val="decimal"/>
      <w:lvlText w:val="%7."/>
      <w:lvlJc w:val="left"/>
      <w:pPr>
        <w:ind w:left="5040" w:hanging="360"/>
      </w:pPr>
    </w:lvl>
    <w:lvl w:ilvl="7" w:tplc="9B64DF6A">
      <w:start w:val="1"/>
      <w:numFmt w:val="lowerLetter"/>
      <w:lvlText w:val="%8."/>
      <w:lvlJc w:val="left"/>
      <w:pPr>
        <w:ind w:left="5760" w:hanging="360"/>
      </w:pPr>
    </w:lvl>
    <w:lvl w:ilvl="8" w:tplc="AAAAB884">
      <w:start w:val="1"/>
      <w:numFmt w:val="lowerRoman"/>
      <w:lvlText w:val="%9."/>
      <w:lvlJc w:val="right"/>
      <w:pPr>
        <w:ind w:left="6480" w:hanging="180"/>
      </w:pPr>
    </w:lvl>
  </w:abstractNum>
  <w:abstractNum w:abstractNumId="25" w15:restartNumberingAfterBreak="0">
    <w:nsid w:val="316C35C3"/>
    <w:multiLevelType w:val="multilevel"/>
    <w:tmpl w:val="6B24C1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595B16"/>
    <w:multiLevelType w:val="multilevel"/>
    <w:tmpl w:val="615E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2C1823"/>
    <w:multiLevelType w:val="multilevel"/>
    <w:tmpl w:val="74184D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D065E0"/>
    <w:multiLevelType w:val="multilevel"/>
    <w:tmpl w:val="41F4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2B455D"/>
    <w:multiLevelType w:val="hybridMultilevel"/>
    <w:tmpl w:val="836C58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523400"/>
    <w:multiLevelType w:val="multilevel"/>
    <w:tmpl w:val="26D079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48977F76"/>
    <w:multiLevelType w:val="multilevel"/>
    <w:tmpl w:val="2ACA0E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Cambria" w:hAnsi="Cambria"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E465BD"/>
    <w:multiLevelType w:val="multilevel"/>
    <w:tmpl w:val="4168A2C4"/>
    <w:lvl w:ilvl="0">
      <w:start w:val="1"/>
      <w:numFmt w:val="decimal"/>
      <w:lvlText w:val="%1.0"/>
      <w:lvlJc w:val="left"/>
      <w:pPr>
        <w:ind w:left="450" w:hanging="360"/>
      </w:pPr>
      <w:rPr>
        <w:rFonts w:hint="default"/>
      </w:rPr>
    </w:lvl>
    <w:lvl w:ilvl="1">
      <w:start w:val="1"/>
      <w:numFmt w:val="decimal"/>
      <w:lvlText w:val="%1.%2"/>
      <w:lvlJc w:val="left"/>
      <w:pPr>
        <w:ind w:left="1170" w:hanging="360"/>
      </w:pPr>
      <w:rPr>
        <w:rFonts w:hint="default"/>
      </w:rPr>
    </w:lvl>
    <w:lvl w:ilvl="2">
      <w:start w:val="1"/>
      <w:numFmt w:val="decimal"/>
      <w:lvlText w:val="%3."/>
      <w:lvlJc w:val="left"/>
      <w:pPr>
        <w:ind w:left="540" w:hanging="360"/>
      </w:pPr>
    </w:lvl>
    <w:lvl w:ilvl="3">
      <w:start w:val="1"/>
      <w:numFmt w:val="decimal"/>
      <w:lvlText w:val="%1.%2.%3.%4"/>
      <w:lvlJc w:val="left"/>
      <w:pPr>
        <w:ind w:left="19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4A961A65"/>
    <w:multiLevelType w:val="multilevel"/>
    <w:tmpl w:val="0E4CD4AC"/>
    <w:lvl w:ilvl="0">
      <w:start w:val="1"/>
      <w:numFmt w:val="decimal"/>
      <w:lvlText w:val="%1.0"/>
      <w:lvlJc w:val="left"/>
      <w:pPr>
        <w:ind w:left="450" w:hanging="360"/>
      </w:pPr>
      <w:rPr>
        <w:rFonts w:hint="default"/>
      </w:rPr>
    </w:lvl>
    <w:lvl w:ilvl="1">
      <w:start w:val="1"/>
      <w:numFmt w:val="decimal"/>
      <w:lvlText w:val="%1.%2"/>
      <w:lvlJc w:val="left"/>
      <w:pPr>
        <w:ind w:left="1170" w:hanging="360"/>
      </w:pPr>
      <w:rPr>
        <w:rFonts w:hint="default"/>
      </w:rPr>
    </w:lvl>
    <w:lvl w:ilvl="2">
      <w:start w:val="1"/>
      <w:numFmt w:val="decimal"/>
      <w:lvlText w:val="%3."/>
      <w:lvlJc w:val="left"/>
      <w:pPr>
        <w:ind w:left="900" w:hanging="720"/>
      </w:pPr>
      <w:rPr>
        <w:rFonts w:ascii="Cambria" w:eastAsiaTheme="minorHAnsi" w:hAnsi="Cambria" w:cstheme="minorBidi"/>
      </w:rPr>
    </w:lvl>
    <w:lvl w:ilvl="3">
      <w:start w:val="1"/>
      <w:numFmt w:val="decimal"/>
      <w:lvlText w:val="%1.%2.%3.%4"/>
      <w:lvlJc w:val="left"/>
      <w:pPr>
        <w:ind w:left="19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4BDE47FD"/>
    <w:multiLevelType w:val="multilevel"/>
    <w:tmpl w:val="11484D44"/>
    <w:lvl w:ilvl="0">
      <w:start w:val="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8060E6"/>
    <w:multiLevelType w:val="hybridMultilevel"/>
    <w:tmpl w:val="5678A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AF78F1"/>
    <w:multiLevelType w:val="hybridMultilevel"/>
    <w:tmpl w:val="FFFFFFFF"/>
    <w:lvl w:ilvl="0" w:tplc="7EB68A74">
      <w:start w:val="1"/>
      <w:numFmt w:val="decimal"/>
      <w:lvlText w:val="%1."/>
      <w:lvlJc w:val="left"/>
      <w:pPr>
        <w:ind w:left="720" w:hanging="360"/>
      </w:pPr>
    </w:lvl>
    <w:lvl w:ilvl="1" w:tplc="1CB0DC8C">
      <w:start w:val="1"/>
      <w:numFmt w:val="lowerLetter"/>
      <w:lvlText w:val="%2."/>
      <w:lvlJc w:val="left"/>
      <w:pPr>
        <w:ind w:left="1440" w:hanging="360"/>
      </w:pPr>
    </w:lvl>
    <w:lvl w:ilvl="2" w:tplc="600C3322">
      <w:start w:val="1"/>
      <w:numFmt w:val="lowerRoman"/>
      <w:lvlText w:val="%3."/>
      <w:lvlJc w:val="right"/>
      <w:pPr>
        <w:ind w:left="2160" w:hanging="180"/>
      </w:pPr>
    </w:lvl>
    <w:lvl w:ilvl="3" w:tplc="FFBEA170">
      <w:start w:val="1"/>
      <w:numFmt w:val="decimal"/>
      <w:lvlText w:val="%4."/>
      <w:lvlJc w:val="left"/>
      <w:pPr>
        <w:ind w:left="2880" w:hanging="360"/>
      </w:pPr>
    </w:lvl>
    <w:lvl w:ilvl="4" w:tplc="ACF6D888">
      <w:start w:val="1"/>
      <w:numFmt w:val="lowerLetter"/>
      <w:lvlText w:val="%5."/>
      <w:lvlJc w:val="left"/>
      <w:pPr>
        <w:ind w:left="3600" w:hanging="360"/>
      </w:pPr>
    </w:lvl>
    <w:lvl w:ilvl="5" w:tplc="99F49E1E">
      <w:start w:val="1"/>
      <w:numFmt w:val="lowerRoman"/>
      <w:lvlText w:val="%6."/>
      <w:lvlJc w:val="right"/>
      <w:pPr>
        <w:ind w:left="4320" w:hanging="180"/>
      </w:pPr>
    </w:lvl>
    <w:lvl w:ilvl="6" w:tplc="55120334">
      <w:start w:val="1"/>
      <w:numFmt w:val="decimal"/>
      <w:lvlText w:val="%7."/>
      <w:lvlJc w:val="left"/>
      <w:pPr>
        <w:ind w:left="5040" w:hanging="360"/>
      </w:pPr>
    </w:lvl>
    <w:lvl w:ilvl="7" w:tplc="212E3FE8">
      <w:start w:val="1"/>
      <w:numFmt w:val="lowerLetter"/>
      <w:lvlText w:val="%8."/>
      <w:lvlJc w:val="left"/>
      <w:pPr>
        <w:ind w:left="5760" w:hanging="360"/>
      </w:pPr>
    </w:lvl>
    <w:lvl w:ilvl="8" w:tplc="1BF01E3E">
      <w:start w:val="1"/>
      <w:numFmt w:val="lowerRoman"/>
      <w:lvlText w:val="%9."/>
      <w:lvlJc w:val="right"/>
      <w:pPr>
        <w:ind w:left="6480" w:hanging="180"/>
      </w:pPr>
    </w:lvl>
  </w:abstractNum>
  <w:abstractNum w:abstractNumId="37" w15:restartNumberingAfterBreak="0">
    <w:nsid w:val="4F1772E8"/>
    <w:multiLevelType w:val="multilevel"/>
    <w:tmpl w:val="EF6E0076"/>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867BFA"/>
    <w:multiLevelType w:val="hybridMultilevel"/>
    <w:tmpl w:val="4AD097A2"/>
    <w:lvl w:ilvl="0" w:tplc="8CB45DC2">
      <w:start w:val="1"/>
      <w:numFmt w:val="lowerLetter"/>
      <w:lvlText w:val="%1."/>
      <w:lvlJc w:val="left"/>
      <w:pPr>
        <w:ind w:left="1170" w:hanging="360"/>
      </w:pPr>
      <w:rPr>
        <w:rFonts w:ascii="Cambria" w:hAnsi="Cambria"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54212F8C"/>
    <w:multiLevelType w:val="multilevel"/>
    <w:tmpl w:val="F70AE074"/>
    <w:lvl w:ilvl="0">
      <w:start w:val="1"/>
      <w:numFmt w:val="decimal"/>
      <w:lvlText w:val="%1."/>
      <w:lvlJc w:val="left"/>
      <w:pPr>
        <w:tabs>
          <w:tab w:val="num" w:pos="720"/>
        </w:tabs>
        <w:ind w:left="720" w:hanging="360"/>
      </w:pPr>
      <w:rPr>
        <w:sz w:val="22"/>
        <w:szCs w:val="22"/>
      </w:rPr>
    </w:lvl>
    <w:lvl w:ilvl="1">
      <w:start w:val="1"/>
      <w:numFmt w:val="lowerLetter"/>
      <w:lvlText w:val="%2."/>
      <w:lvlJc w:val="left"/>
      <w:pPr>
        <w:tabs>
          <w:tab w:val="num" w:pos="900"/>
        </w:tabs>
        <w:ind w:left="90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821720"/>
    <w:multiLevelType w:val="multilevel"/>
    <w:tmpl w:val="C3868B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D90C35"/>
    <w:multiLevelType w:val="hybridMultilevel"/>
    <w:tmpl w:val="FFFFFFFF"/>
    <w:lvl w:ilvl="0" w:tplc="A4E0C0C6">
      <w:start w:val="1"/>
      <w:numFmt w:val="lowerLetter"/>
      <w:lvlText w:val="%1."/>
      <w:lvlJc w:val="left"/>
      <w:pPr>
        <w:ind w:left="720" w:hanging="360"/>
      </w:pPr>
    </w:lvl>
    <w:lvl w:ilvl="1" w:tplc="00A07B60">
      <w:start w:val="1"/>
      <w:numFmt w:val="lowerLetter"/>
      <w:lvlText w:val="%2."/>
      <w:lvlJc w:val="left"/>
      <w:pPr>
        <w:ind w:left="1440" w:hanging="360"/>
      </w:pPr>
    </w:lvl>
    <w:lvl w:ilvl="2" w:tplc="908CD7C0">
      <w:start w:val="1"/>
      <w:numFmt w:val="lowerRoman"/>
      <w:lvlText w:val="%3."/>
      <w:lvlJc w:val="right"/>
      <w:pPr>
        <w:ind w:left="2160" w:hanging="180"/>
      </w:pPr>
    </w:lvl>
    <w:lvl w:ilvl="3" w:tplc="690688CE">
      <w:start w:val="1"/>
      <w:numFmt w:val="decimal"/>
      <w:lvlText w:val="%4."/>
      <w:lvlJc w:val="left"/>
      <w:pPr>
        <w:ind w:left="2880" w:hanging="360"/>
      </w:pPr>
    </w:lvl>
    <w:lvl w:ilvl="4" w:tplc="BEEACB08">
      <w:start w:val="1"/>
      <w:numFmt w:val="lowerLetter"/>
      <w:lvlText w:val="%5."/>
      <w:lvlJc w:val="left"/>
      <w:pPr>
        <w:ind w:left="3600" w:hanging="360"/>
      </w:pPr>
    </w:lvl>
    <w:lvl w:ilvl="5" w:tplc="9176FD38">
      <w:start w:val="1"/>
      <w:numFmt w:val="lowerRoman"/>
      <w:lvlText w:val="%6."/>
      <w:lvlJc w:val="right"/>
      <w:pPr>
        <w:ind w:left="4320" w:hanging="180"/>
      </w:pPr>
    </w:lvl>
    <w:lvl w:ilvl="6" w:tplc="D71624B2">
      <w:start w:val="1"/>
      <w:numFmt w:val="decimal"/>
      <w:lvlText w:val="%7."/>
      <w:lvlJc w:val="left"/>
      <w:pPr>
        <w:ind w:left="5040" w:hanging="360"/>
      </w:pPr>
    </w:lvl>
    <w:lvl w:ilvl="7" w:tplc="04BE3250">
      <w:start w:val="1"/>
      <w:numFmt w:val="lowerLetter"/>
      <w:lvlText w:val="%8."/>
      <w:lvlJc w:val="left"/>
      <w:pPr>
        <w:ind w:left="5760" w:hanging="360"/>
      </w:pPr>
    </w:lvl>
    <w:lvl w:ilvl="8" w:tplc="A73C176A">
      <w:start w:val="1"/>
      <w:numFmt w:val="lowerRoman"/>
      <w:lvlText w:val="%9."/>
      <w:lvlJc w:val="right"/>
      <w:pPr>
        <w:ind w:left="6480" w:hanging="180"/>
      </w:pPr>
    </w:lvl>
  </w:abstractNum>
  <w:abstractNum w:abstractNumId="42" w15:restartNumberingAfterBreak="0">
    <w:nsid w:val="5F6D19A5"/>
    <w:multiLevelType w:val="hybridMultilevel"/>
    <w:tmpl w:val="0D2822F8"/>
    <w:lvl w:ilvl="0" w:tplc="6B2AB4F0">
      <w:start w:val="1"/>
      <w:numFmt w:val="decimal"/>
      <w:lvlText w:val="%1."/>
      <w:lvlJc w:val="left"/>
      <w:pPr>
        <w:tabs>
          <w:tab w:val="num" w:pos="720"/>
        </w:tabs>
        <w:ind w:left="720" w:hanging="360"/>
      </w:pPr>
    </w:lvl>
    <w:lvl w:ilvl="1" w:tplc="F510FC44">
      <w:start w:val="1"/>
      <w:numFmt w:val="lowerLetter"/>
      <w:lvlText w:val="%2."/>
      <w:lvlJc w:val="left"/>
      <w:pPr>
        <w:tabs>
          <w:tab w:val="num" w:pos="1440"/>
        </w:tabs>
        <w:ind w:left="1440" w:hanging="360"/>
      </w:pPr>
    </w:lvl>
    <w:lvl w:ilvl="2" w:tplc="85127702">
      <w:start w:val="1"/>
      <w:numFmt w:val="lowerRoman"/>
      <w:lvlText w:val="%3."/>
      <w:lvlJc w:val="right"/>
      <w:pPr>
        <w:tabs>
          <w:tab w:val="num" w:pos="2160"/>
        </w:tabs>
        <w:ind w:left="2160" w:hanging="360"/>
      </w:pPr>
    </w:lvl>
    <w:lvl w:ilvl="3" w:tplc="02BE98A2" w:tentative="1">
      <w:start w:val="1"/>
      <w:numFmt w:val="decimal"/>
      <w:lvlText w:val="%4."/>
      <w:lvlJc w:val="left"/>
      <w:pPr>
        <w:tabs>
          <w:tab w:val="num" w:pos="2880"/>
        </w:tabs>
        <w:ind w:left="2880" w:hanging="360"/>
      </w:pPr>
    </w:lvl>
    <w:lvl w:ilvl="4" w:tplc="2176003A" w:tentative="1">
      <w:start w:val="1"/>
      <w:numFmt w:val="decimal"/>
      <w:lvlText w:val="%5."/>
      <w:lvlJc w:val="left"/>
      <w:pPr>
        <w:tabs>
          <w:tab w:val="num" w:pos="3600"/>
        </w:tabs>
        <w:ind w:left="3600" w:hanging="360"/>
      </w:pPr>
    </w:lvl>
    <w:lvl w:ilvl="5" w:tplc="FA948438" w:tentative="1">
      <w:start w:val="1"/>
      <w:numFmt w:val="decimal"/>
      <w:lvlText w:val="%6."/>
      <w:lvlJc w:val="left"/>
      <w:pPr>
        <w:tabs>
          <w:tab w:val="num" w:pos="4320"/>
        </w:tabs>
        <w:ind w:left="4320" w:hanging="360"/>
      </w:pPr>
    </w:lvl>
    <w:lvl w:ilvl="6" w:tplc="ECA2CC1A" w:tentative="1">
      <w:start w:val="1"/>
      <w:numFmt w:val="decimal"/>
      <w:lvlText w:val="%7."/>
      <w:lvlJc w:val="left"/>
      <w:pPr>
        <w:tabs>
          <w:tab w:val="num" w:pos="5040"/>
        </w:tabs>
        <w:ind w:left="5040" w:hanging="360"/>
      </w:pPr>
    </w:lvl>
    <w:lvl w:ilvl="7" w:tplc="93D62506" w:tentative="1">
      <w:start w:val="1"/>
      <w:numFmt w:val="decimal"/>
      <w:lvlText w:val="%8."/>
      <w:lvlJc w:val="left"/>
      <w:pPr>
        <w:tabs>
          <w:tab w:val="num" w:pos="5760"/>
        </w:tabs>
        <w:ind w:left="5760" w:hanging="360"/>
      </w:pPr>
    </w:lvl>
    <w:lvl w:ilvl="8" w:tplc="C87861E0" w:tentative="1">
      <w:start w:val="1"/>
      <w:numFmt w:val="decimal"/>
      <w:lvlText w:val="%9."/>
      <w:lvlJc w:val="left"/>
      <w:pPr>
        <w:tabs>
          <w:tab w:val="num" w:pos="6480"/>
        </w:tabs>
        <w:ind w:left="6480" w:hanging="360"/>
      </w:pPr>
    </w:lvl>
  </w:abstractNum>
  <w:abstractNum w:abstractNumId="43" w15:restartNumberingAfterBreak="0">
    <w:nsid w:val="60B07D5B"/>
    <w:multiLevelType w:val="multilevel"/>
    <w:tmpl w:val="E2B606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415042"/>
    <w:multiLevelType w:val="multilevel"/>
    <w:tmpl w:val="5802D398"/>
    <w:lvl w:ilvl="0">
      <w:start w:val="1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1C253D"/>
    <w:multiLevelType w:val="multilevel"/>
    <w:tmpl w:val="BC209DCC"/>
    <w:lvl w:ilvl="0">
      <w:start w:val="1"/>
      <w:numFmt w:val="decimal"/>
      <w:lvlText w:val="%1.0"/>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6F63C08F"/>
    <w:multiLevelType w:val="hybridMultilevel"/>
    <w:tmpl w:val="FFFFFFFF"/>
    <w:lvl w:ilvl="0" w:tplc="53A41466">
      <w:start w:val="1"/>
      <w:numFmt w:val="decimal"/>
      <w:lvlText w:val="%1."/>
      <w:lvlJc w:val="left"/>
      <w:pPr>
        <w:ind w:left="720" w:hanging="360"/>
      </w:pPr>
    </w:lvl>
    <w:lvl w:ilvl="1" w:tplc="FEE0952A">
      <w:start w:val="1"/>
      <w:numFmt w:val="lowerLetter"/>
      <w:lvlText w:val="%2."/>
      <w:lvlJc w:val="left"/>
      <w:pPr>
        <w:ind w:left="1440" w:hanging="360"/>
      </w:pPr>
    </w:lvl>
    <w:lvl w:ilvl="2" w:tplc="0FDA7F84">
      <w:start w:val="1"/>
      <w:numFmt w:val="lowerRoman"/>
      <w:lvlText w:val="%3."/>
      <w:lvlJc w:val="right"/>
      <w:pPr>
        <w:ind w:left="2160" w:hanging="180"/>
      </w:pPr>
    </w:lvl>
    <w:lvl w:ilvl="3" w:tplc="5FACAF62">
      <w:start w:val="1"/>
      <w:numFmt w:val="decimal"/>
      <w:lvlText w:val="%4."/>
      <w:lvlJc w:val="left"/>
      <w:pPr>
        <w:ind w:left="2880" w:hanging="360"/>
      </w:pPr>
    </w:lvl>
    <w:lvl w:ilvl="4" w:tplc="E6CA9918">
      <w:start w:val="1"/>
      <w:numFmt w:val="lowerLetter"/>
      <w:lvlText w:val="%5."/>
      <w:lvlJc w:val="left"/>
      <w:pPr>
        <w:ind w:left="3600" w:hanging="360"/>
      </w:pPr>
    </w:lvl>
    <w:lvl w:ilvl="5" w:tplc="A7805A04">
      <w:start w:val="1"/>
      <w:numFmt w:val="lowerRoman"/>
      <w:lvlText w:val="%6."/>
      <w:lvlJc w:val="right"/>
      <w:pPr>
        <w:ind w:left="4320" w:hanging="180"/>
      </w:pPr>
    </w:lvl>
    <w:lvl w:ilvl="6" w:tplc="B2C24142">
      <w:start w:val="1"/>
      <w:numFmt w:val="decimal"/>
      <w:lvlText w:val="%7."/>
      <w:lvlJc w:val="left"/>
      <w:pPr>
        <w:ind w:left="5040" w:hanging="360"/>
      </w:pPr>
    </w:lvl>
    <w:lvl w:ilvl="7" w:tplc="CC206BA2">
      <w:start w:val="1"/>
      <w:numFmt w:val="lowerLetter"/>
      <w:lvlText w:val="%8."/>
      <w:lvlJc w:val="left"/>
      <w:pPr>
        <w:ind w:left="5760" w:hanging="360"/>
      </w:pPr>
    </w:lvl>
    <w:lvl w:ilvl="8" w:tplc="84869AD4">
      <w:start w:val="1"/>
      <w:numFmt w:val="lowerRoman"/>
      <w:lvlText w:val="%9."/>
      <w:lvlJc w:val="right"/>
      <w:pPr>
        <w:ind w:left="6480" w:hanging="180"/>
      </w:pPr>
    </w:lvl>
  </w:abstractNum>
  <w:abstractNum w:abstractNumId="47" w15:restartNumberingAfterBreak="0">
    <w:nsid w:val="716158BD"/>
    <w:multiLevelType w:val="multilevel"/>
    <w:tmpl w:val="23D4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F77D5C"/>
    <w:multiLevelType w:val="multilevel"/>
    <w:tmpl w:val="FC24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5B27D1"/>
    <w:multiLevelType w:val="multilevel"/>
    <w:tmpl w:val="626885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233644">
    <w:abstractNumId w:val="30"/>
  </w:num>
  <w:num w:numId="2" w16cid:durableId="960771335">
    <w:abstractNumId w:val="9"/>
  </w:num>
  <w:num w:numId="3" w16cid:durableId="2121609316">
    <w:abstractNumId w:val="12"/>
  </w:num>
  <w:num w:numId="4" w16cid:durableId="295912093">
    <w:abstractNumId w:val="35"/>
  </w:num>
  <w:num w:numId="5" w16cid:durableId="1177043171">
    <w:abstractNumId w:val="20"/>
  </w:num>
  <w:num w:numId="6" w16cid:durableId="220868830">
    <w:abstractNumId w:val="29"/>
  </w:num>
  <w:num w:numId="7" w16cid:durableId="1352954008">
    <w:abstractNumId w:val="4"/>
  </w:num>
  <w:num w:numId="8" w16cid:durableId="977953721">
    <w:abstractNumId w:val="18"/>
  </w:num>
  <w:num w:numId="9" w16cid:durableId="1594122203">
    <w:abstractNumId w:val="14"/>
  </w:num>
  <w:num w:numId="10" w16cid:durableId="140736749">
    <w:abstractNumId w:val="45"/>
  </w:num>
  <w:num w:numId="11" w16cid:durableId="1085297596">
    <w:abstractNumId w:val="33"/>
  </w:num>
  <w:num w:numId="12" w16cid:durableId="1893272356">
    <w:abstractNumId w:val="22"/>
  </w:num>
  <w:num w:numId="13" w16cid:durableId="822696913">
    <w:abstractNumId w:val="28"/>
  </w:num>
  <w:num w:numId="14" w16cid:durableId="1958835209">
    <w:abstractNumId w:val="47"/>
  </w:num>
  <w:num w:numId="15" w16cid:durableId="1120026280">
    <w:abstractNumId w:val="49"/>
  </w:num>
  <w:num w:numId="16" w16cid:durableId="102506331">
    <w:abstractNumId w:val="42"/>
  </w:num>
  <w:num w:numId="17" w16cid:durableId="936980021">
    <w:abstractNumId w:val="19"/>
  </w:num>
  <w:num w:numId="18" w16cid:durableId="425004476">
    <w:abstractNumId w:val="48"/>
  </w:num>
  <w:num w:numId="19" w16cid:durableId="1858691159">
    <w:abstractNumId w:val="34"/>
  </w:num>
  <w:num w:numId="20" w16cid:durableId="1230648978">
    <w:abstractNumId w:val="39"/>
  </w:num>
  <w:num w:numId="21" w16cid:durableId="242301825">
    <w:abstractNumId w:val="11"/>
  </w:num>
  <w:num w:numId="22" w16cid:durableId="55056475">
    <w:abstractNumId w:val="43"/>
  </w:num>
  <w:num w:numId="23" w16cid:durableId="814295097">
    <w:abstractNumId w:val="27"/>
  </w:num>
  <w:num w:numId="24" w16cid:durableId="1306737002">
    <w:abstractNumId w:val="26"/>
  </w:num>
  <w:num w:numId="25" w16cid:durableId="1160386735">
    <w:abstractNumId w:val="3"/>
  </w:num>
  <w:num w:numId="26" w16cid:durableId="209533654">
    <w:abstractNumId w:val="40"/>
  </w:num>
  <w:num w:numId="27" w16cid:durableId="784496368">
    <w:abstractNumId w:val="16"/>
  </w:num>
  <w:num w:numId="28" w16cid:durableId="619339181">
    <w:abstractNumId w:val="44"/>
  </w:num>
  <w:num w:numId="29" w16cid:durableId="1910069344">
    <w:abstractNumId w:val="23"/>
  </w:num>
  <w:num w:numId="30" w16cid:durableId="481315078">
    <w:abstractNumId w:val="37"/>
  </w:num>
  <w:num w:numId="31" w16cid:durableId="1744644358">
    <w:abstractNumId w:val="7"/>
  </w:num>
  <w:num w:numId="32" w16cid:durableId="385228590">
    <w:abstractNumId w:val="25"/>
  </w:num>
  <w:num w:numId="33" w16cid:durableId="1513372422">
    <w:abstractNumId w:val="31"/>
  </w:num>
  <w:num w:numId="34" w16cid:durableId="823158478">
    <w:abstractNumId w:val="38"/>
  </w:num>
  <w:num w:numId="35" w16cid:durableId="1178617661">
    <w:abstractNumId w:val="32"/>
  </w:num>
  <w:num w:numId="36" w16cid:durableId="1725173696">
    <w:abstractNumId w:val="5"/>
  </w:num>
  <w:num w:numId="37" w16cid:durableId="66807239">
    <w:abstractNumId w:val="21"/>
  </w:num>
  <w:num w:numId="38" w16cid:durableId="369116543">
    <w:abstractNumId w:val="24"/>
  </w:num>
  <w:num w:numId="39" w16cid:durableId="1424834687">
    <w:abstractNumId w:val="10"/>
  </w:num>
  <w:num w:numId="40" w16cid:durableId="2071034912">
    <w:abstractNumId w:val="15"/>
  </w:num>
  <w:num w:numId="41" w16cid:durableId="2141608499">
    <w:abstractNumId w:val="1"/>
  </w:num>
  <w:num w:numId="42" w16cid:durableId="386883046">
    <w:abstractNumId w:val="8"/>
  </w:num>
  <w:num w:numId="43" w16cid:durableId="1364021129">
    <w:abstractNumId w:val="6"/>
  </w:num>
  <w:num w:numId="44" w16cid:durableId="341976187">
    <w:abstractNumId w:val="46"/>
  </w:num>
  <w:num w:numId="45" w16cid:durableId="287250074">
    <w:abstractNumId w:val="36"/>
  </w:num>
  <w:num w:numId="46" w16cid:durableId="592591632">
    <w:abstractNumId w:val="2"/>
  </w:num>
  <w:num w:numId="47" w16cid:durableId="945965481">
    <w:abstractNumId w:val="17"/>
  </w:num>
  <w:num w:numId="48" w16cid:durableId="653148401">
    <w:abstractNumId w:val="13"/>
  </w:num>
  <w:num w:numId="49" w16cid:durableId="931818448">
    <w:abstractNumId w:val="0"/>
  </w:num>
  <w:num w:numId="50" w16cid:durableId="196885009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B1"/>
    <w:rsid w:val="00000119"/>
    <w:rsid w:val="00002829"/>
    <w:rsid w:val="00015840"/>
    <w:rsid w:val="0001713F"/>
    <w:rsid w:val="000202FF"/>
    <w:rsid w:val="00022520"/>
    <w:rsid w:val="00022E15"/>
    <w:rsid w:val="00022E86"/>
    <w:rsid w:val="0002634D"/>
    <w:rsid w:val="00026F9B"/>
    <w:rsid w:val="000301D4"/>
    <w:rsid w:val="00032AEF"/>
    <w:rsid w:val="00040DC9"/>
    <w:rsid w:val="0004243D"/>
    <w:rsid w:val="00042E1F"/>
    <w:rsid w:val="00043C3F"/>
    <w:rsid w:val="00044456"/>
    <w:rsid w:val="00045B06"/>
    <w:rsid w:val="00047C05"/>
    <w:rsid w:val="00051ACC"/>
    <w:rsid w:val="00054501"/>
    <w:rsid w:val="00055346"/>
    <w:rsid w:val="00056B98"/>
    <w:rsid w:val="00057902"/>
    <w:rsid w:val="00057EEA"/>
    <w:rsid w:val="0006060C"/>
    <w:rsid w:val="00074A48"/>
    <w:rsid w:val="000816F3"/>
    <w:rsid w:val="00082E55"/>
    <w:rsid w:val="00090A8A"/>
    <w:rsid w:val="000924EA"/>
    <w:rsid w:val="000954F1"/>
    <w:rsid w:val="000974A8"/>
    <w:rsid w:val="000A2865"/>
    <w:rsid w:val="000A37E4"/>
    <w:rsid w:val="000B3AC5"/>
    <w:rsid w:val="000C09EE"/>
    <w:rsid w:val="000C45A0"/>
    <w:rsid w:val="000C6729"/>
    <w:rsid w:val="000C6BCE"/>
    <w:rsid w:val="000C768A"/>
    <w:rsid w:val="000C7B34"/>
    <w:rsid w:val="000D1741"/>
    <w:rsid w:val="000D3981"/>
    <w:rsid w:val="000D3F14"/>
    <w:rsid w:val="000D481A"/>
    <w:rsid w:val="000D746E"/>
    <w:rsid w:val="000E0DCE"/>
    <w:rsid w:val="000E3ECE"/>
    <w:rsid w:val="000E5BF9"/>
    <w:rsid w:val="000E6300"/>
    <w:rsid w:val="000F23EB"/>
    <w:rsid w:val="000F26B6"/>
    <w:rsid w:val="000F3C14"/>
    <w:rsid w:val="000F4F5B"/>
    <w:rsid w:val="000F5F4C"/>
    <w:rsid w:val="00101429"/>
    <w:rsid w:val="00101C26"/>
    <w:rsid w:val="00102AB3"/>
    <w:rsid w:val="00103AD1"/>
    <w:rsid w:val="00107369"/>
    <w:rsid w:val="00115BA9"/>
    <w:rsid w:val="0011716D"/>
    <w:rsid w:val="001224F8"/>
    <w:rsid w:val="00126286"/>
    <w:rsid w:val="001302A6"/>
    <w:rsid w:val="00130834"/>
    <w:rsid w:val="00134D79"/>
    <w:rsid w:val="001409CA"/>
    <w:rsid w:val="001438A7"/>
    <w:rsid w:val="00155553"/>
    <w:rsid w:val="00155BA0"/>
    <w:rsid w:val="00155C5C"/>
    <w:rsid w:val="00155E93"/>
    <w:rsid w:val="001657EF"/>
    <w:rsid w:val="00170203"/>
    <w:rsid w:val="00171237"/>
    <w:rsid w:val="00171BEF"/>
    <w:rsid w:val="00172A88"/>
    <w:rsid w:val="001779E5"/>
    <w:rsid w:val="001837D8"/>
    <w:rsid w:val="00186BDF"/>
    <w:rsid w:val="001914E9"/>
    <w:rsid w:val="00197EA4"/>
    <w:rsid w:val="001A0313"/>
    <w:rsid w:val="001A5320"/>
    <w:rsid w:val="001A6D8D"/>
    <w:rsid w:val="001A75ED"/>
    <w:rsid w:val="001A7663"/>
    <w:rsid w:val="001B1072"/>
    <w:rsid w:val="001B520B"/>
    <w:rsid w:val="001B5BC7"/>
    <w:rsid w:val="001B648A"/>
    <w:rsid w:val="001C4FD4"/>
    <w:rsid w:val="001C53B8"/>
    <w:rsid w:val="001C650F"/>
    <w:rsid w:val="001D3C56"/>
    <w:rsid w:val="001D7C3D"/>
    <w:rsid w:val="001E783E"/>
    <w:rsid w:val="001F6483"/>
    <w:rsid w:val="001F7946"/>
    <w:rsid w:val="00210261"/>
    <w:rsid w:val="0021324B"/>
    <w:rsid w:val="002167D8"/>
    <w:rsid w:val="0022696A"/>
    <w:rsid w:val="00231D4E"/>
    <w:rsid w:val="00236A59"/>
    <w:rsid w:val="002414FB"/>
    <w:rsid w:val="002504D8"/>
    <w:rsid w:val="002526DA"/>
    <w:rsid w:val="002531C1"/>
    <w:rsid w:val="00256CDA"/>
    <w:rsid w:val="002577B9"/>
    <w:rsid w:val="002607B4"/>
    <w:rsid w:val="002625DA"/>
    <w:rsid w:val="0026547D"/>
    <w:rsid w:val="0026698C"/>
    <w:rsid w:val="002671B4"/>
    <w:rsid w:val="00270ED6"/>
    <w:rsid w:val="0028097E"/>
    <w:rsid w:val="002818DD"/>
    <w:rsid w:val="00284200"/>
    <w:rsid w:val="002850BC"/>
    <w:rsid w:val="002922F9"/>
    <w:rsid w:val="00294C59"/>
    <w:rsid w:val="00295DDB"/>
    <w:rsid w:val="002A579C"/>
    <w:rsid w:val="002B20FA"/>
    <w:rsid w:val="002B292A"/>
    <w:rsid w:val="002B2E4B"/>
    <w:rsid w:val="002B4910"/>
    <w:rsid w:val="002B5B73"/>
    <w:rsid w:val="002B79E4"/>
    <w:rsid w:val="002C07FF"/>
    <w:rsid w:val="002C4E74"/>
    <w:rsid w:val="002C55C8"/>
    <w:rsid w:val="002C69F7"/>
    <w:rsid w:val="002C6AF5"/>
    <w:rsid w:val="002D52D8"/>
    <w:rsid w:val="002D68AB"/>
    <w:rsid w:val="002E039E"/>
    <w:rsid w:val="002E07B8"/>
    <w:rsid w:val="002E10F4"/>
    <w:rsid w:val="002E3683"/>
    <w:rsid w:val="002F10BD"/>
    <w:rsid w:val="002F2E5F"/>
    <w:rsid w:val="002F3B1E"/>
    <w:rsid w:val="002F624A"/>
    <w:rsid w:val="003010A6"/>
    <w:rsid w:val="00302CCB"/>
    <w:rsid w:val="00313A1F"/>
    <w:rsid w:val="00316B53"/>
    <w:rsid w:val="00322E40"/>
    <w:rsid w:val="00323402"/>
    <w:rsid w:val="00324797"/>
    <w:rsid w:val="00327F6A"/>
    <w:rsid w:val="00331816"/>
    <w:rsid w:val="003415D4"/>
    <w:rsid w:val="003426E1"/>
    <w:rsid w:val="00353564"/>
    <w:rsid w:val="00366274"/>
    <w:rsid w:val="00366D5E"/>
    <w:rsid w:val="00367109"/>
    <w:rsid w:val="0036761B"/>
    <w:rsid w:val="00370C0C"/>
    <w:rsid w:val="00374711"/>
    <w:rsid w:val="00376460"/>
    <w:rsid w:val="00376BFF"/>
    <w:rsid w:val="00376F34"/>
    <w:rsid w:val="003778E0"/>
    <w:rsid w:val="00386D98"/>
    <w:rsid w:val="003906DE"/>
    <w:rsid w:val="00392446"/>
    <w:rsid w:val="0039256B"/>
    <w:rsid w:val="00392BD2"/>
    <w:rsid w:val="0039496B"/>
    <w:rsid w:val="003979E5"/>
    <w:rsid w:val="003A0A28"/>
    <w:rsid w:val="003A287A"/>
    <w:rsid w:val="003A2DC6"/>
    <w:rsid w:val="003A343E"/>
    <w:rsid w:val="003A352F"/>
    <w:rsid w:val="003A631A"/>
    <w:rsid w:val="003B0B29"/>
    <w:rsid w:val="003B166B"/>
    <w:rsid w:val="003B1C25"/>
    <w:rsid w:val="003B1F9A"/>
    <w:rsid w:val="003B36AF"/>
    <w:rsid w:val="003C680E"/>
    <w:rsid w:val="003C75B2"/>
    <w:rsid w:val="003D07A5"/>
    <w:rsid w:val="003D1F70"/>
    <w:rsid w:val="003D4696"/>
    <w:rsid w:val="003D6F5A"/>
    <w:rsid w:val="003E42AA"/>
    <w:rsid w:val="003F3205"/>
    <w:rsid w:val="003F4CDA"/>
    <w:rsid w:val="003F5D8A"/>
    <w:rsid w:val="00400925"/>
    <w:rsid w:val="00402A46"/>
    <w:rsid w:val="00407A07"/>
    <w:rsid w:val="00420257"/>
    <w:rsid w:val="004248A9"/>
    <w:rsid w:val="0042521A"/>
    <w:rsid w:val="00425335"/>
    <w:rsid w:val="00431AD1"/>
    <w:rsid w:val="00433178"/>
    <w:rsid w:val="00433EDD"/>
    <w:rsid w:val="00435860"/>
    <w:rsid w:val="00440D96"/>
    <w:rsid w:val="0044164C"/>
    <w:rsid w:val="004442F8"/>
    <w:rsid w:val="00450AA9"/>
    <w:rsid w:val="004520AA"/>
    <w:rsid w:val="00454BF6"/>
    <w:rsid w:val="00457091"/>
    <w:rsid w:val="00457416"/>
    <w:rsid w:val="00467001"/>
    <w:rsid w:val="0046721C"/>
    <w:rsid w:val="00471AA6"/>
    <w:rsid w:val="00472091"/>
    <w:rsid w:val="004759A6"/>
    <w:rsid w:val="00476DED"/>
    <w:rsid w:val="0048373C"/>
    <w:rsid w:val="00483BE4"/>
    <w:rsid w:val="00485994"/>
    <w:rsid w:val="00486BF2"/>
    <w:rsid w:val="00486EB3"/>
    <w:rsid w:val="00496DC5"/>
    <w:rsid w:val="00497D9F"/>
    <w:rsid w:val="004A0E58"/>
    <w:rsid w:val="004A0EB8"/>
    <w:rsid w:val="004A3415"/>
    <w:rsid w:val="004A5C5A"/>
    <w:rsid w:val="004B0AE6"/>
    <w:rsid w:val="004B1B4F"/>
    <w:rsid w:val="004B2508"/>
    <w:rsid w:val="004C0CB8"/>
    <w:rsid w:val="004C160F"/>
    <w:rsid w:val="004C2C72"/>
    <w:rsid w:val="004C3DF0"/>
    <w:rsid w:val="004C5396"/>
    <w:rsid w:val="004C6682"/>
    <w:rsid w:val="004C6D4B"/>
    <w:rsid w:val="004D1ED3"/>
    <w:rsid w:val="004D6367"/>
    <w:rsid w:val="004E015A"/>
    <w:rsid w:val="004E0BFD"/>
    <w:rsid w:val="004E4530"/>
    <w:rsid w:val="004E4FEC"/>
    <w:rsid w:val="004E756E"/>
    <w:rsid w:val="004F2860"/>
    <w:rsid w:val="004F51F7"/>
    <w:rsid w:val="004F544D"/>
    <w:rsid w:val="004F6C0C"/>
    <w:rsid w:val="005010A9"/>
    <w:rsid w:val="00523911"/>
    <w:rsid w:val="0052688A"/>
    <w:rsid w:val="00530DAC"/>
    <w:rsid w:val="005313DF"/>
    <w:rsid w:val="00533E40"/>
    <w:rsid w:val="00536C00"/>
    <w:rsid w:val="0055697B"/>
    <w:rsid w:val="0056015C"/>
    <w:rsid w:val="00562602"/>
    <w:rsid w:val="00571B61"/>
    <w:rsid w:val="0057487C"/>
    <w:rsid w:val="00577AAE"/>
    <w:rsid w:val="005829D5"/>
    <w:rsid w:val="005900CE"/>
    <w:rsid w:val="00590E63"/>
    <w:rsid w:val="005937FC"/>
    <w:rsid w:val="00595B7A"/>
    <w:rsid w:val="00596540"/>
    <w:rsid w:val="005A16A4"/>
    <w:rsid w:val="005A3EA8"/>
    <w:rsid w:val="005B2A6A"/>
    <w:rsid w:val="005B7600"/>
    <w:rsid w:val="005C103D"/>
    <w:rsid w:val="005C7721"/>
    <w:rsid w:val="005D1515"/>
    <w:rsid w:val="005D5FEC"/>
    <w:rsid w:val="005E0089"/>
    <w:rsid w:val="005E4042"/>
    <w:rsid w:val="005F3B52"/>
    <w:rsid w:val="00601CAC"/>
    <w:rsid w:val="006028DF"/>
    <w:rsid w:val="00603D62"/>
    <w:rsid w:val="00604693"/>
    <w:rsid w:val="00604EA6"/>
    <w:rsid w:val="0060651C"/>
    <w:rsid w:val="00606C57"/>
    <w:rsid w:val="00607769"/>
    <w:rsid w:val="00621E4C"/>
    <w:rsid w:val="00622A26"/>
    <w:rsid w:val="00624B2D"/>
    <w:rsid w:val="00626AA2"/>
    <w:rsid w:val="0063312E"/>
    <w:rsid w:val="006346F1"/>
    <w:rsid w:val="00635490"/>
    <w:rsid w:val="00636224"/>
    <w:rsid w:val="00646CFD"/>
    <w:rsid w:val="00650E7C"/>
    <w:rsid w:val="00651108"/>
    <w:rsid w:val="00662433"/>
    <w:rsid w:val="0066341F"/>
    <w:rsid w:val="00663D05"/>
    <w:rsid w:val="0066407B"/>
    <w:rsid w:val="00672CB0"/>
    <w:rsid w:val="00673774"/>
    <w:rsid w:val="00680BB0"/>
    <w:rsid w:val="006810C3"/>
    <w:rsid w:val="00685AB9"/>
    <w:rsid w:val="00690230"/>
    <w:rsid w:val="00690B10"/>
    <w:rsid w:val="0069516B"/>
    <w:rsid w:val="006A4E38"/>
    <w:rsid w:val="006A7058"/>
    <w:rsid w:val="006A7DD9"/>
    <w:rsid w:val="006B5B21"/>
    <w:rsid w:val="006C0E4D"/>
    <w:rsid w:val="006C29F7"/>
    <w:rsid w:val="006C2B94"/>
    <w:rsid w:val="006C7BFB"/>
    <w:rsid w:val="006D1454"/>
    <w:rsid w:val="006D3054"/>
    <w:rsid w:val="006D5C62"/>
    <w:rsid w:val="006D5FB6"/>
    <w:rsid w:val="006E2F77"/>
    <w:rsid w:val="006E5DD7"/>
    <w:rsid w:val="006F1462"/>
    <w:rsid w:val="006F5F4A"/>
    <w:rsid w:val="00700FE3"/>
    <w:rsid w:val="00701280"/>
    <w:rsid w:val="007054A4"/>
    <w:rsid w:val="00723B02"/>
    <w:rsid w:val="0073012C"/>
    <w:rsid w:val="007301CC"/>
    <w:rsid w:val="00730C61"/>
    <w:rsid w:val="007317BD"/>
    <w:rsid w:val="007338AC"/>
    <w:rsid w:val="00740E3C"/>
    <w:rsid w:val="00744A2D"/>
    <w:rsid w:val="00745D76"/>
    <w:rsid w:val="0074731E"/>
    <w:rsid w:val="00750099"/>
    <w:rsid w:val="00756269"/>
    <w:rsid w:val="00760D61"/>
    <w:rsid w:val="00772AAF"/>
    <w:rsid w:val="007746D5"/>
    <w:rsid w:val="00774A90"/>
    <w:rsid w:val="00777AE0"/>
    <w:rsid w:val="00780006"/>
    <w:rsid w:val="00780BDD"/>
    <w:rsid w:val="00781B54"/>
    <w:rsid w:val="00783565"/>
    <w:rsid w:val="007860A0"/>
    <w:rsid w:val="00787048"/>
    <w:rsid w:val="00795786"/>
    <w:rsid w:val="007A1A6C"/>
    <w:rsid w:val="007A7116"/>
    <w:rsid w:val="007B1742"/>
    <w:rsid w:val="007B2314"/>
    <w:rsid w:val="007B3C5C"/>
    <w:rsid w:val="007B73F5"/>
    <w:rsid w:val="007C0E51"/>
    <w:rsid w:val="007C272B"/>
    <w:rsid w:val="007C3752"/>
    <w:rsid w:val="007D022F"/>
    <w:rsid w:val="007D0A0D"/>
    <w:rsid w:val="007D21DC"/>
    <w:rsid w:val="007D42D8"/>
    <w:rsid w:val="007D78AF"/>
    <w:rsid w:val="007E176F"/>
    <w:rsid w:val="007E2EE6"/>
    <w:rsid w:val="007F203B"/>
    <w:rsid w:val="007F6989"/>
    <w:rsid w:val="00800F51"/>
    <w:rsid w:val="00803F5D"/>
    <w:rsid w:val="008043BC"/>
    <w:rsid w:val="008045B5"/>
    <w:rsid w:val="0080461C"/>
    <w:rsid w:val="00805EC5"/>
    <w:rsid w:val="00810243"/>
    <w:rsid w:val="00810798"/>
    <w:rsid w:val="0081569D"/>
    <w:rsid w:val="00815CC3"/>
    <w:rsid w:val="008212F4"/>
    <w:rsid w:val="0082246F"/>
    <w:rsid w:val="00825BE0"/>
    <w:rsid w:val="00830134"/>
    <w:rsid w:val="00834081"/>
    <w:rsid w:val="00834B54"/>
    <w:rsid w:val="0083689A"/>
    <w:rsid w:val="00843EAC"/>
    <w:rsid w:val="00843FFB"/>
    <w:rsid w:val="008461C7"/>
    <w:rsid w:val="00846910"/>
    <w:rsid w:val="008473BB"/>
    <w:rsid w:val="00850076"/>
    <w:rsid w:val="00850D4A"/>
    <w:rsid w:val="00851F32"/>
    <w:rsid w:val="008568FD"/>
    <w:rsid w:val="00856CE4"/>
    <w:rsid w:val="00865109"/>
    <w:rsid w:val="00871E06"/>
    <w:rsid w:val="00872B6F"/>
    <w:rsid w:val="008779E1"/>
    <w:rsid w:val="00880416"/>
    <w:rsid w:val="00881C8F"/>
    <w:rsid w:val="0088463B"/>
    <w:rsid w:val="00894328"/>
    <w:rsid w:val="0089460B"/>
    <w:rsid w:val="008A0C21"/>
    <w:rsid w:val="008A396B"/>
    <w:rsid w:val="008A58DD"/>
    <w:rsid w:val="008B20F2"/>
    <w:rsid w:val="008B222F"/>
    <w:rsid w:val="008B6580"/>
    <w:rsid w:val="008C06DD"/>
    <w:rsid w:val="008C0D4A"/>
    <w:rsid w:val="008C2264"/>
    <w:rsid w:val="008C40C8"/>
    <w:rsid w:val="008C4721"/>
    <w:rsid w:val="008D2CA3"/>
    <w:rsid w:val="008D33E0"/>
    <w:rsid w:val="008D5888"/>
    <w:rsid w:val="008D76B5"/>
    <w:rsid w:val="008E01F4"/>
    <w:rsid w:val="008E6D09"/>
    <w:rsid w:val="008E73CC"/>
    <w:rsid w:val="008F0954"/>
    <w:rsid w:val="008F20A7"/>
    <w:rsid w:val="008F3639"/>
    <w:rsid w:val="008F798F"/>
    <w:rsid w:val="009017E0"/>
    <w:rsid w:val="00902324"/>
    <w:rsid w:val="009062CF"/>
    <w:rsid w:val="009117DC"/>
    <w:rsid w:val="00912E16"/>
    <w:rsid w:val="00923971"/>
    <w:rsid w:val="00926C79"/>
    <w:rsid w:val="00935385"/>
    <w:rsid w:val="00935F04"/>
    <w:rsid w:val="009408A4"/>
    <w:rsid w:val="00945193"/>
    <w:rsid w:val="00957934"/>
    <w:rsid w:val="00964354"/>
    <w:rsid w:val="009673A8"/>
    <w:rsid w:val="00970E4C"/>
    <w:rsid w:val="00973EA8"/>
    <w:rsid w:val="00980552"/>
    <w:rsid w:val="00982727"/>
    <w:rsid w:val="0099062D"/>
    <w:rsid w:val="0099164E"/>
    <w:rsid w:val="00993579"/>
    <w:rsid w:val="00993C9A"/>
    <w:rsid w:val="009A0339"/>
    <w:rsid w:val="009A2929"/>
    <w:rsid w:val="009A3C71"/>
    <w:rsid w:val="009A4696"/>
    <w:rsid w:val="009A5A82"/>
    <w:rsid w:val="009B0731"/>
    <w:rsid w:val="009B31A9"/>
    <w:rsid w:val="009B5492"/>
    <w:rsid w:val="009B58A3"/>
    <w:rsid w:val="009B7877"/>
    <w:rsid w:val="009C2CCC"/>
    <w:rsid w:val="009C733A"/>
    <w:rsid w:val="009D0E47"/>
    <w:rsid w:val="009E0222"/>
    <w:rsid w:val="009E5B78"/>
    <w:rsid w:val="009F2838"/>
    <w:rsid w:val="009F79BB"/>
    <w:rsid w:val="00A003E1"/>
    <w:rsid w:val="00A00DD3"/>
    <w:rsid w:val="00A063B4"/>
    <w:rsid w:val="00A0689F"/>
    <w:rsid w:val="00A10E9E"/>
    <w:rsid w:val="00A11DA3"/>
    <w:rsid w:val="00A1231A"/>
    <w:rsid w:val="00A164CA"/>
    <w:rsid w:val="00A1697D"/>
    <w:rsid w:val="00A2066C"/>
    <w:rsid w:val="00A20B69"/>
    <w:rsid w:val="00A239F3"/>
    <w:rsid w:val="00A2446C"/>
    <w:rsid w:val="00A24E71"/>
    <w:rsid w:val="00A25CBF"/>
    <w:rsid w:val="00A26DD0"/>
    <w:rsid w:val="00A3145E"/>
    <w:rsid w:val="00A32E4E"/>
    <w:rsid w:val="00A35882"/>
    <w:rsid w:val="00A368D3"/>
    <w:rsid w:val="00A3696B"/>
    <w:rsid w:val="00A40F3C"/>
    <w:rsid w:val="00A4175A"/>
    <w:rsid w:val="00A44A39"/>
    <w:rsid w:val="00A6672A"/>
    <w:rsid w:val="00A75C56"/>
    <w:rsid w:val="00A7681C"/>
    <w:rsid w:val="00A77071"/>
    <w:rsid w:val="00A776BC"/>
    <w:rsid w:val="00A80E34"/>
    <w:rsid w:val="00A81470"/>
    <w:rsid w:val="00A82A7C"/>
    <w:rsid w:val="00A8462F"/>
    <w:rsid w:val="00A84961"/>
    <w:rsid w:val="00A873C6"/>
    <w:rsid w:val="00A87BEC"/>
    <w:rsid w:val="00A92652"/>
    <w:rsid w:val="00A92DEC"/>
    <w:rsid w:val="00A9531C"/>
    <w:rsid w:val="00AA4DFF"/>
    <w:rsid w:val="00AA6661"/>
    <w:rsid w:val="00AB0C26"/>
    <w:rsid w:val="00AB1503"/>
    <w:rsid w:val="00AB39F5"/>
    <w:rsid w:val="00AB65B5"/>
    <w:rsid w:val="00AB7EC6"/>
    <w:rsid w:val="00AC5570"/>
    <w:rsid w:val="00AD67D6"/>
    <w:rsid w:val="00AD7D31"/>
    <w:rsid w:val="00AE04FE"/>
    <w:rsid w:val="00AE187A"/>
    <w:rsid w:val="00AE317A"/>
    <w:rsid w:val="00AE4818"/>
    <w:rsid w:val="00AE4C68"/>
    <w:rsid w:val="00AE6EB7"/>
    <w:rsid w:val="00AE7EC9"/>
    <w:rsid w:val="00AF01A3"/>
    <w:rsid w:val="00AF0F14"/>
    <w:rsid w:val="00AF5430"/>
    <w:rsid w:val="00B00166"/>
    <w:rsid w:val="00B00D01"/>
    <w:rsid w:val="00B01329"/>
    <w:rsid w:val="00B033D3"/>
    <w:rsid w:val="00B32597"/>
    <w:rsid w:val="00B33076"/>
    <w:rsid w:val="00B33126"/>
    <w:rsid w:val="00B36E64"/>
    <w:rsid w:val="00B40C35"/>
    <w:rsid w:val="00B414B4"/>
    <w:rsid w:val="00B41B1B"/>
    <w:rsid w:val="00B41D9F"/>
    <w:rsid w:val="00B44812"/>
    <w:rsid w:val="00B55D71"/>
    <w:rsid w:val="00B71420"/>
    <w:rsid w:val="00B75D5F"/>
    <w:rsid w:val="00B8213F"/>
    <w:rsid w:val="00B836EF"/>
    <w:rsid w:val="00B85307"/>
    <w:rsid w:val="00B854C2"/>
    <w:rsid w:val="00B85F21"/>
    <w:rsid w:val="00B96E29"/>
    <w:rsid w:val="00BA069D"/>
    <w:rsid w:val="00BA2B65"/>
    <w:rsid w:val="00BA3076"/>
    <w:rsid w:val="00BA5860"/>
    <w:rsid w:val="00BB1195"/>
    <w:rsid w:val="00BB6F1C"/>
    <w:rsid w:val="00BC571C"/>
    <w:rsid w:val="00BD6B53"/>
    <w:rsid w:val="00BE3354"/>
    <w:rsid w:val="00BE7AA3"/>
    <w:rsid w:val="00BF361A"/>
    <w:rsid w:val="00BF79A8"/>
    <w:rsid w:val="00C00552"/>
    <w:rsid w:val="00C0232F"/>
    <w:rsid w:val="00C024BB"/>
    <w:rsid w:val="00C15177"/>
    <w:rsid w:val="00C17D7B"/>
    <w:rsid w:val="00C21247"/>
    <w:rsid w:val="00C22C68"/>
    <w:rsid w:val="00C3603F"/>
    <w:rsid w:val="00C377F7"/>
    <w:rsid w:val="00C40A98"/>
    <w:rsid w:val="00C41F3E"/>
    <w:rsid w:val="00C461BE"/>
    <w:rsid w:val="00C520EF"/>
    <w:rsid w:val="00C5777A"/>
    <w:rsid w:val="00C578B2"/>
    <w:rsid w:val="00C63D6B"/>
    <w:rsid w:val="00C654C5"/>
    <w:rsid w:val="00C67666"/>
    <w:rsid w:val="00C707A5"/>
    <w:rsid w:val="00C70827"/>
    <w:rsid w:val="00C70EF9"/>
    <w:rsid w:val="00C71A55"/>
    <w:rsid w:val="00C7302C"/>
    <w:rsid w:val="00C73E30"/>
    <w:rsid w:val="00C75168"/>
    <w:rsid w:val="00C753B1"/>
    <w:rsid w:val="00C774BD"/>
    <w:rsid w:val="00C829CA"/>
    <w:rsid w:val="00C84556"/>
    <w:rsid w:val="00C86356"/>
    <w:rsid w:val="00C95340"/>
    <w:rsid w:val="00C97105"/>
    <w:rsid w:val="00CA1AE5"/>
    <w:rsid w:val="00CA1BCD"/>
    <w:rsid w:val="00CA4D43"/>
    <w:rsid w:val="00CA4EC2"/>
    <w:rsid w:val="00CA61D7"/>
    <w:rsid w:val="00CB60D3"/>
    <w:rsid w:val="00CB6320"/>
    <w:rsid w:val="00CC0247"/>
    <w:rsid w:val="00CD40E8"/>
    <w:rsid w:val="00CD6001"/>
    <w:rsid w:val="00CE057E"/>
    <w:rsid w:val="00CE17F0"/>
    <w:rsid w:val="00CE2FDF"/>
    <w:rsid w:val="00CE5C66"/>
    <w:rsid w:val="00CF0235"/>
    <w:rsid w:val="00CF0DC1"/>
    <w:rsid w:val="00CF15EB"/>
    <w:rsid w:val="00CF375A"/>
    <w:rsid w:val="00CF45FB"/>
    <w:rsid w:val="00CF4985"/>
    <w:rsid w:val="00D0175F"/>
    <w:rsid w:val="00D02E7D"/>
    <w:rsid w:val="00D0359B"/>
    <w:rsid w:val="00D044BC"/>
    <w:rsid w:val="00D10C8E"/>
    <w:rsid w:val="00D127F2"/>
    <w:rsid w:val="00D12CE0"/>
    <w:rsid w:val="00D160E1"/>
    <w:rsid w:val="00D220D5"/>
    <w:rsid w:val="00D238FF"/>
    <w:rsid w:val="00D24AC7"/>
    <w:rsid w:val="00D24B05"/>
    <w:rsid w:val="00D25594"/>
    <w:rsid w:val="00D369E2"/>
    <w:rsid w:val="00D40B08"/>
    <w:rsid w:val="00D4117C"/>
    <w:rsid w:val="00D43C5A"/>
    <w:rsid w:val="00D44959"/>
    <w:rsid w:val="00D44E56"/>
    <w:rsid w:val="00D44FFE"/>
    <w:rsid w:val="00D45248"/>
    <w:rsid w:val="00D45686"/>
    <w:rsid w:val="00D53A2C"/>
    <w:rsid w:val="00D5425F"/>
    <w:rsid w:val="00D5460A"/>
    <w:rsid w:val="00D5480D"/>
    <w:rsid w:val="00D5702C"/>
    <w:rsid w:val="00D6324A"/>
    <w:rsid w:val="00D7059F"/>
    <w:rsid w:val="00D73322"/>
    <w:rsid w:val="00D74BC8"/>
    <w:rsid w:val="00D815AD"/>
    <w:rsid w:val="00D827D0"/>
    <w:rsid w:val="00D87CFF"/>
    <w:rsid w:val="00D90D9C"/>
    <w:rsid w:val="00D90EB1"/>
    <w:rsid w:val="00D91F2C"/>
    <w:rsid w:val="00D92A5D"/>
    <w:rsid w:val="00D93BC3"/>
    <w:rsid w:val="00DA0A25"/>
    <w:rsid w:val="00DA73B2"/>
    <w:rsid w:val="00DB478C"/>
    <w:rsid w:val="00DC4B5D"/>
    <w:rsid w:val="00DC5A5F"/>
    <w:rsid w:val="00DC5B71"/>
    <w:rsid w:val="00DD11FA"/>
    <w:rsid w:val="00DD29DD"/>
    <w:rsid w:val="00DD3FFB"/>
    <w:rsid w:val="00DD4566"/>
    <w:rsid w:val="00DD77AB"/>
    <w:rsid w:val="00DE3980"/>
    <w:rsid w:val="00DE4FA8"/>
    <w:rsid w:val="00DE5792"/>
    <w:rsid w:val="00DE6399"/>
    <w:rsid w:val="00DE7787"/>
    <w:rsid w:val="00DF02F3"/>
    <w:rsid w:val="00DF0BE0"/>
    <w:rsid w:val="00DF228B"/>
    <w:rsid w:val="00DF23C3"/>
    <w:rsid w:val="00E01716"/>
    <w:rsid w:val="00E042FE"/>
    <w:rsid w:val="00E0654F"/>
    <w:rsid w:val="00E11733"/>
    <w:rsid w:val="00E155E8"/>
    <w:rsid w:val="00E16FCA"/>
    <w:rsid w:val="00E17B41"/>
    <w:rsid w:val="00E23D6B"/>
    <w:rsid w:val="00E268D5"/>
    <w:rsid w:val="00E313CF"/>
    <w:rsid w:val="00E3773B"/>
    <w:rsid w:val="00E37FD4"/>
    <w:rsid w:val="00E41CB3"/>
    <w:rsid w:val="00E543BB"/>
    <w:rsid w:val="00E61F8D"/>
    <w:rsid w:val="00E63136"/>
    <w:rsid w:val="00E6396D"/>
    <w:rsid w:val="00E75B0D"/>
    <w:rsid w:val="00E829E0"/>
    <w:rsid w:val="00E839A5"/>
    <w:rsid w:val="00E868CC"/>
    <w:rsid w:val="00E917E8"/>
    <w:rsid w:val="00E963D0"/>
    <w:rsid w:val="00E96C6A"/>
    <w:rsid w:val="00E97125"/>
    <w:rsid w:val="00EA09CB"/>
    <w:rsid w:val="00EA1F24"/>
    <w:rsid w:val="00EA3690"/>
    <w:rsid w:val="00EA394C"/>
    <w:rsid w:val="00EA49A8"/>
    <w:rsid w:val="00EB11DA"/>
    <w:rsid w:val="00EB4E85"/>
    <w:rsid w:val="00EC2076"/>
    <w:rsid w:val="00EC5289"/>
    <w:rsid w:val="00ED5D35"/>
    <w:rsid w:val="00EF1099"/>
    <w:rsid w:val="00EF1401"/>
    <w:rsid w:val="00EF7510"/>
    <w:rsid w:val="00EF7ACF"/>
    <w:rsid w:val="00F0676F"/>
    <w:rsid w:val="00F1178D"/>
    <w:rsid w:val="00F11E5F"/>
    <w:rsid w:val="00F14024"/>
    <w:rsid w:val="00F25818"/>
    <w:rsid w:val="00F31B5A"/>
    <w:rsid w:val="00F33D7C"/>
    <w:rsid w:val="00F34A0B"/>
    <w:rsid w:val="00F350B1"/>
    <w:rsid w:val="00F358BF"/>
    <w:rsid w:val="00F412C3"/>
    <w:rsid w:val="00F4193D"/>
    <w:rsid w:val="00F41BF1"/>
    <w:rsid w:val="00F42190"/>
    <w:rsid w:val="00F432FA"/>
    <w:rsid w:val="00F43C1F"/>
    <w:rsid w:val="00F43E46"/>
    <w:rsid w:val="00F456C3"/>
    <w:rsid w:val="00F45D7E"/>
    <w:rsid w:val="00F470BA"/>
    <w:rsid w:val="00F47D10"/>
    <w:rsid w:val="00F505A4"/>
    <w:rsid w:val="00F562F7"/>
    <w:rsid w:val="00F5707F"/>
    <w:rsid w:val="00F60B6C"/>
    <w:rsid w:val="00F61A3C"/>
    <w:rsid w:val="00F64105"/>
    <w:rsid w:val="00F72A00"/>
    <w:rsid w:val="00F743C3"/>
    <w:rsid w:val="00F813AD"/>
    <w:rsid w:val="00F82AA1"/>
    <w:rsid w:val="00F83712"/>
    <w:rsid w:val="00F84AB7"/>
    <w:rsid w:val="00F87615"/>
    <w:rsid w:val="00F87B56"/>
    <w:rsid w:val="00F93B7E"/>
    <w:rsid w:val="00FA27E5"/>
    <w:rsid w:val="00FA3876"/>
    <w:rsid w:val="00FA681C"/>
    <w:rsid w:val="00FA6974"/>
    <w:rsid w:val="00FB3BF1"/>
    <w:rsid w:val="00FB57FB"/>
    <w:rsid w:val="00FB72D2"/>
    <w:rsid w:val="00FC127E"/>
    <w:rsid w:val="00FC1397"/>
    <w:rsid w:val="00FC2318"/>
    <w:rsid w:val="00FC61C4"/>
    <w:rsid w:val="00FC67DF"/>
    <w:rsid w:val="00FC7169"/>
    <w:rsid w:val="00FD0C74"/>
    <w:rsid w:val="00FD425E"/>
    <w:rsid w:val="00FE0CB4"/>
    <w:rsid w:val="00FE2DA7"/>
    <w:rsid w:val="00FE642E"/>
    <w:rsid w:val="00FF1D0B"/>
    <w:rsid w:val="00FF3AA5"/>
    <w:rsid w:val="0130D20C"/>
    <w:rsid w:val="022EDF6A"/>
    <w:rsid w:val="03DDA154"/>
    <w:rsid w:val="047665B4"/>
    <w:rsid w:val="06466CFF"/>
    <w:rsid w:val="06A196F3"/>
    <w:rsid w:val="084BACD3"/>
    <w:rsid w:val="0AC877FE"/>
    <w:rsid w:val="0ACAEB44"/>
    <w:rsid w:val="0C10A170"/>
    <w:rsid w:val="0CBE8102"/>
    <w:rsid w:val="0CD44F60"/>
    <w:rsid w:val="0E7741C2"/>
    <w:rsid w:val="107EE0B2"/>
    <w:rsid w:val="114C31E8"/>
    <w:rsid w:val="11EF2B3D"/>
    <w:rsid w:val="12719B14"/>
    <w:rsid w:val="12C655E9"/>
    <w:rsid w:val="1393BD4A"/>
    <w:rsid w:val="14E50716"/>
    <w:rsid w:val="156627F5"/>
    <w:rsid w:val="16A43414"/>
    <w:rsid w:val="16BEC7CF"/>
    <w:rsid w:val="16C20FC0"/>
    <w:rsid w:val="1759BDB3"/>
    <w:rsid w:val="17F3B141"/>
    <w:rsid w:val="17F9ABC5"/>
    <w:rsid w:val="190BE1DC"/>
    <w:rsid w:val="19CCB300"/>
    <w:rsid w:val="1AD1C14D"/>
    <w:rsid w:val="1D26E616"/>
    <w:rsid w:val="1D5B6B7C"/>
    <w:rsid w:val="1D652DFF"/>
    <w:rsid w:val="1EF1AC37"/>
    <w:rsid w:val="1F0429CB"/>
    <w:rsid w:val="1F4E37EC"/>
    <w:rsid w:val="1FC1493F"/>
    <w:rsid w:val="23EF30A7"/>
    <w:rsid w:val="254BA5C2"/>
    <w:rsid w:val="25BF6EF1"/>
    <w:rsid w:val="27FC0502"/>
    <w:rsid w:val="287663BC"/>
    <w:rsid w:val="287C2347"/>
    <w:rsid w:val="29F3ACFA"/>
    <w:rsid w:val="2A847519"/>
    <w:rsid w:val="2A967A39"/>
    <w:rsid w:val="2DA92AC7"/>
    <w:rsid w:val="2E58F2EA"/>
    <w:rsid w:val="30445321"/>
    <w:rsid w:val="320A74A8"/>
    <w:rsid w:val="3471CFD7"/>
    <w:rsid w:val="34C1F725"/>
    <w:rsid w:val="3519789E"/>
    <w:rsid w:val="35A4956C"/>
    <w:rsid w:val="35C0BCBE"/>
    <w:rsid w:val="378C4D28"/>
    <w:rsid w:val="3795E9F0"/>
    <w:rsid w:val="3830ADFE"/>
    <w:rsid w:val="3920C77B"/>
    <w:rsid w:val="3959282D"/>
    <w:rsid w:val="3A9160C2"/>
    <w:rsid w:val="3AC9AF66"/>
    <w:rsid w:val="3F26FE4D"/>
    <w:rsid w:val="3FB4B54F"/>
    <w:rsid w:val="41AEC0A7"/>
    <w:rsid w:val="41B46678"/>
    <w:rsid w:val="41FD6A89"/>
    <w:rsid w:val="420263A2"/>
    <w:rsid w:val="43135F46"/>
    <w:rsid w:val="4549635A"/>
    <w:rsid w:val="46BE297B"/>
    <w:rsid w:val="46E3018F"/>
    <w:rsid w:val="48035C62"/>
    <w:rsid w:val="49654A88"/>
    <w:rsid w:val="4D40A29A"/>
    <w:rsid w:val="4D772139"/>
    <w:rsid w:val="4DD68B20"/>
    <w:rsid w:val="4E2651E4"/>
    <w:rsid w:val="4EB95B3D"/>
    <w:rsid w:val="4F31DB73"/>
    <w:rsid w:val="4F55A5C9"/>
    <w:rsid w:val="509DB8FA"/>
    <w:rsid w:val="50F03E28"/>
    <w:rsid w:val="5134D070"/>
    <w:rsid w:val="51D4707D"/>
    <w:rsid w:val="52B5C837"/>
    <w:rsid w:val="52F02222"/>
    <w:rsid w:val="57C3E5DE"/>
    <w:rsid w:val="59551B75"/>
    <w:rsid w:val="596E736E"/>
    <w:rsid w:val="59CBC871"/>
    <w:rsid w:val="5AFAE1CD"/>
    <w:rsid w:val="5D0C0DF9"/>
    <w:rsid w:val="5DC069A3"/>
    <w:rsid w:val="5E802B48"/>
    <w:rsid w:val="5F7DD039"/>
    <w:rsid w:val="60A62EBD"/>
    <w:rsid w:val="61DF9786"/>
    <w:rsid w:val="62153372"/>
    <w:rsid w:val="6281503C"/>
    <w:rsid w:val="63B103D3"/>
    <w:rsid w:val="648BD13A"/>
    <w:rsid w:val="64A1E090"/>
    <w:rsid w:val="65458AB9"/>
    <w:rsid w:val="65653EDB"/>
    <w:rsid w:val="66478793"/>
    <w:rsid w:val="66A37BD0"/>
    <w:rsid w:val="670BEF24"/>
    <w:rsid w:val="68A92146"/>
    <w:rsid w:val="6951F802"/>
    <w:rsid w:val="69D415FB"/>
    <w:rsid w:val="69D5A992"/>
    <w:rsid w:val="6B14A63D"/>
    <w:rsid w:val="6D1E0E76"/>
    <w:rsid w:val="6E321C08"/>
    <w:rsid w:val="6E3C26AC"/>
    <w:rsid w:val="6E87E3DA"/>
    <w:rsid w:val="6FD9826A"/>
    <w:rsid w:val="7217391B"/>
    <w:rsid w:val="752E457F"/>
    <w:rsid w:val="7617857E"/>
    <w:rsid w:val="783E72AD"/>
    <w:rsid w:val="78549BE6"/>
    <w:rsid w:val="7959F1F8"/>
    <w:rsid w:val="79EB193E"/>
    <w:rsid w:val="7A6762B2"/>
    <w:rsid w:val="7C77B73A"/>
    <w:rsid w:val="7E8F18D4"/>
    <w:rsid w:val="7FA7BD5F"/>
    <w:rsid w:val="7FDF1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60BF"/>
  <w15:chartTrackingRefBased/>
  <w15:docId w15:val="{313BBE6D-24FA-4211-9A6C-63762B96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9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54B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7A5"/>
    <w:pPr>
      <w:ind w:left="720"/>
      <w:contextualSpacing/>
    </w:pPr>
  </w:style>
  <w:style w:type="character" w:customStyle="1" w:styleId="Heading1Char">
    <w:name w:val="Heading 1 Char"/>
    <w:basedOn w:val="DefaultParagraphFont"/>
    <w:link w:val="Heading1"/>
    <w:uiPriority w:val="9"/>
    <w:rsid w:val="002C69F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69F7"/>
    <w:pPr>
      <w:outlineLvl w:val="9"/>
    </w:pPr>
  </w:style>
  <w:style w:type="character" w:styleId="SubtleEmphasis">
    <w:name w:val="Subtle Emphasis"/>
    <w:basedOn w:val="DefaultParagraphFont"/>
    <w:uiPriority w:val="19"/>
    <w:qFormat/>
    <w:rsid w:val="00604EA6"/>
    <w:rPr>
      <w:i/>
      <w:iCs/>
      <w:color w:val="404040" w:themeColor="text1" w:themeTint="BF"/>
    </w:rPr>
  </w:style>
  <w:style w:type="character" w:styleId="Hyperlink">
    <w:name w:val="Hyperlink"/>
    <w:basedOn w:val="DefaultParagraphFont"/>
    <w:uiPriority w:val="99"/>
    <w:unhideWhenUsed/>
    <w:rsid w:val="00E868CC"/>
    <w:rPr>
      <w:color w:val="0563C1" w:themeColor="hyperlink"/>
      <w:u w:val="single"/>
    </w:rPr>
  </w:style>
  <w:style w:type="character" w:styleId="UnresolvedMention">
    <w:name w:val="Unresolved Mention"/>
    <w:basedOn w:val="DefaultParagraphFont"/>
    <w:uiPriority w:val="99"/>
    <w:semiHidden/>
    <w:unhideWhenUsed/>
    <w:rsid w:val="007F203B"/>
    <w:rPr>
      <w:color w:val="605E5C"/>
      <w:shd w:val="clear" w:color="auto" w:fill="E1DFDD"/>
    </w:rPr>
  </w:style>
  <w:style w:type="paragraph" w:styleId="TOC2">
    <w:name w:val="toc 2"/>
    <w:basedOn w:val="Normal"/>
    <w:next w:val="Normal"/>
    <w:autoRedefine/>
    <w:uiPriority w:val="39"/>
    <w:unhideWhenUsed/>
    <w:rsid w:val="00EF7510"/>
    <w:pPr>
      <w:spacing w:after="100"/>
      <w:ind w:left="220"/>
    </w:pPr>
    <w:rPr>
      <w:rFonts w:eastAsiaTheme="minorEastAsia" w:cs="Times New Roman"/>
    </w:rPr>
  </w:style>
  <w:style w:type="paragraph" w:styleId="TOC1">
    <w:name w:val="toc 1"/>
    <w:basedOn w:val="Normal"/>
    <w:next w:val="Normal"/>
    <w:autoRedefine/>
    <w:uiPriority w:val="39"/>
    <w:unhideWhenUsed/>
    <w:rsid w:val="00EF7510"/>
    <w:pPr>
      <w:spacing w:after="100"/>
    </w:pPr>
    <w:rPr>
      <w:rFonts w:eastAsiaTheme="minorEastAsia" w:cs="Times New Roman"/>
    </w:rPr>
  </w:style>
  <w:style w:type="paragraph" w:styleId="TOC3">
    <w:name w:val="toc 3"/>
    <w:basedOn w:val="Normal"/>
    <w:next w:val="Normal"/>
    <w:autoRedefine/>
    <w:uiPriority w:val="39"/>
    <w:unhideWhenUsed/>
    <w:rsid w:val="00EF7510"/>
    <w:pPr>
      <w:spacing w:after="100"/>
      <w:ind w:left="440"/>
    </w:pPr>
    <w:rPr>
      <w:rFonts w:eastAsiaTheme="minorEastAsia" w:cs="Times New Roman"/>
    </w:rPr>
  </w:style>
  <w:style w:type="character" w:customStyle="1" w:styleId="textrun">
    <w:name w:val="textrun"/>
    <w:basedOn w:val="DefaultParagraphFont"/>
    <w:rsid w:val="00DF0BE0"/>
  </w:style>
  <w:style w:type="paragraph" w:styleId="NormalWeb">
    <w:name w:val="Normal (Web)"/>
    <w:basedOn w:val="Normal"/>
    <w:uiPriority w:val="99"/>
    <w:unhideWhenUsed/>
    <w:rsid w:val="007A1A6C"/>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A1A6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A1A6C"/>
    <w:rPr>
      <w:rFonts w:ascii="Arial" w:eastAsia="Times New Roman" w:hAnsi="Arial" w:cs="Arial"/>
      <w:vanish/>
      <w:sz w:val="16"/>
      <w:szCs w:val="16"/>
    </w:rPr>
  </w:style>
  <w:style w:type="character" w:styleId="Strong">
    <w:name w:val="Strong"/>
    <w:basedOn w:val="DefaultParagraphFont"/>
    <w:uiPriority w:val="22"/>
    <w:qFormat/>
    <w:rsid w:val="00834B54"/>
    <w:rPr>
      <w:b/>
      <w:bCs/>
    </w:rPr>
  </w:style>
  <w:style w:type="character" w:customStyle="1" w:styleId="Heading3Char">
    <w:name w:val="Heading 3 Char"/>
    <w:basedOn w:val="DefaultParagraphFont"/>
    <w:link w:val="Heading3"/>
    <w:uiPriority w:val="9"/>
    <w:rsid w:val="00454BF6"/>
    <w:rPr>
      <w:rFonts w:ascii="Times New Roman" w:eastAsia="Times New Roman" w:hAnsi="Times New Roman" w:cs="Times New Roman"/>
      <w:b/>
      <w:bCs/>
      <w:sz w:val="27"/>
      <w:szCs w:val="27"/>
    </w:rPr>
  </w:style>
  <w:style w:type="character" w:customStyle="1" w:styleId="lia-message-image-wrapper">
    <w:name w:val="lia-message-image-wrapper"/>
    <w:basedOn w:val="DefaultParagraphFont"/>
    <w:rsid w:val="00FD0C74"/>
  </w:style>
  <w:style w:type="character" w:customStyle="1" w:styleId="ui-provider">
    <w:name w:val="ui-provider"/>
    <w:basedOn w:val="DefaultParagraphFont"/>
    <w:rsid w:val="00A44A39"/>
  </w:style>
  <w:style w:type="character" w:styleId="FollowedHyperlink">
    <w:name w:val="FollowedHyperlink"/>
    <w:basedOn w:val="DefaultParagraphFont"/>
    <w:uiPriority w:val="99"/>
    <w:semiHidden/>
    <w:unhideWhenUsed/>
    <w:rsid w:val="005A16A4"/>
    <w:rPr>
      <w:color w:val="954F72" w:themeColor="followedHyperlink"/>
      <w:u w:val="single"/>
    </w:rPr>
  </w:style>
  <w:style w:type="character" w:styleId="CommentReference">
    <w:name w:val="annotation reference"/>
    <w:basedOn w:val="DefaultParagraphFont"/>
    <w:uiPriority w:val="99"/>
    <w:semiHidden/>
    <w:unhideWhenUsed/>
    <w:rsid w:val="00A7681C"/>
    <w:rPr>
      <w:sz w:val="16"/>
      <w:szCs w:val="16"/>
    </w:rPr>
  </w:style>
  <w:style w:type="paragraph" w:styleId="CommentText">
    <w:name w:val="annotation text"/>
    <w:basedOn w:val="Normal"/>
    <w:link w:val="CommentTextChar"/>
    <w:uiPriority w:val="99"/>
    <w:unhideWhenUsed/>
    <w:rsid w:val="00A7681C"/>
    <w:pPr>
      <w:spacing w:line="240" w:lineRule="auto"/>
    </w:pPr>
    <w:rPr>
      <w:sz w:val="20"/>
      <w:szCs w:val="20"/>
    </w:rPr>
  </w:style>
  <w:style w:type="character" w:customStyle="1" w:styleId="CommentTextChar">
    <w:name w:val="Comment Text Char"/>
    <w:basedOn w:val="DefaultParagraphFont"/>
    <w:link w:val="CommentText"/>
    <w:uiPriority w:val="99"/>
    <w:rsid w:val="00A7681C"/>
    <w:rPr>
      <w:sz w:val="20"/>
      <w:szCs w:val="20"/>
    </w:rPr>
  </w:style>
  <w:style w:type="paragraph" w:styleId="CommentSubject">
    <w:name w:val="annotation subject"/>
    <w:basedOn w:val="CommentText"/>
    <w:next w:val="CommentText"/>
    <w:link w:val="CommentSubjectChar"/>
    <w:uiPriority w:val="99"/>
    <w:semiHidden/>
    <w:unhideWhenUsed/>
    <w:rsid w:val="00A7681C"/>
    <w:rPr>
      <w:b/>
      <w:bCs/>
    </w:rPr>
  </w:style>
  <w:style w:type="character" w:customStyle="1" w:styleId="CommentSubjectChar">
    <w:name w:val="Comment Subject Char"/>
    <w:basedOn w:val="CommentTextChar"/>
    <w:link w:val="CommentSubject"/>
    <w:uiPriority w:val="99"/>
    <w:semiHidden/>
    <w:rsid w:val="00A7681C"/>
    <w:rPr>
      <w:b/>
      <w:bCs/>
      <w:sz w:val="20"/>
      <w:szCs w:val="20"/>
    </w:rPr>
  </w:style>
  <w:style w:type="character" w:styleId="Mention">
    <w:name w:val="Mention"/>
    <w:basedOn w:val="DefaultParagraphFont"/>
    <w:uiPriority w:val="99"/>
    <w:unhideWhenUsed/>
    <w:rsid w:val="00690230"/>
    <w:rPr>
      <w:color w:val="2B579A"/>
      <w:shd w:val="clear" w:color="auto" w:fill="E6E6E6"/>
    </w:rPr>
  </w:style>
  <w:style w:type="table" w:styleId="TableGrid">
    <w:name w:val="Table Grid"/>
    <w:basedOn w:val="TableNormal"/>
    <w:uiPriority w:val="59"/>
    <w:rsid w:val="005C77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9B0731"/>
  </w:style>
  <w:style w:type="character" w:customStyle="1" w:styleId="eop">
    <w:name w:val="eop"/>
    <w:basedOn w:val="DefaultParagraphFont"/>
    <w:rsid w:val="009B0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483">
      <w:bodyDiv w:val="1"/>
      <w:marLeft w:val="0"/>
      <w:marRight w:val="0"/>
      <w:marTop w:val="0"/>
      <w:marBottom w:val="0"/>
      <w:divBdr>
        <w:top w:val="none" w:sz="0" w:space="0" w:color="auto"/>
        <w:left w:val="none" w:sz="0" w:space="0" w:color="auto"/>
        <w:bottom w:val="none" w:sz="0" w:space="0" w:color="auto"/>
        <w:right w:val="none" w:sz="0" w:space="0" w:color="auto"/>
      </w:divBdr>
    </w:div>
    <w:div w:id="83114141">
      <w:bodyDiv w:val="1"/>
      <w:marLeft w:val="0"/>
      <w:marRight w:val="0"/>
      <w:marTop w:val="0"/>
      <w:marBottom w:val="0"/>
      <w:divBdr>
        <w:top w:val="none" w:sz="0" w:space="0" w:color="auto"/>
        <w:left w:val="none" w:sz="0" w:space="0" w:color="auto"/>
        <w:bottom w:val="none" w:sz="0" w:space="0" w:color="auto"/>
        <w:right w:val="none" w:sz="0" w:space="0" w:color="auto"/>
      </w:divBdr>
    </w:div>
    <w:div w:id="83721815">
      <w:bodyDiv w:val="1"/>
      <w:marLeft w:val="0"/>
      <w:marRight w:val="0"/>
      <w:marTop w:val="0"/>
      <w:marBottom w:val="0"/>
      <w:divBdr>
        <w:top w:val="none" w:sz="0" w:space="0" w:color="auto"/>
        <w:left w:val="none" w:sz="0" w:space="0" w:color="auto"/>
        <w:bottom w:val="none" w:sz="0" w:space="0" w:color="auto"/>
        <w:right w:val="none" w:sz="0" w:space="0" w:color="auto"/>
      </w:divBdr>
    </w:div>
    <w:div w:id="109055351">
      <w:bodyDiv w:val="1"/>
      <w:marLeft w:val="0"/>
      <w:marRight w:val="0"/>
      <w:marTop w:val="0"/>
      <w:marBottom w:val="0"/>
      <w:divBdr>
        <w:top w:val="none" w:sz="0" w:space="0" w:color="auto"/>
        <w:left w:val="none" w:sz="0" w:space="0" w:color="auto"/>
        <w:bottom w:val="none" w:sz="0" w:space="0" w:color="auto"/>
        <w:right w:val="none" w:sz="0" w:space="0" w:color="auto"/>
      </w:divBdr>
    </w:div>
    <w:div w:id="109709278">
      <w:bodyDiv w:val="1"/>
      <w:marLeft w:val="0"/>
      <w:marRight w:val="0"/>
      <w:marTop w:val="0"/>
      <w:marBottom w:val="0"/>
      <w:divBdr>
        <w:top w:val="none" w:sz="0" w:space="0" w:color="auto"/>
        <w:left w:val="none" w:sz="0" w:space="0" w:color="auto"/>
        <w:bottom w:val="none" w:sz="0" w:space="0" w:color="auto"/>
        <w:right w:val="none" w:sz="0" w:space="0" w:color="auto"/>
      </w:divBdr>
    </w:div>
    <w:div w:id="129440764">
      <w:bodyDiv w:val="1"/>
      <w:marLeft w:val="0"/>
      <w:marRight w:val="0"/>
      <w:marTop w:val="0"/>
      <w:marBottom w:val="0"/>
      <w:divBdr>
        <w:top w:val="none" w:sz="0" w:space="0" w:color="auto"/>
        <w:left w:val="none" w:sz="0" w:space="0" w:color="auto"/>
        <w:bottom w:val="none" w:sz="0" w:space="0" w:color="auto"/>
        <w:right w:val="none" w:sz="0" w:space="0" w:color="auto"/>
      </w:divBdr>
    </w:div>
    <w:div w:id="153878869">
      <w:bodyDiv w:val="1"/>
      <w:marLeft w:val="0"/>
      <w:marRight w:val="0"/>
      <w:marTop w:val="0"/>
      <w:marBottom w:val="0"/>
      <w:divBdr>
        <w:top w:val="none" w:sz="0" w:space="0" w:color="auto"/>
        <w:left w:val="none" w:sz="0" w:space="0" w:color="auto"/>
        <w:bottom w:val="none" w:sz="0" w:space="0" w:color="auto"/>
        <w:right w:val="none" w:sz="0" w:space="0" w:color="auto"/>
      </w:divBdr>
    </w:div>
    <w:div w:id="261498684">
      <w:bodyDiv w:val="1"/>
      <w:marLeft w:val="0"/>
      <w:marRight w:val="0"/>
      <w:marTop w:val="0"/>
      <w:marBottom w:val="0"/>
      <w:divBdr>
        <w:top w:val="none" w:sz="0" w:space="0" w:color="auto"/>
        <w:left w:val="none" w:sz="0" w:space="0" w:color="auto"/>
        <w:bottom w:val="none" w:sz="0" w:space="0" w:color="auto"/>
        <w:right w:val="none" w:sz="0" w:space="0" w:color="auto"/>
      </w:divBdr>
    </w:div>
    <w:div w:id="440801000">
      <w:bodyDiv w:val="1"/>
      <w:marLeft w:val="0"/>
      <w:marRight w:val="0"/>
      <w:marTop w:val="0"/>
      <w:marBottom w:val="0"/>
      <w:divBdr>
        <w:top w:val="none" w:sz="0" w:space="0" w:color="auto"/>
        <w:left w:val="none" w:sz="0" w:space="0" w:color="auto"/>
        <w:bottom w:val="none" w:sz="0" w:space="0" w:color="auto"/>
        <w:right w:val="none" w:sz="0" w:space="0" w:color="auto"/>
      </w:divBdr>
    </w:div>
    <w:div w:id="472522116">
      <w:bodyDiv w:val="1"/>
      <w:marLeft w:val="0"/>
      <w:marRight w:val="0"/>
      <w:marTop w:val="0"/>
      <w:marBottom w:val="0"/>
      <w:divBdr>
        <w:top w:val="none" w:sz="0" w:space="0" w:color="auto"/>
        <w:left w:val="none" w:sz="0" w:space="0" w:color="auto"/>
        <w:bottom w:val="none" w:sz="0" w:space="0" w:color="auto"/>
        <w:right w:val="none" w:sz="0" w:space="0" w:color="auto"/>
      </w:divBdr>
    </w:div>
    <w:div w:id="480466405">
      <w:bodyDiv w:val="1"/>
      <w:marLeft w:val="0"/>
      <w:marRight w:val="0"/>
      <w:marTop w:val="0"/>
      <w:marBottom w:val="0"/>
      <w:divBdr>
        <w:top w:val="none" w:sz="0" w:space="0" w:color="auto"/>
        <w:left w:val="none" w:sz="0" w:space="0" w:color="auto"/>
        <w:bottom w:val="none" w:sz="0" w:space="0" w:color="auto"/>
        <w:right w:val="none" w:sz="0" w:space="0" w:color="auto"/>
      </w:divBdr>
    </w:div>
    <w:div w:id="513614710">
      <w:bodyDiv w:val="1"/>
      <w:marLeft w:val="0"/>
      <w:marRight w:val="0"/>
      <w:marTop w:val="0"/>
      <w:marBottom w:val="0"/>
      <w:divBdr>
        <w:top w:val="none" w:sz="0" w:space="0" w:color="auto"/>
        <w:left w:val="none" w:sz="0" w:space="0" w:color="auto"/>
        <w:bottom w:val="none" w:sz="0" w:space="0" w:color="auto"/>
        <w:right w:val="none" w:sz="0" w:space="0" w:color="auto"/>
      </w:divBdr>
    </w:div>
    <w:div w:id="524637127">
      <w:bodyDiv w:val="1"/>
      <w:marLeft w:val="0"/>
      <w:marRight w:val="0"/>
      <w:marTop w:val="0"/>
      <w:marBottom w:val="0"/>
      <w:divBdr>
        <w:top w:val="none" w:sz="0" w:space="0" w:color="auto"/>
        <w:left w:val="none" w:sz="0" w:space="0" w:color="auto"/>
        <w:bottom w:val="none" w:sz="0" w:space="0" w:color="auto"/>
        <w:right w:val="none" w:sz="0" w:space="0" w:color="auto"/>
      </w:divBdr>
    </w:div>
    <w:div w:id="693653187">
      <w:bodyDiv w:val="1"/>
      <w:marLeft w:val="0"/>
      <w:marRight w:val="0"/>
      <w:marTop w:val="0"/>
      <w:marBottom w:val="0"/>
      <w:divBdr>
        <w:top w:val="none" w:sz="0" w:space="0" w:color="auto"/>
        <w:left w:val="none" w:sz="0" w:space="0" w:color="auto"/>
        <w:bottom w:val="none" w:sz="0" w:space="0" w:color="auto"/>
        <w:right w:val="none" w:sz="0" w:space="0" w:color="auto"/>
      </w:divBdr>
      <w:divsChild>
        <w:div w:id="1513186068">
          <w:marLeft w:val="0"/>
          <w:marRight w:val="0"/>
          <w:marTop w:val="0"/>
          <w:marBottom w:val="0"/>
          <w:divBdr>
            <w:top w:val="none" w:sz="0" w:space="0" w:color="auto"/>
            <w:left w:val="none" w:sz="0" w:space="0" w:color="auto"/>
            <w:bottom w:val="none" w:sz="0" w:space="0" w:color="auto"/>
            <w:right w:val="none" w:sz="0" w:space="0" w:color="auto"/>
          </w:divBdr>
          <w:divsChild>
            <w:div w:id="8950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00480">
      <w:bodyDiv w:val="1"/>
      <w:marLeft w:val="0"/>
      <w:marRight w:val="0"/>
      <w:marTop w:val="0"/>
      <w:marBottom w:val="0"/>
      <w:divBdr>
        <w:top w:val="none" w:sz="0" w:space="0" w:color="auto"/>
        <w:left w:val="none" w:sz="0" w:space="0" w:color="auto"/>
        <w:bottom w:val="none" w:sz="0" w:space="0" w:color="auto"/>
        <w:right w:val="none" w:sz="0" w:space="0" w:color="auto"/>
      </w:divBdr>
    </w:div>
    <w:div w:id="851451772">
      <w:bodyDiv w:val="1"/>
      <w:marLeft w:val="0"/>
      <w:marRight w:val="0"/>
      <w:marTop w:val="0"/>
      <w:marBottom w:val="0"/>
      <w:divBdr>
        <w:top w:val="none" w:sz="0" w:space="0" w:color="auto"/>
        <w:left w:val="none" w:sz="0" w:space="0" w:color="auto"/>
        <w:bottom w:val="none" w:sz="0" w:space="0" w:color="auto"/>
        <w:right w:val="none" w:sz="0" w:space="0" w:color="auto"/>
      </w:divBdr>
    </w:div>
    <w:div w:id="877427605">
      <w:bodyDiv w:val="1"/>
      <w:marLeft w:val="0"/>
      <w:marRight w:val="0"/>
      <w:marTop w:val="0"/>
      <w:marBottom w:val="0"/>
      <w:divBdr>
        <w:top w:val="none" w:sz="0" w:space="0" w:color="auto"/>
        <w:left w:val="none" w:sz="0" w:space="0" w:color="auto"/>
        <w:bottom w:val="none" w:sz="0" w:space="0" w:color="auto"/>
        <w:right w:val="none" w:sz="0" w:space="0" w:color="auto"/>
      </w:divBdr>
    </w:div>
    <w:div w:id="926425058">
      <w:bodyDiv w:val="1"/>
      <w:marLeft w:val="0"/>
      <w:marRight w:val="0"/>
      <w:marTop w:val="0"/>
      <w:marBottom w:val="0"/>
      <w:divBdr>
        <w:top w:val="none" w:sz="0" w:space="0" w:color="auto"/>
        <w:left w:val="none" w:sz="0" w:space="0" w:color="auto"/>
        <w:bottom w:val="none" w:sz="0" w:space="0" w:color="auto"/>
        <w:right w:val="none" w:sz="0" w:space="0" w:color="auto"/>
      </w:divBdr>
    </w:div>
    <w:div w:id="952512783">
      <w:bodyDiv w:val="1"/>
      <w:marLeft w:val="0"/>
      <w:marRight w:val="0"/>
      <w:marTop w:val="0"/>
      <w:marBottom w:val="0"/>
      <w:divBdr>
        <w:top w:val="none" w:sz="0" w:space="0" w:color="auto"/>
        <w:left w:val="none" w:sz="0" w:space="0" w:color="auto"/>
        <w:bottom w:val="none" w:sz="0" w:space="0" w:color="auto"/>
        <w:right w:val="none" w:sz="0" w:space="0" w:color="auto"/>
      </w:divBdr>
      <w:divsChild>
        <w:div w:id="2021928706">
          <w:marLeft w:val="0"/>
          <w:marRight w:val="0"/>
          <w:marTop w:val="0"/>
          <w:marBottom w:val="0"/>
          <w:divBdr>
            <w:top w:val="single" w:sz="2" w:space="0" w:color="D9D9E3"/>
            <w:left w:val="single" w:sz="2" w:space="0" w:color="D9D9E3"/>
            <w:bottom w:val="single" w:sz="2" w:space="0" w:color="D9D9E3"/>
            <w:right w:val="single" w:sz="2" w:space="0" w:color="D9D9E3"/>
          </w:divBdr>
          <w:divsChild>
            <w:div w:id="374089066">
              <w:marLeft w:val="0"/>
              <w:marRight w:val="0"/>
              <w:marTop w:val="0"/>
              <w:marBottom w:val="0"/>
              <w:divBdr>
                <w:top w:val="single" w:sz="2" w:space="0" w:color="D9D9E3"/>
                <w:left w:val="single" w:sz="2" w:space="0" w:color="D9D9E3"/>
                <w:bottom w:val="single" w:sz="2" w:space="0" w:color="D9D9E3"/>
                <w:right w:val="single" w:sz="2" w:space="0" w:color="D9D9E3"/>
              </w:divBdr>
              <w:divsChild>
                <w:div w:id="508525404">
                  <w:marLeft w:val="0"/>
                  <w:marRight w:val="0"/>
                  <w:marTop w:val="0"/>
                  <w:marBottom w:val="0"/>
                  <w:divBdr>
                    <w:top w:val="single" w:sz="2" w:space="0" w:color="D9D9E3"/>
                    <w:left w:val="single" w:sz="2" w:space="0" w:color="D9D9E3"/>
                    <w:bottom w:val="single" w:sz="2" w:space="0" w:color="D9D9E3"/>
                    <w:right w:val="single" w:sz="2" w:space="0" w:color="D9D9E3"/>
                  </w:divBdr>
                  <w:divsChild>
                    <w:div w:id="202182578">
                      <w:marLeft w:val="0"/>
                      <w:marRight w:val="0"/>
                      <w:marTop w:val="0"/>
                      <w:marBottom w:val="0"/>
                      <w:divBdr>
                        <w:top w:val="single" w:sz="2" w:space="0" w:color="D9D9E3"/>
                        <w:left w:val="single" w:sz="2" w:space="0" w:color="D9D9E3"/>
                        <w:bottom w:val="single" w:sz="2" w:space="0" w:color="D9D9E3"/>
                        <w:right w:val="single" w:sz="2" w:space="0" w:color="D9D9E3"/>
                      </w:divBdr>
                      <w:divsChild>
                        <w:div w:id="1662391081">
                          <w:marLeft w:val="0"/>
                          <w:marRight w:val="0"/>
                          <w:marTop w:val="0"/>
                          <w:marBottom w:val="0"/>
                          <w:divBdr>
                            <w:top w:val="single" w:sz="2" w:space="0" w:color="auto"/>
                            <w:left w:val="single" w:sz="2" w:space="0" w:color="auto"/>
                            <w:bottom w:val="single" w:sz="6" w:space="0" w:color="auto"/>
                            <w:right w:val="single" w:sz="2" w:space="0" w:color="auto"/>
                          </w:divBdr>
                          <w:divsChild>
                            <w:div w:id="288517690">
                              <w:marLeft w:val="0"/>
                              <w:marRight w:val="0"/>
                              <w:marTop w:val="100"/>
                              <w:marBottom w:val="100"/>
                              <w:divBdr>
                                <w:top w:val="single" w:sz="2" w:space="0" w:color="D9D9E3"/>
                                <w:left w:val="single" w:sz="2" w:space="0" w:color="D9D9E3"/>
                                <w:bottom w:val="single" w:sz="2" w:space="0" w:color="D9D9E3"/>
                                <w:right w:val="single" w:sz="2" w:space="0" w:color="D9D9E3"/>
                              </w:divBdr>
                              <w:divsChild>
                                <w:div w:id="680862613">
                                  <w:marLeft w:val="0"/>
                                  <w:marRight w:val="0"/>
                                  <w:marTop w:val="0"/>
                                  <w:marBottom w:val="0"/>
                                  <w:divBdr>
                                    <w:top w:val="single" w:sz="2" w:space="0" w:color="D9D9E3"/>
                                    <w:left w:val="single" w:sz="2" w:space="0" w:color="D9D9E3"/>
                                    <w:bottom w:val="single" w:sz="2" w:space="0" w:color="D9D9E3"/>
                                    <w:right w:val="single" w:sz="2" w:space="0" w:color="D9D9E3"/>
                                  </w:divBdr>
                                  <w:divsChild>
                                    <w:div w:id="189926078">
                                      <w:marLeft w:val="0"/>
                                      <w:marRight w:val="0"/>
                                      <w:marTop w:val="0"/>
                                      <w:marBottom w:val="0"/>
                                      <w:divBdr>
                                        <w:top w:val="single" w:sz="2" w:space="0" w:color="D9D9E3"/>
                                        <w:left w:val="single" w:sz="2" w:space="0" w:color="D9D9E3"/>
                                        <w:bottom w:val="single" w:sz="2" w:space="0" w:color="D9D9E3"/>
                                        <w:right w:val="single" w:sz="2" w:space="0" w:color="D9D9E3"/>
                                      </w:divBdr>
                                      <w:divsChild>
                                        <w:div w:id="2099325235">
                                          <w:marLeft w:val="0"/>
                                          <w:marRight w:val="0"/>
                                          <w:marTop w:val="0"/>
                                          <w:marBottom w:val="0"/>
                                          <w:divBdr>
                                            <w:top w:val="single" w:sz="2" w:space="0" w:color="D9D9E3"/>
                                            <w:left w:val="single" w:sz="2" w:space="0" w:color="D9D9E3"/>
                                            <w:bottom w:val="single" w:sz="2" w:space="0" w:color="D9D9E3"/>
                                            <w:right w:val="single" w:sz="2" w:space="0" w:color="D9D9E3"/>
                                          </w:divBdr>
                                          <w:divsChild>
                                            <w:div w:id="1571965130">
                                              <w:marLeft w:val="0"/>
                                              <w:marRight w:val="0"/>
                                              <w:marTop w:val="0"/>
                                              <w:marBottom w:val="0"/>
                                              <w:divBdr>
                                                <w:top w:val="single" w:sz="2" w:space="0" w:color="D9D9E3"/>
                                                <w:left w:val="single" w:sz="2" w:space="0" w:color="D9D9E3"/>
                                                <w:bottom w:val="single" w:sz="2" w:space="0" w:color="D9D9E3"/>
                                                <w:right w:val="single" w:sz="2" w:space="0" w:color="D9D9E3"/>
                                              </w:divBdr>
                                              <w:divsChild>
                                                <w:div w:id="1685474388">
                                                  <w:marLeft w:val="0"/>
                                                  <w:marRight w:val="0"/>
                                                  <w:marTop w:val="0"/>
                                                  <w:marBottom w:val="0"/>
                                                  <w:divBdr>
                                                    <w:top w:val="single" w:sz="2" w:space="0" w:color="D9D9E3"/>
                                                    <w:left w:val="single" w:sz="2" w:space="0" w:color="D9D9E3"/>
                                                    <w:bottom w:val="single" w:sz="2" w:space="0" w:color="D9D9E3"/>
                                                    <w:right w:val="single" w:sz="2" w:space="0" w:color="D9D9E3"/>
                                                  </w:divBdr>
                                                  <w:divsChild>
                                                    <w:div w:id="2077244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169858">
          <w:marLeft w:val="0"/>
          <w:marRight w:val="0"/>
          <w:marTop w:val="0"/>
          <w:marBottom w:val="0"/>
          <w:divBdr>
            <w:top w:val="none" w:sz="0" w:space="0" w:color="auto"/>
            <w:left w:val="none" w:sz="0" w:space="0" w:color="auto"/>
            <w:bottom w:val="none" w:sz="0" w:space="0" w:color="auto"/>
            <w:right w:val="none" w:sz="0" w:space="0" w:color="auto"/>
          </w:divBdr>
          <w:divsChild>
            <w:div w:id="889389249">
              <w:marLeft w:val="0"/>
              <w:marRight w:val="0"/>
              <w:marTop w:val="0"/>
              <w:marBottom w:val="0"/>
              <w:divBdr>
                <w:top w:val="single" w:sz="2" w:space="0" w:color="D9D9E3"/>
                <w:left w:val="single" w:sz="2" w:space="0" w:color="D9D9E3"/>
                <w:bottom w:val="single" w:sz="2" w:space="0" w:color="D9D9E3"/>
                <w:right w:val="single" w:sz="2" w:space="0" w:color="D9D9E3"/>
              </w:divBdr>
              <w:divsChild>
                <w:div w:id="1039360657">
                  <w:marLeft w:val="0"/>
                  <w:marRight w:val="0"/>
                  <w:marTop w:val="0"/>
                  <w:marBottom w:val="0"/>
                  <w:divBdr>
                    <w:top w:val="single" w:sz="2" w:space="0" w:color="D9D9E3"/>
                    <w:left w:val="single" w:sz="2" w:space="0" w:color="D9D9E3"/>
                    <w:bottom w:val="single" w:sz="2" w:space="0" w:color="D9D9E3"/>
                    <w:right w:val="single" w:sz="2" w:space="0" w:color="D9D9E3"/>
                  </w:divBdr>
                  <w:divsChild>
                    <w:div w:id="508450243">
                      <w:marLeft w:val="0"/>
                      <w:marRight w:val="0"/>
                      <w:marTop w:val="0"/>
                      <w:marBottom w:val="0"/>
                      <w:divBdr>
                        <w:top w:val="single" w:sz="2" w:space="0" w:color="D9D9E3"/>
                        <w:left w:val="single" w:sz="2" w:space="0" w:color="D9D9E3"/>
                        <w:bottom w:val="single" w:sz="2" w:space="0" w:color="D9D9E3"/>
                        <w:right w:val="single" w:sz="2" w:space="0" w:color="D9D9E3"/>
                      </w:divBdr>
                      <w:divsChild>
                        <w:div w:id="1285766866">
                          <w:marLeft w:val="0"/>
                          <w:marRight w:val="0"/>
                          <w:marTop w:val="0"/>
                          <w:marBottom w:val="0"/>
                          <w:divBdr>
                            <w:top w:val="single" w:sz="2" w:space="0" w:color="D9D9E3"/>
                            <w:left w:val="single" w:sz="2" w:space="0" w:color="D9D9E3"/>
                            <w:bottom w:val="single" w:sz="2" w:space="0" w:color="D9D9E3"/>
                            <w:right w:val="single" w:sz="2" w:space="0" w:color="D9D9E3"/>
                          </w:divBdr>
                          <w:divsChild>
                            <w:div w:id="744229013">
                              <w:marLeft w:val="0"/>
                              <w:marRight w:val="0"/>
                              <w:marTop w:val="0"/>
                              <w:marBottom w:val="0"/>
                              <w:divBdr>
                                <w:top w:val="single" w:sz="2" w:space="0" w:color="D9D9E3"/>
                                <w:left w:val="single" w:sz="2" w:space="0" w:color="D9D9E3"/>
                                <w:bottom w:val="single" w:sz="2" w:space="0" w:color="D9D9E3"/>
                                <w:right w:val="single" w:sz="2" w:space="0" w:color="D9D9E3"/>
                              </w:divBdr>
                              <w:divsChild>
                                <w:div w:id="1954357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871731">
      <w:bodyDiv w:val="1"/>
      <w:marLeft w:val="0"/>
      <w:marRight w:val="0"/>
      <w:marTop w:val="0"/>
      <w:marBottom w:val="0"/>
      <w:divBdr>
        <w:top w:val="none" w:sz="0" w:space="0" w:color="auto"/>
        <w:left w:val="none" w:sz="0" w:space="0" w:color="auto"/>
        <w:bottom w:val="none" w:sz="0" w:space="0" w:color="auto"/>
        <w:right w:val="none" w:sz="0" w:space="0" w:color="auto"/>
      </w:divBdr>
      <w:divsChild>
        <w:div w:id="1319917656">
          <w:marLeft w:val="0"/>
          <w:marRight w:val="0"/>
          <w:marTop w:val="0"/>
          <w:marBottom w:val="0"/>
          <w:divBdr>
            <w:top w:val="single" w:sz="2" w:space="0" w:color="D9D9E3"/>
            <w:left w:val="single" w:sz="2" w:space="0" w:color="D9D9E3"/>
            <w:bottom w:val="single" w:sz="2" w:space="0" w:color="D9D9E3"/>
            <w:right w:val="single" w:sz="2" w:space="0" w:color="D9D9E3"/>
          </w:divBdr>
          <w:divsChild>
            <w:div w:id="1932808797">
              <w:marLeft w:val="0"/>
              <w:marRight w:val="0"/>
              <w:marTop w:val="0"/>
              <w:marBottom w:val="0"/>
              <w:divBdr>
                <w:top w:val="single" w:sz="2" w:space="0" w:color="D9D9E3"/>
                <w:left w:val="single" w:sz="2" w:space="0" w:color="D9D9E3"/>
                <w:bottom w:val="single" w:sz="2" w:space="0" w:color="D9D9E3"/>
                <w:right w:val="single" w:sz="2" w:space="0" w:color="D9D9E3"/>
              </w:divBdr>
              <w:divsChild>
                <w:div w:id="1226910449">
                  <w:marLeft w:val="0"/>
                  <w:marRight w:val="0"/>
                  <w:marTop w:val="0"/>
                  <w:marBottom w:val="0"/>
                  <w:divBdr>
                    <w:top w:val="single" w:sz="2" w:space="0" w:color="D9D9E3"/>
                    <w:left w:val="single" w:sz="2" w:space="0" w:color="D9D9E3"/>
                    <w:bottom w:val="single" w:sz="2" w:space="0" w:color="D9D9E3"/>
                    <w:right w:val="single" w:sz="2" w:space="0" w:color="D9D9E3"/>
                  </w:divBdr>
                  <w:divsChild>
                    <w:div w:id="1505779534">
                      <w:marLeft w:val="0"/>
                      <w:marRight w:val="0"/>
                      <w:marTop w:val="0"/>
                      <w:marBottom w:val="0"/>
                      <w:divBdr>
                        <w:top w:val="single" w:sz="2" w:space="0" w:color="D9D9E3"/>
                        <w:left w:val="single" w:sz="2" w:space="0" w:color="D9D9E3"/>
                        <w:bottom w:val="single" w:sz="2" w:space="0" w:color="D9D9E3"/>
                        <w:right w:val="single" w:sz="2" w:space="0" w:color="D9D9E3"/>
                      </w:divBdr>
                      <w:divsChild>
                        <w:div w:id="463935345">
                          <w:marLeft w:val="0"/>
                          <w:marRight w:val="0"/>
                          <w:marTop w:val="0"/>
                          <w:marBottom w:val="0"/>
                          <w:divBdr>
                            <w:top w:val="single" w:sz="2" w:space="0" w:color="auto"/>
                            <w:left w:val="single" w:sz="2" w:space="0" w:color="auto"/>
                            <w:bottom w:val="single" w:sz="6" w:space="0" w:color="auto"/>
                            <w:right w:val="single" w:sz="2" w:space="0" w:color="auto"/>
                          </w:divBdr>
                          <w:divsChild>
                            <w:div w:id="189323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727069622">
                                  <w:marLeft w:val="0"/>
                                  <w:marRight w:val="0"/>
                                  <w:marTop w:val="0"/>
                                  <w:marBottom w:val="0"/>
                                  <w:divBdr>
                                    <w:top w:val="single" w:sz="2" w:space="0" w:color="D9D9E3"/>
                                    <w:left w:val="single" w:sz="2" w:space="0" w:color="D9D9E3"/>
                                    <w:bottom w:val="single" w:sz="2" w:space="0" w:color="D9D9E3"/>
                                    <w:right w:val="single" w:sz="2" w:space="0" w:color="D9D9E3"/>
                                  </w:divBdr>
                                  <w:divsChild>
                                    <w:div w:id="1739134021">
                                      <w:marLeft w:val="0"/>
                                      <w:marRight w:val="0"/>
                                      <w:marTop w:val="0"/>
                                      <w:marBottom w:val="0"/>
                                      <w:divBdr>
                                        <w:top w:val="single" w:sz="2" w:space="0" w:color="D9D9E3"/>
                                        <w:left w:val="single" w:sz="2" w:space="0" w:color="D9D9E3"/>
                                        <w:bottom w:val="single" w:sz="2" w:space="0" w:color="D9D9E3"/>
                                        <w:right w:val="single" w:sz="2" w:space="0" w:color="D9D9E3"/>
                                      </w:divBdr>
                                      <w:divsChild>
                                        <w:div w:id="429131696">
                                          <w:marLeft w:val="0"/>
                                          <w:marRight w:val="0"/>
                                          <w:marTop w:val="0"/>
                                          <w:marBottom w:val="0"/>
                                          <w:divBdr>
                                            <w:top w:val="single" w:sz="2" w:space="0" w:color="D9D9E3"/>
                                            <w:left w:val="single" w:sz="2" w:space="0" w:color="D9D9E3"/>
                                            <w:bottom w:val="single" w:sz="2" w:space="0" w:color="D9D9E3"/>
                                            <w:right w:val="single" w:sz="2" w:space="0" w:color="D9D9E3"/>
                                          </w:divBdr>
                                          <w:divsChild>
                                            <w:div w:id="783694883">
                                              <w:marLeft w:val="0"/>
                                              <w:marRight w:val="0"/>
                                              <w:marTop w:val="0"/>
                                              <w:marBottom w:val="0"/>
                                              <w:divBdr>
                                                <w:top w:val="single" w:sz="2" w:space="0" w:color="D9D9E3"/>
                                                <w:left w:val="single" w:sz="2" w:space="0" w:color="D9D9E3"/>
                                                <w:bottom w:val="single" w:sz="2" w:space="0" w:color="D9D9E3"/>
                                                <w:right w:val="single" w:sz="2" w:space="0" w:color="D9D9E3"/>
                                              </w:divBdr>
                                              <w:divsChild>
                                                <w:div w:id="385180523">
                                                  <w:marLeft w:val="0"/>
                                                  <w:marRight w:val="0"/>
                                                  <w:marTop w:val="0"/>
                                                  <w:marBottom w:val="0"/>
                                                  <w:divBdr>
                                                    <w:top w:val="single" w:sz="2" w:space="0" w:color="D9D9E3"/>
                                                    <w:left w:val="single" w:sz="2" w:space="0" w:color="D9D9E3"/>
                                                    <w:bottom w:val="single" w:sz="2" w:space="0" w:color="D9D9E3"/>
                                                    <w:right w:val="single" w:sz="2" w:space="0" w:color="D9D9E3"/>
                                                  </w:divBdr>
                                                  <w:divsChild>
                                                    <w:div w:id="125322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61781015">
          <w:marLeft w:val="0"/>
          <w:marRight w:val="0"/>
          <w:marTop w:val="0"/>
          <w:marBottom w:val="0"/>
          <w:divBdr>
            <w:top w:val="none" w:sz="0" w:space="0" w:color="auto"/>
            <w:left w:val="none" w:sz="0" w:space="0" w:color="auto"/>
            <w:bottom w:val="none" w:sz="0" w:space="0" w:color="auto"/>
            <w:right w:val="none" w:sz="0" w:space="0" w:color="auto"/>
          </w:divBdr>
          <w:divsChild>
            <w:div w:id="1947423503">
              <w:marLeft w:val="0"/>
              <w:marRight w:val="0"/>
              <w:marTop w:val="0"/>
              <w:marBottom w:val="0"/>
              <w:divBdr>
                <w:top w:val="single" w:sz="2" w:space="0" w:color="D9D9E3"/>
                <w:left w:val="single" w:sz="2" w:space="0" w:color="D9D9E3"/>
                <w:bottom w:val="single" w:sz="2" w:space="0" w:color="D9D9E3"/>
                <w:right w:val="single" w:sz="2" w:space="0" w:color="D9D9E3"/>
              </w:divBdr>
              <w:divsChild>
                <w:div w:id="1612592169">
                  <w:marLeft w:val="0"/>
                  <w:marRight w:val="0"/>
                  <w:marTop w:val="0"/>
                  <w:marBottom w:val="0"/>
                  <w:divBdr>
                    <w:top w:val="single" w:sz="2" w:space="0" w:color="D9D9E3"/>
                    <w:left w:val="single" w:sz="2" w:space="0" w:color="D9D9E3"/>
                    <w:bottom w:val="single" w:sz="2" w:space="0" w:color="D9D9E3"/>
                    <w:right w:val="single" w:sz="2" w:space="0" w:color="D9D9E3"/>
                  </w:divBdr>
                  <w:divsChild>
                    <w:div w:id="1452046090">
                      <w:marLeft w:val="0"/>
                      <w:marRight w:val="0"/>
                      <w:marTop w:val="0"/>
                      <w:marBottom w:val="0"/>
                      <w:divBdr>
                        <w:top w:val="single" w:sz="2" w:space="0" w:color="D9D9E3"/>
                        <w:left w:val="single" w:sz="2" w:space="0" w:color="D9D9E3"/>
                        <w:bottom w:val="single" w:sz="2" w:space="0" w:color="D9D9E3"/>
                        <w:right w:val="single" w:sz="2" w:space="0" w:color="D9D9E3"/>
                      </w:divBdr>
                      <w:divsChild>
                        <w:div w:id="1710834895">
                          <w:marLeft w:val="0"/>
                          <w:marRight w:val="0"/>
                          <w:marTop w:val="0"/>
                          <w:marBottom w:val="0"/>
                          <w:divBdr>
                            <w:top w:val="single" w:sz="2" w:space="0" w:color="D9D9E3"/>
                            <w:left w:val="single" w:sz="2" w:space="0" w:color="D9D9E3"/>
                            <w:bottom w:val="single" w:sz="2" w:space="0" w:color="D9D9E3"/>
                            <w:right w:val="single" w:sz="2" w:space="0" w:color="D9D9E3"/>
                          </w:divBdr>
                          <w:divsChild>
                            <w:div w:id="1948348136">
                              <w:marLeft w:val="0"/>
                              <w:marRight w:val="0"/>
                              <w:marTop w:val="0"/>
                              <w:marBottom w:val="0"/>
                              <w:divBdr>
                                <w:top w:val="single" w:sz="2" w:space="0" w:color="D9D9E3"/>
                                <w:left w:val="single" w:sz="2" w:space="0" w:color="D9D9E3"/>
                                <w:bottom w:val="single" w:sz="2" w:space="0" w:color="D9D9E3"/>
                                <w:right w:val="single" w:sz="2" w:space="0" w:color="D9D9E3"/>
                              </w:divBdr>
                              <w:divsChild>
                                <w:div w:id="1290042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7921841">
      <w:bodyDiv w:val="1"/>
      <w:marLeft w:val="0"/>
      <w:marRight w:val="0"/>
      <w:marTop w:val="0"/>
      <w:marBottom w:val="0"/>
      <w:divBdr>
        <w:top w:val="none" w:sz="0" w:space="0" w:color="auto"/>
        <w:left w:val="none" w:sz="0" w:space="0" w:color="auto"/>
        <w:bottom w:val="none" w:sz="0" w:space="0" w:color="auto"/>
        <w:right w:val="none" w:sz="0" w:space="0" w:color="auto"/>
      </w:divBdr>
    </w:div>
    <w:div w:id="1101142969">
      <w:bodyDiv w:val="1"/>
      <w:marLeft w:val="0"/>
      <w:marRight w:val="0"/>
      <w:marTop w:val="0"/>
      <w:marBottom w:val="0"/>
      <w:divBdr>
        <w:top w:val="none" w:sz="0" w:space="0" w:color="auto"/>
        <w:left w:val="none" w:sz="0" w:space="0" w:color="auto"/>
        <w:bottom w:val="none" w:sz="0" w:space="0" w:color="auto"/>
        <w:right w:val="none" w:sz="0" w:space="0" w:color="auto"/>
      </w:divBdr>
      <w:divsChild>
        <w:div w:id="735010445">
          <w:marLeft w:val="0"/>
          <w:marRight w:val="0"/>
          <w:marTop w:val="0"/>
          <w:marBottom w:val="0"/>
          <w:divBdr>
            <w:top w:val="single" w:sz="2" w:space="0" w:color="D9D9E3"/>
            <w:left w:val="single" w:sz="2" w:space="0" w:color="D9D9E3"/>
            <w:bottom w:val="single" w:sz="2" w:space="0" w:color="D9D9E3"/>
            <w:right w:val="single" w:sz="2" w:space="0" w:color="D9D9E3"/>
          </w:divBdr>
          <w:divsChild>
            <w:div w:id="1743867847">
              <w:marLeft w:val="0"/>
              <w:marRight w:val="0"/>
              <w:marTop w:val="0"/>
              <w:marBottom w:val="0"/>
              <w:divBdr>
                <w:top w:val="single" w:sz="2" w:space="0" w:color="D9D9E3"/>
                <w:left w:val="single" w:sz="2" w:space="0" w:color="D9D9E3"/>
                <w:bottom w:val="single" w:sz="2" w:space="0" w:color="D9D9E3"/>
                <w:right w:val="single" w:sz="2" w:space="0" w:color="D9D9E3"/>
              </w:divBdr>
              <w:divsChild>
                <w:div w:id="1418864308">
                  <w:marLeft w:val="0"/>
                  <w:marRight w:val="0"/>
                  <w:marTop w:val="0"/>
                  <w:marBottom w:val="0"/>
                  <w:divBdr>
                    <w:top w:val="single" w:sz="2" w:space="0" w:color="D9D9E3"/>
                    <w:left w:val="single" w:sz="2" w:space="0" w:color="D9D9E3"/>
                    <w:bottom w:val="single" w:sz="2" w:space="0" w:color="D9D9E3"/>
                    <w:right w:val="single" w:sz="2" w:space="0" w:color="D9D9E3"/>
                  </w:divBdr>
                  <w:divsChild>
                    <w:div w:id="1295722501">
                      <w:marLeft w:val="0"/>
                      <w:marRight w:val="0"/>
                      <w:marTop w:val="0"/>
                      <w:marBottom w:val="0"/>
                      <w:divBdr>
                        <w:top w:val="single" w:sz="2" w:space="0" w:color="D9D9E3"/>
                        <w:left w:val="single" w:sz="2" w:space="0" w:color="D9D9E3"/>
                        <w:bottom w:val="single" w:sz="2" w:space="0" w:color="D9D9E3"/>
                        <w:right w:val="single" w:sz="2" w:space="0" w:color="D9D9E3"/>
                      </w:divBdr>
                      <w:divsChild>
                        <w:div w:id="1098063839">
                          <w:marLeft w:val="0"/>
                          <w:marRight w:val="0"/>
                          <w:marTop w:val="0"/>
                          <w:marBottom w:val="0"/>
                          <w:divBdr>
                            <w:top w:val="single" w:sz="2" w:space="0" w:color="auto"/>
                            <w:left w:val="single" w:sz="2" w:space="0" w:color="auto"/>
                            <w:bottom w:val="single" w:sz="6" w:space="0" w:color="auto"/>
                            <w:right w:val="single" w:sz="2" w:space="0" w:color="auto"/>
                          </w:divBdr>
                          <w:divsChild>
                            <w:div w:id="951328301">
                              <w:marLeft w:val="0"/>
                              <w:marRight w:val="0"/>
                              <w:marTop w:val="100"/>
                              <w:marBottom w:val="100"/>
                              <w:divBdr>
                                <w:top w:val="single" w:sz="2" w:space="0" w:color="D9D9E3"/>
                                <w:left w:val="single" w:sz="2" w:space="0" w:color="D9D9E3"/>
                                <w:bottom w:val="single" w:sz="2" w:space="0" w:color="D9D9E3"/>
                                <w:right w:val="single" w:sz="2" w:space="0" w:color="D9D9E3"/>
                              </w:divBdr>
                              <w:divsChild>
                                <w:div w:id="453137405">
                                  <w:marLeft w:val="0"/>
                                  <w:marRight w:val="0"/>
                                  <w:marTop w:val="0"/>
                                  <w:marBottom w:val="0"/>
                                  <w:divBdr>
                                    <w:top w:val="single" w:sz="2" w:space="0" w:color="D9D9E3"/>
                                    <w:left w:val="single" w:sz="2" w:space="0" w:color="D9D9E3"/>
                                    <w:bottom w:val="single" w:sz="2" w:space="0" w:color="D9D9E3"/>
                                    <w:right w:val="single" w:sz="2" w:space="0" w:color="D9D9E3"/>
                                  </w:divBdr>
                                  <w:divsChild>
                                    <w:div w:id="1118837596">
                                      <w:marLeft w:val="0"/>
                                      <w:marRight w:val="0"/>
                                      <w:marTop w:val="0"/>
                                      <w:marBottom w:val="0"/>
                                      <w:divBdr>
                                        <w:top w:val="single" w:sz="2" w:space="0" w:color="D9D9E3"/>
                                        <w:left w:val="single" w:sz="2" w:space="0" w:color="D9D9E3"/>
                                        <w:bottom w:val="single" w:sz="2" w:space="0" w:color="D9D9E3"/>
                                        <w:right w:val="single" w:sz="2" w:space="0" w:color="D9D9E3"/>
                                      </w:divBdr>
                                      <w:divsChild>
                                        <w:div w:id="1262255778">
                                          <w:marLeft w:val="0"/>
                                          <w:marRight w:val="0"/>
                                          <w:marTop w:val="0"/>
                                          <w:marBottom w:val="0"/>
                                          <w:divBdr>
                                            <w:top w:val="single" w:sz="2" w:space="0" w:color="D9D9E3"/>
                                            <w:left w:val="single" w:sz="2" w:space="0" w:color="D9D9E3"/>
                                            <w:bottom w:val="single" w:sz="2" w:space="0" w:color="D9D9E3"/>
                                            <w:right w:val="single" w:sz="2" w:space="0" w:color="D9D9E3"/>
                                          </w:divBdr>
                                          <w:divsChild>
                                            <w:div w:id="147983436">
                                              <w:marLeft w:val="0"/>
                                              <w:marRight w:val="0"/>
                                              <w:marTop w:val="0"/>
                                              <w:marBottom w:val="0"/>
                                              <w:divBdr>
                                                <w:top w:val="single" w:sz="2" w:space="0" w:color="D9D9E3"/>
                                                <w:left w:val="single" w:sz="2" w:space="0" w:color="D9D9E3"/>
                                                <w:bottom w:val="single" w:sz="2" w:space="0" w:color="D9D9E3"/>
                                                <w:right w:val="single" w:sz="2" w:space="0" w:color="D9D9E3"/>
                                              </w:divBdr>
                                              <w:divsChild>
                                                <w:div w:id="405341952">
                                                  <w:marLeft w:val="0"/>
                                                  <w:marRight w:val="0"/>
                                                  <w:marTop w:val="0"/>
                                                  <w:marBottom w:val="0"/>
                                                  <w:divBdr>
                                                    <w:top w:val="single" w:sz="2" w:space="0" w:color="D9D9E3"/>
                                                    <w:left w:val="single" w:sz="2" w:space="0" w:color="D9D9E3"/>
                                                    <w:bottom w:val="single" w:sz="2" w:space="0" w:color="D9D9E3"/>
                                                    <w:right w:val="single" w:sz="2" w:space="0" w:color="D9D9E3"/>
                                                  </w:divBdr>
                                                  <w:divsChild>
                                                    <w:div w:id="927228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90210990">
          <w:marLeft w:val="0"/>
          <w:marRight w:val="0"/>
          <w:marTop w:val="0"/>
          <w:marBottom w:val="0"/>
          <w:divBdr>
            <w:top w:val="none" w:sz="0" w:space="0" w:color="auto"/>
            <w:left w:val="none" w:sz="0" w:space="0" w:color="auto"/>
            <w:bottom w:val="none" w:sz="0" w:space="0" w:color="auto"/>
            <w:right w:val="none" w:sz="0" w:space="0" w:color="auto"/>
          </w:divBdr>
          <w:divsChild>
            <w:div w:id="1482111252">
              <w:marLeft w:val="0"/>
              <w:marRight w:val="0"/>
              <w:marTop w:val="0"/>
              <w:marBottom w:val="0"/>
              <w:divBdr>
                <w:top w:val="single" w:sz="2" w:space="0" w:color="D9D9E3"/>
                <w:left w:val="single" w:sz="2" w:space="0" w:color="D9D9E3"/>
                <w:bottom w:val="single" w:sz="2" w:space="0" w:color="D9D9E3"/>
                <w:right w:val="single" w:sz="2" w:space="0" w:color="D9D9E3"/>
              </w:divBdr>
              <w:divsChild>
                <w:div w:id="1590965652">
                  <w:marLeft w:val="0"/>
                  <w:marRight w:val="0"/>
                  <w:marTop w:val="0"/>
                  <w:marBottom w:val="0"/>
                  <w:divBdr>
                    <w:top w:val="single" w:sz="2" w:space="0" w:color="D9D9E3"/>
                    <w:left w:val="single" w:sz="2" w:space="0" w:color="D9D9E3"/>
                    <w:bottom w:val="single" w:sz="2" w:space="0" w:color="D9D9E3"/>
                    <w:right w:val="single" w:sz="2" w:space="0" w:color="D9D9E3"/>
                  </w:divBdr>
                  <w:divsChild>
                    <w:div w:id="946620517">
                      <w:marLeft w:val="0"/>
                      <w:marRight w:val="0"/>
                      <w:marTop w:val="0"/>
                      <w:marBottom w:val="0"/>
                      <w:divBdr>
                        <w:top w:val="single" w:sz="2" w:space="0" w:color="D9D9E3"/>
                        <w:left w:val="single" w:sz="2" w:space="0" w:color="D9D9E3"/>
                        <w:bottom w:val="single" w:sz="2" w:space="0" w:color="D9D9E3"/>
                        <w:right w:val="single" w:sz="2" w:space="0" w:color="D9D9E3"/>
                      </w:divBdr>
                      <w:divsChild>
                        <w:div w:id="2077777845">
                          <w:marLeft w:val="0"/>
                          <w:marRight w:val="0"/>
                          <w:marTop w:val="0"/>
                          <w:marBottom w:val="0"/>
                          <w:divBdr>
                            <w:top w:val="single" w:sz="2" w:space="0" w:color="D9D9E3"/>
                            <w:left w:val="single" w:sz="2" w:space="0" w:color="D9D9E3"/>
                            <w:bottom w:val="single" w:sz="2" w:space="0" w:color="D9D9E3"/>
                            <w:right w:val="single" w:sz="2" w:space="0" w:color="D9D9E3"/>
                          </w:divBdr>
                          <w:divsChild>
                            <w:div w:id="1083527350">
                              <w:marLeft w:val="0"/>
                              <w:marRight w:val="0"/>
                              <w:marTop w:val="0"/>
                              <w:marBottom w:val="0"/>
                              <w:divBdr>
                                <w:top w:val="single" w:sz="2" w:space="0" w:color="D9D9E3"/>
                                <w:left w:val="single" w:sz="2" w:space="0" w:color="D9D9E3"/>
                                <w:bottom w:val="single" w:sz="2" w:space="0" w:color="D9D9E3"/>
                                <w:right w:val="single" w:sz="2" w:space="0" w:color="D9D9E3"/>
                              </w:divBdr>
                              <w:divsChild>
                                <w:div w:id="1670206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8989065">
      <w:bodyDiv w:val="1"/>
      <w:marLeft w:val="0"/>
      <w:marRight w:val="0"/>
      <w:marTop w:val="0"/>
      <w:marBottom w:val="0"/>
      <w:divBdr>
        <w:top w:val="none" w:sz="0" w:space="0" w:color="auto"/>
        <w:left w:val="none" w:sz="0" w:space="0" w:color="auto"/>
        <w:bottom w:val="none" w:sz="0" w:space="0" w:color="auto"/>
        <w:right w:val="none" w:sz="0" w:space="0" w:color="auto"/>
      </w:divBdr>
    </w:div>
    <w:div w:id="1242450377">
      <w:bodyDiv w:val="1"/>
      <w:marLeft w:val="0"/>
      <w:marRight w:val="0"/>
      <w:marTop w:val="0"/>
      <w:marBottom w:val="0"/>
      <w:divBdr>
        <w:top w:val="none" w:sz="0" w:space="0" w:color="auto"/>
        <w:left w:val="none" w:sz="0" w:space="0" w:color="auto"/>
        <w:bottom w:val="none" w:sz="0" w:space="0" w:color="auto"/>
        <w:right w:val="none" w:sz="0" w:space="0" w:color="auto"/>
      </w:divBdr>
    </w:div>
    <w:div w:id="1264798763">
      <w:bodyDiv w:val="1"/>
      <w:marLeft w:val="0"/>
      <w:marRight w:val="0"/>
      <w:marTop w:val="0"/>
      <w:marBottom w:val="0"/>
      <w:divBdr>
        <w:top w:val="none" w:sz="0" w:space="0" w:color="auto"/>
        <w:left w:val="none" w:sz="0" w:space="0" w:color="auto"/>
        <w:bottom w:val="none" w:sz="0" w:space="0" w:color="auto"/>
        <w:right w:val="none" w:sz="0" w:space="0" w:color="auto"/>
      </w:divBdr>
    </w:div>
    <w:div w:id="1295334511">
      <w:bodyDiv w:val="1"/>
      <w:marLeft w:val="0"/>
      <w:marRight w:val="0"/>
      <w:marTop w:val="0"/>
      <w:marBottom w:val="0"/>
      <w:divBdr>
        <w:top w:val="none" w:sz="0" w:space="0" w:color="auto"/>
        <w:left w:val="none" w:sz="0" w:space="0" w:color="auto"/>
        <w:bottom w:val="none" w:sz="0" w:space="0" w:color="auto"/>
        <w:right w:val="none" w:sz="0" w:space="0" w:color="auto"/>
      </w:divBdr>
    </w:div>
    <w:div w:id="1301500184">
      <w:bodyDiv w:val="1"/>
      <w:marLeft w:val="0"/>
      <w:marRight w:val="0"/>
      <w:marTop w:val="0"/>
      <w:marBottom w:val="0"/>
      <w:divBdr>
        <w:top w:val="none" w:sz="0" w:space="0" w:color="auto"/>
        <w:left w:val="none" w:sz="0" w:space="0" w:color="auto"/>
        <w:bottom w:val="none" w:sz="0" w:space="0" w:color="auto"/>
        <w:right w:val="none" w:sz="0" w:space="0" w:color="auto"/>
      </w:divBdr>
    </w:div>
    <w:div w:id="1422096786">
      <w:bodyDiv w:val="1"/>
      <w:marLeft w:val="0"/>
      <w:marRight w:val="0"/>
      <w:marTop w:val="0"/>
      <w:marBottom w:val="0"/>
      <w:divBdr>
        <w:top w:val="none" w:sz="0" w:space="0" w:color="auto"/>
        <w:left w:val="none" w:sz="0" w:space="0" w:color="auto"/>
        <w:bottom w:val="none" w:sz="0" w:space="0" w:color="auto"/>
        <w:right w:val="none" w:sz="0" w:space="0" w:color="auto"/>
      </w:divBdr>
      <w:divsChild>
        <w:div w:id="224027318">
          <w:marLeft w:val="0"/>
          <w:marRight w:val="0"/>
          <w:marTop w:val="0"/>
          <w:marBottom w:val="0"/>
          <w:divBdr>
            <w:top w:val="single" w:sz="2" w:space="0" w:color="D9D9E3"/>
            <w:left w:val="single" w:sz="2" w:space="0" w:color="D9D9E3"/>
            <w:bottom w:val="single" w:sz="2" w:space="0" w:color="D9D9E3"/>
            <w:right w:val="single" w:sz="2" w:space="0" w:color="D9D9E3"/>
          </w:divBdr>
          <w:divsChild>
            <w:div w:id="1416246546">
              <w:marLeft w:val="0"/>
              <w:marRight w:val="0"/>
              <w:marTop w:val="0"/>
              <w:marBottom w:val="0"/>
              <w:divBdr>
                <w:top w:val="single" w:sz="2" w:space="0" w:color="D9D9E3"/>
                <w:left w:val="single" w:sz="2" w:space="0" w:color="D9D9E3"/>
                <w:bottom w:val="single" w:sz="2" w:space="0" w:color="D9D9E3"/>
                <w:right w:val="single" w:sz="2" w:space="0" w:color="D9D9E3"/>
              </w:divBdr>
              <w:divsChild>
                <w:div w:id="1141800567">
                  <w:marLeft w:val="0"/>
                  <w:marRight w:val="0"/>
                  <w:marTop w:val="0"/>
                  <w:marBottom w:val="0"/>
                  <w:divBdr>
                    <w:top w:val="single" w:sz="2" w:space="0" w:color="D9D9E3"/>
                    <w:left w:val="single" w:sz="2" w:space="0" w:color="D9D9E3"/>
                    <w:bottom w:val="single" w:sz="2" w:space="0" w:color="D9D9E3"/>
                    <w:right w:val="single" w:sz="2" w:space="0" w:color="D9D9E3"/>
                  </w:divBdr>
                  <w:divsChild>
                    <w:div w:id="1459955239">
                      <w:marLeft w:val="0"/>
                      <w:marRight w:val="0"/>
                      <w:marTop w:val="0"/>
                      <w:marBottom w:val="0"/>
                      <w:divBdr>
                        <w:top w:val="single" w:sz="2" w:space="0" w:color="D9D9E3"/>
                        <w:left w:val="single" w:sz="2" w:space="0" w:color="D9D9E3"/>
                        <w:bottom w:val="single" w:sz="2" w:space="0" w:color="D9D9E3"/>
                        <w:right w:val="single" w:sz="2" w:space="0" w:color="D9D9E3"/>
                      </w:divBdr>
                      <w:divsChild>
                        <w:div w:id="563878269">
                          <w:marLeft w:val="0"/>
                          <w:marRight w:val="0"/>
                          <w:marTop w:val="0"/>
                          <w:marBottom w:val="0"/>
                          <w:divBdr>
                            <w:top w:val="single" w:sz="2" w:space="0" w:color="auto"/>
                            <w:left w:val="single" w:sz="2" w:space="0" w:color="auto"/>
                            <w:bottom w:val="single" w:sz="6" w:space="0" w:color="auto"/>
                            <w:right w:val="single" w:sz="2" w:space="0" w:color="auto"/>
                          </w:divBdr>
                          <w:divsChild>
                            <w:div w:id="176241370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2942242">
                                  <w:marLeft w:val="0"/>
                                  <w:marRight w:val="0"/>
                                  <w:marTop w:val="0"/>
                                  <w:marBottom w:val="0"/>
                                  <w:divBdr>
                                    <w:top w:val="single" w:sz="2" w:space="0" w:color="D9D9E3"/>
                                    <w:left w:val="single" w:sz="2" w:space="0" w:color="D9D9E3"/>
                                    <w:bottom w:val="single" w:sz="2" w:space="0" w:color="D9D9E3"/>
                                    <w:right w:val="single" w:sz="2" w:space="0" w:color="D9D9E3"/>
                                  </w:divBdr>
                                  <w:divsChild>
                                    <w:div w:id="775096184">
                                      <w:marLeft w:val="0"/>
                                      <w:marRight w:val="0"/>
                                      <w:marTop w:val="0"/>
                                      <w:marBottom w:val="0"/>
                                      <w:divBdr>
                                        <w:top w:val="single" w:sz="2" w:space="0" w:color="D9D9E3"/>
                                        <w:left w:val="single" w:sz="2" w:space="0" w:color="D9D9E3"/>
                                        <w:bottom w:val="single" w:sz="2" w:space="0" w:color="D9D9E3"/>
                                        <w:right w:val="single" w:sz="2" w:space="0" w:color="D9D9E3"/>
                                      </w:divBdr>
                                      <w:divsChild>
                                        <w:div w:id="1655260102">
                                          <w:marLeft w:val="0"/>
                                          <w:marRight w:val="0"/>
                                          <w:marTop w:val="0"/>
                                          <w:marBottom w:val="0"/>
                                          <w:divBdr>
                                            <w:top w:val="single" w:sz="2" w:space="0" w:color="D9D9E3"/>
                                            <w:left w:val="single" w:sz="2" w:space="0" w:color="D9D9E3"/>
                                            <w:bottom w:val="single" w:sz="2" w:space="0" w:color="D9D9E3"/>
                                            <w:right w:val="single" w:sz="2" w:space="0" w:color="D9D9E3"/>
                                          </w:divBdr>
                                          <w:divsChild>
                                            <w:div w:id="1442723443">
                                              <w:marLeft w:val="0"/>
                                              <w:marRight w:val="0"/>
                                              <w:marTop w:val="0"/>
                                              <w:marBottom w:val="0"/>
                                              <w:divBdr>
                                                <w:top w:val="single" w:sz="2" w:space="0" w:color="D9D9E3"/>
                                                <w:left w:val="single" w:sz="2" w:space="0" w:color="D9D9E3"/>
                                                <w:bottom w:val="single" w:sz="2" w:space="0" w:color="D9D9E3"/>
                                                <w:right w:val="single" w:sz="2" w:space="0" w:color="D9D9E3"/>
                                              </w:divBdr>
                                              <w:divsChild>
                                                <w:div w:id="1668435659">
                                                  <w:marLeft w:val="0"/>
                                                  <w:marRight w:val="0"/>
                                                  <w:marTop w:val="0"/>
                                                  <w:marBottom w:val="0"/>
                                                  <w:divBdr>
                                                    <w:top w:val="single" w:sz="2" w:space="0" w:color="D9D9E3"/>
                                                    <w:left w:val="single" w:sz="2" w:space="0" w:color="D9D9E3"/>
                                                    <w:bottom w:val="single" w:sz="2" w:space="0" w:color="D9D9E3"/>
                                                    <w:right w:val="single" w:sz="2" w:space="0" w:color="D9D9E3"/>
                                                  </w:divBdr>
                                                  <w:divsChild>
                                                    <w:div w:id="1069620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26556820">
          <w:marLeft w:val="0"/>
          <w:marRight w:val="0"/>
          <w:marTop w:val="0"/>
          <w:marBottom w:val="0"/>
          <w:divBdr>
            <w:top w:val="none" w:sz="0" w:space="0" w:color="auto"/>
            <w:left w:val="none" w:sz="0" w:space="0" w:color="auto"/>
            <w:bottom w:val="none" w:sz="0" w:space="0" w:color="auto"/>
            <w:right w:val="none" w:sz="0" w:space="0" w:color="auto"/>
          </w:divBdr>
          <w:divsChild>
            <w:div w:id="963924752">
              <w:marLeft w:val="0"/>
              <w:marRight w:val="0"/>
              <w:marTop w:val="0"/>
              <w:marBottom w:val="0"/>
              <w:divBdr>
                <w:top w:val="single" w:sz="2" w:space="0" w:color="D9D9E3"/>
                <w:left w:val="single" w:sz="2" w:space="0" w:color="D9D9E3"/>
                <w:bottom w:val="single" w:sz="2" w:space="0" w:color="D9D9E3"/>
                <w:right w:val="single" w:sz="2" w:space="0" w:color="D9D9E3"/>
              </w:divBdr>
              <w:divsChild>
                <w:div w:id="2017345573">
                  <w:marLeft w:val="0"/>
                  <w:marRight w:val="0"/>
                  <w:marTop w:val="0"/>
                  <w:marBottom w:val="0"/>
                  <w:divBdr>
                    <w:top w:val="single" w:sz="2" w:space="0" w:color="D9D9E3"/>
                    <w:left w:val="single" w:sz="2" w:space="0" w:color="D9D9E3"/>
                    <w:bottom w:val="single" w:sz="2" w:space="0" w:color="D9D9E3"/>
                    <w:right w:val="single" w:sz="2" w:space="0" w:color="D9D9E3"/>
                  </w:divBdr>
                  <w:divsChild>
                    <w:div w:id="396124543">
                      <w:marLeft w:val="0"/>
                      <w:marRight w:val="0"/>
                      <w:marTop w:val="0"/>
                      <w:marBottom w:val="0"/>
                      <w:divBdr>
                        <w:top w:val="single" w:sz="2" w:space="0" w:color="D9D9E3"/>
                        <w:left w:val="single" w:sz="2" w:space="0" w:color="D9D9E3"/>
                        <w:bottom w:val="single" w:sz="2" w:space="0" w:color="D9D9E3"/>
                        <w:right w:val="single" w:sz="2" w:space="0" w:color="D9D9E3"/>
                      </w:divBdr>
                      <w:divsChild>
                        <w:div w:id="850224466">
                          <w:marLeft w:val="0"/>
                          <w:marRight w:val="0"/>
                          <w:marTop w:val="0"/>
                          <w:marBottom w:val="0"/>
                          <w:divBdr>
                            <w:top w:val="single" w:sz="2" w:space="0" w:color="D9D9E3"/>
                            <w:left w:val="single" w:sz="2" w:space="0" w:color="D9D9E3"/>
                            <w:bottom w:val="single" w:sz="2" w:space="0" w:color="D9D9E3"/>
                            <w:right w:val="single" w:sz="2" w:space="0" w:color="D9D9E3"/>
                          </w:divBdr>
                          <w:divsChild>
                            <w:div w:id="1200820830">
                              <w:marLeft w:val="0"/>
                              <w:marRight w:val="0"/>
                              <w:marTop w:val="0"/>
                              <w:marBottom w:val="0"/>
                              <w:divBdr>
                                <w:top w:val="single" w:sz="2" w:space="0" w:color="D9D9E3"/>
                                <w:left w:val="single" w:sz="2" w:space="0" w:color="D9D9E3"/>
                                <w:bottom w:val="single" w:sz="2" w:space="0" w:color="D9D9E3"/>
                                <w:right w:val="single" w:sz="2" w:space="0" w:color="D9D9E3"/>
                              </w:divBdr>
                              <w:divsChild>
                                <w:div w:id="211146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4954312">
      <w:bodyDiv w:val="1"/>
      <w:marLeft w:val="0"/>
      <w:marRight w:val="0"/>
      <w:marTop w:val="0"/>
      <w:marBottom w:val="0"/>
      <w:divBdr>
        <w:top w:val="none" w:sz="0" w:space="0" w:color="auto"/>
        <w:left w:val="none" w:sz="0" w:space="0" w:color="auto"/>
        <w:bottom w:val="none" w:sz="0" w:space="0" w:color="auto"/>
        <w:right w:val="none" w:sz="0" w:space="0" w:color="auto"/>
      </w:divBdr>
    </w:div>
    <w:div w:id="1625040828">
      <w:bodyDiv w:val="1"/>
      <w:marLeft w:val="0"/>
      <w:marRight w:val="0"/>
      <w:marTop w:val="0"/>
      <w:marBottom w:val="0"/>
      <w:divBdr>
        <w:top w:val="none" w:sz="0" w:space="0" w:color="auto"/>
        <w:left w:val="none" w:sz="0" w:space="0" w:color="auto"/>
        <w:bottom w:val="none" w:sz="0" w:space="0" w:color="auto"/>
        <w:right w:val="none" w:sz="0" w:space="0" w:color="auto"/>
      </w:divBdr>
    </w:div>
    <w:div w:id="1689716632">
      <w:bodyDiv w:val="1"/>
      <w:marLeft w:val="0"/>
      <w:marRight w:val="0"/>
      <w:marTop w:val="0"/>
      <w:marBottom w:val="0"/>
      <w:divBdr>
        <w:top w:val="none" w:sz="0" w:space="0" w:color="auto"/>
        <w:left w:val="none" w:sz="0" w:space="0" w:color="auto"/>
        <w:bottom w:val="none" w:sz="0" w:space="0" w:color="auto"/>
        <w:right w:val="none" w:sz="0" w:space="0" w:color="auto"/>
      </w:divBdr>
      <w:divsChild>
        <w:div w:id="754012917">
          <w:marLeft w:val="0"/>
          <w:marRight w:val="0"/>
          <w:marTop w:val="0"/>
          <w:marBottom w:val="0"/>
          <w:divBdr>
            <w:top w:val="single" w:sz="2" w:space="0" w:color="D9D9E3"/>
            <w:left w:val="single" w:sz="2" w:space="0" w:color="D9D9E3"/>
            <w:bottom w:val="single" w:sz="2" w:space="0" w:color="D9D9E3"/>
            <w:right w:val="single" w:sz="2" w:space="0" w:color="D9D9E3"/>
          </w:divBdr>
          <w:divsChild>
            <w:div w:id="88695032">
              <w:marLeft w:val="0"/>
              <w:marRight w:val="0"/>
              <w:marTop w:val="0"/>
              <w:marBottom w:val="0"/>
              <w:divBdr>
                <w:top w:val="single" w:sz="2" w:space="0" w:color="D9D9E3"/>
                <w:left w:val="single" w:sz="2" w:space="0" w:color="D9D9E3"/>
                <w:bottom w:val="single" w:sz="2" w:space="0" w:color="D9D9E3"/>
                <w:right w:val="single" w:sz="2" w:space="0" w:color="D9D9E3"/>
              </w:divBdr>
              <w:divsChild>
                <w:div w:id="546990785">
                  <w:marLeft w:val="0"/>
                  <w:marRight w:val="0"/>
                  <w:marTop w:val="0"/>
                  <w:marBottom w:val="0"/>
                  <w:divBdr>
                    <w:top w:val="single" w:sz="2" w:space="0" w:color="D9D9E3"/>
                    <w:left w:val="single" w:sz="2" w:space="0" w:color="D9D9E3"/>
                    <w:bottom w:val="single" w:sz="2" w:space="0" w:color="D9D9E3"/>
                    <w:right w:val="single" w:sz="2" w:space="0" w:color="D9D9E3"/>
                  </w:divBdr>
                  <w:divsChild>
                    <w:div w:id="1514881036">
                      <w:marLeft w:val="0"/>
                      <w:marRight w:val="0"/>
                      <w:marTop w:val="0"/>
                      <w:marBottom w:val="0"/>
                      <w:divBdr>
                        <w:top w:val="single" w:sz="2" w:space="0" w:color="D9D9E3"/>
                        <w:left w:val="single" w:sz="2" w:space="0" w:color="D9D9E3"/>
                        <w:bottom w:val="single" w:sz="2" w:space="0" w:color="D9D9E3"/>
                        <w:right w:val="single" w:sz="2" w:space="0" w:color="D9D9E3"/>
                      </w:divBdr>
                      <w:divsChild>
                        <w:div w:id="748891842">
                          <w:marLeft w:val="0"/>
                          <w:marRight w:val="0"/>
                          <w:marTop w:val="0"/>
                          <w:marBottom w:val="0"/>
                          <w:divBdr>
                            <w:top w:val="single" w:sz="2" w:space="0" w:color="auto"/>
                            <w:left w:val="single" w:sz="2" w:space="0" w:color="auto"/>
                            <w:bottom w:val="single" w:sz="6" w:space="0" w:color="auto"/>
                            <w:right w:val="single" w:sz="2" w:space="0" w:color="auto"/>
                          </w:divBdr>
                          <w:divsChild>
                            <w:div w:id="555777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06651401">
                                  <w:marLeft w:val="0"/>
                                  <w:marRight w:val="0"/>
                                  <w:marTop w:val="0"/>
                                  <w:marBottom w:val="0"/>
                                  <w:divBdr>
                                    <w:top w:val="single" w:sz="2" w:space="0" w:color="D9D9E3"/>
                                    <w:left w:val="single" w:sz="2" w:space="0" w:color="D9D9E3"/>
                                    <w:bottom w:val="single" w:sz="2" w:space="0" w:color="D9D9E3"/>
                                    <w:right w:val="single" w:sz="2" w:space="0" w:color="D9D9E3"/>
                                  </w:divBdr>
                                  <w:divsChild>
                                    <w:div w:id="1222256536">
                                      <w:marLeft w:val="0"/>
                                      <w:marRight w:val="0"/>
                                      <w:marTop w:val="0"/>
                                      <w:marBottom w:val="0"/>
                                      <w:divBdr>
                                        <w:top w:val="single" w:sz="2" w:space="0" w:color="D9D9E3"/>
                                        <w:left w:val="single" w:sz="2" w:space="0" w:color="D9D9E3"/>
                                        <w:bottom w:val="single" w:sz="2" w:space="0" w:color="D9D9E3"/>
                                        <w:right w:val="single" w:sz="2" w:space="0" w:color="D9D9E3"/>
                                      </w:divBdr>
                                      <w:divsChild>
                                        <w:div w:id="632491574">
                                          <w:marLeft w:val="0"/>
                                          <w:marRight w:val="0"/>
                                          <w:marTop w:val="0"/>
                                          <w:marBottom w:val="0"/>
                                          <w:divBdr>
                                            <w:top w:val="single" w:sz="2" w:space="0" w:color="D9D9E3"/>
                                            <w:left w:val="single" w:sz="2" w:space="0" w:color="D9D9E3"/>
                                            <w:bottom w:val="single" w:sz="2" w:space="0" w:color="D9D9E3"/>
                                            <w:right w:val="single" w:sz="2" w:space="0" w:color="D9D9E3"/>
                                          </w:divBdr>
                                          <w:divsChild>
                                            <w:div w:id="34500990">
                                              <w:marLeft w:val="0"/>
                                              <w:marRight w:val="0"/>
                                              <w:marTop w:val="0"/>
                                              <w:marBottom w:val="0"/>
                                              <w:divBdr>
                                                <w:top w:val="single" w:sz="2" w:space="0" w:color="D9D9E3"/>
                                                <w:left w:val="single" w:sz="2" w:space="0" w:color="D9D9E3"/>
                                                <w:bottom w:val="single" w:sz="2" w:space="0" w:color="D9D9E3"/>
                                                <w:right w:val="single" w:sz="2" w:space="0" w:color="D9D9E3"/>
                                              </w:divBdr>
                                              <w:divsChild>
                                                <w:div w:id="314144736">
                                                  <w:marLeft w:val="0"/>
                                                  <w:marRight w:val="0"/>
                                                  <w:marTop w:val="0"/>
                                                  <w:marBottom w:val="0"/>
                                                  <w:divBdr>
                                                    <w:top w:val="single" w:sz="2" w:space="0" w:color="D9D9E3"/>
                                                    <w:left w:val="single" w:sz="2" w:space="0" w:color="D9D9E3"/>
                                                    <w:bottom w:val="single" w:sz="2" w:space="0" w:color="D9D9E3"/>
                                                    <w:right w:val="single" w:sz="2" w:space="0" w:color="D9D9E3"/>
                                                  </w:divBdr>
                                                  <w:divsChild>
                                                    <w:div w:id="3974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4977600">
          <w:marLeft w:val="0"/>
          <w:marRight w:val="0"/>
          <w:marTop w:val="0"/>
          <w:marBottom w:val="0"/>
          <w:divBdr>
            <w:top w:val="none" w:sz="0" w:space="0" w:color="auto"/>
            <w:left w:val="none" w:sz="0" w:space="0" w:color="auto"/>
            <w:bottom w:val="none" w:sz="0" w:space="0" w:color="auto"/>
            <w:right w:val="none" w:sz="0" w:space="0" w:color="auto"/>
          </w:divBdr>
          <w:divsChild>
            <w:div w:id="710344717">
              <w:marLeft w:val="0"/>
              <w:marRight w:val="0"/>
              <w:marTop w:val="0"/>
              <w:marBottom w:val="0"/>
              <w:divBdr>
                <w:top w:val="single" w:sz="2" w:space="0" w:color="D9D9E3"/>
                <w:left w:val="single" w:sz="2" w:space="0" w:color="D9D9E3"/>
                <w:bottom w:val="single" w:sz="2" w:space="0" w:color="D9D9E3"/>
                <w:right w:val="single" w:sz="2" w:space="0" w:color="D9D9E3"/>
              </w:divBdr>
              <w:divsChild>
                <w:div w:id="511072242">
                  <w:marLeft w:val="0"/>
                  <w:marRight w:val="0"/>
                  <w:marTop w:val="0"/>
                  <w:marBottom w:val="0"/>
                  <w:divBdr>
                    <w:top w:val="single" w:sz="2" w:space="0" w:color="D9D9E3"/>
                    <w:left w:val="single" w:sz="2" w:space="0" w:color="D9D9E3"/>
                    <w:bottom w:val="single" w:sz="2" w:space="0" w:color="D9D9E3"/>
                    <w:right w:val="single" w:sz="2" w:space="0" w:color="D9D9E3"/>
                  </w:divBdr>
                  <w:divsChild>
                    <w:div w:id="1996377621">
                      <w:marLeft w:val="0"/>
                      <w:marRight w:val="0"/>
                      <w:marTop w:val="0"/>
                      <w:marBottom w:val="0"/>
                      <w:divBdr>
                        <w:top w:val="single" w:sz="2" w:space="0" w:color="D9D9E3"/>
                        <w:left w:val="single" w:sz="2" w:space="0" w:color="D9D9E3"/>
                        <w:bottom w:val="single" w:sz="2" w:space="0" w:color="D9D9E3"/>
                        <w:right w:val="single" w:sz="2" w:space="0" w:color="D9D9E3"/>
                      </w:divBdr>
                      <w:divsChild>
                        <w:div w:id="1053963648">
                          <w:marLeft w:val="0"/>
                          <w:marRight w:val="0"/>
                          <w:marTop w:val="0"/>
                          <w:marBottom w:val="0"/>
                          <w:divBdr>
                            <w:top w:val="single" w:sz="2" w:space="0" w:color="D9D9E3"/>
                            <w:left w:val="single" w:sz="2" w:space="0" w:color="D9D9E3"/>
                            <w:bottom w:val="single" w:sz="2" w:space="0" w:color="D9D9E3"/>
                            <w:right w:val="single" w:sz="2" w:space="0" w:color="D9D9E3"/>
                          </w:divBdr>
                          <w:divsChild>
                            <w:div w:id="1706175299">
                              <w:marLeft w:val="0"/>
                              <w:marRight w:val="0"/>
                              <w:marTop w:val="0"/>
                              <w:marBottom w:val="0"/>
                              <w:divBdr>
                                <w:top w:val="single" w:sz="2" w:space="0" w:color="D9D9E3"/>
                                <w:left w:val="single" w:sz="2" w:space="0" w:color="D9D9E3"/>
                                <w:bottom w:val="single" w:sz="2" w:space="0" w:color="D9D9E3"/>
                                <w:right w:val="single" w:sz="2" w:space="0" w:color="D9D9E3"/>
                              </w:divBdr>
                              <w:divsChild>
                                <w:div w:id="332613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8959450">
      <w:bodyDiv w:val="1"/>
      <w:marLeft w:val="0"/>
      <w:marRight w:val="0"/>
      <w:marTop w:val="0"/>
      <w:marBottom w:val="0"/>
      <w:divBdr>
        <w:top w:val="none" w:sz="0" w:space="0" w:color="auto"/>
        <w:left w:val="none" w:sz="0" w:space="0" w:color="auto"/>
        <w:bottom w:val="none" w:sz="0" w:space="0" w:color="auto"/>
        <w:right w:val="none" w:sz="0" w:space="0" w:color="auto"/>
      </w:divBdr>
    </w:div>
    <w:div w:id="1887137067">
      <w:bodyDiv w:val="1"/>
      <w:marLeft w:val="0"/>
      <w:marRight w:val="0"/>
      <w:marTop w:val="0"/>
      <w:marBottom w:val="0"/>
      <w:divBdr>
        <w:top w:val="none" w:sz="0" w:space="0" w:color="auto"/>
        <w:left w:val="none" w:sz="0" w:space="0" w:color="auto"/>
        <w:bottom w:val="none" w:sz="0" w:space="0" w:color="auto"/>
        <w:right w:val="none" w:sz="0" w:space="0" w:color="auto"/>
      </w:divBdr>
    </w:div>
    <w:div w:id="1981839149">
      <w:bodyDiv w:val="1"/>
      <w:marLeft w:val="0"/>
      <w:marRight w:val="0"/>
      <w:marTop w:val="0"/>
      <w:marBottom w:val="0"/>
      <w:divBdr>
        <w:top w:val="none" w:sz="0" w:space="0" w:color="auto"/>
        <w:left w:val="none" w:sz="0" w:space="0" w:color="auto"/>
        <w:bottom w:val="none" w:sz="0" w:space="0" w:color="auto"/>
        <w:right w:val="none" w:sz="0" w:space="0" w:color="auto"/>
      </w:divBdr>
    </w:div>
    <w:div w:id="2082025859">
      <w:bodyDiv w:val="1"/>
      <w:marLeft w:val="0"/>
      <w:marRight w:val="0"/>
      <w:marTop w:val="0"/>
      <w:marBottom w:val="0"/>
      <w:divBdr>
        <w:top w:val="none" w:sz="0" w:space="0" w:color="auto"/>
        <w:left w:val="none" w:sz="0" w:space="0" w:color="auto"/>
        <w:bottom w:val="none" w:sz="0" w:space="0" w:color="auto"/>
        <w:right w:val="none" w:sz="0" w:space="0" w:color="auto"/>
      </w:divBdr>
      <w:divsChild>
        <w:div w:id="162672417">
          <w:marLeft w:val="0"/>
          <w:marRight w:val="0"/>
          <w:marTop w:val="0"/>
          <w:marBottom w:val="0"/>
          <w:divBdr>
            <w:top w:val="single" w:sz="2" w:space="0" w:color="D9D9E3"/>
            <w:left w:val="single" w:sz="2" w:space="0" w:color="D9D9E3"/>
            <w:bottom w:val="single" w:sz="2" w:space="0" w:color="D9D9E3"/>
            <w:right w:val="single" w:sz="2" w:space="0" w:color="D9D9E3"/>
          </w:divBdr>
          <w:divsChild>
            <w:div w:id="1756706993">
              <w:marLeft w:val="0"/>
              <w:marRight w:val="0"/>
              <w:marTop w:val="0"/>
              <w:marBottom w:val="0"/>
              <w:divBdr>
                <w:top w:val="single" w:sz="2" w:space="0" w:color="D9D9E3"/>
                <w:left w:val="single" w:sz="2" w:space="0" w:color="D9D9E3"/>
                <w:bottom w:val="single" w:sz="2" w:space="0" w:color="D9D9E3"/>
                <w:right w:val="single" w:sz="2" w:space="0" w:color="D9D9E3"/>
              </w:divBdr>
              <w:divsChild>
                <w:div w:id="82916939">
                  <w:marLeft w:val="0"/>
                  <w:marRight w:val="0"/>
                  <w:marTop w:val="0"/>
                  <w:marBottom w:val="0"/>
                  <w:divBdr>
                    <w:top w:val="single" w:sz="2" w:space="0" w:color="D9D9E3"/>
                    <w:left w:val="single" w:sz="2" w:space="0" w:color="D9D9E3"/>
                    <w:bottom w:val="single" w:sz="2" w:space="0" w:color="D9D9E3"/>
                    <w:right w:val="single" w:sz="2" w:space="0" w:color="D9D9E3"/>
                  </w:divBdr>
                  <w:divsChild>
                    <w:div w:id="1531138941">
                      <w:marLeft w:val="0"/>
                      <w:marRight w:val="0"/>
                      <w:marTop w:val="0"/>
                      <w:marBottom w:val="0"/>
                      <w:divBdr>
                        <w:top w:val="single" w:sz="2" w:space="0" w:color="D9D9E3"/>
                        <w:left w:val="single" w:sz="2" w:space="0" w:color="D9D9E3"/>
                        <w:bottom w:val="single" w:sz="2" w:space="0" w:color="D9D9E3"/>
                        <w:right w:val="single" w:sz="2" w:space="0" w:color="D9D9E3"/>
                      </w:divBdr>
                      <w:divsChild>
                        <w:div w:id="1881743421">
                          <w:marLeft w:val="0"/>
                          <w:marRight w:val="0"/>
                          <w:marTop w:val="0"/>
                          <w:marBottom w:val="0"/>
                          <w:divBdr>
                            <w:top w:val="single" w:sz="2" w:space="0" w:color="auto"/>
                            <w:left w:val="single" w:sz="2" w:space="0" w:color="auto"/>
                            <w:bottom w:val="single" w:sz="6" w:space="0" w:color="auto"/>
                            <w:right w:val="single" w:sz="2" w:space="0" w:color="auto"/>
                          </w:divBdr>
                          <w:divsChild>
                            <w:div w:id="569464948">
                              <w:marLeft w:val="0"/>
                              <w:marRight w:val="0"/>
                              <w:marTop w:val="100"/>
                              <w:marBottom w:val="100"/>
                              <w:divBdr>
                                <w:top w:val="single" w:sz="2" w:space="0" w:color="D9D9E3"/>
                                <w:left w:val="single" w:sz="2" w:space="0" w:color="D9D9E3"/>
                                <w:bottom w:val="single" w:sz="2" w:space="0" w:color="D9D9E3"/>
                                <w:right w:val="single" w:sz="2" w:space="0" w:color="D9D9E3"/>
                              </w:divBdr>
                              <w:divsChild>
                                <w:div w:id="392199771">
                                  <w:marLeft w:val="0"/>
                                  <w:marRight w:val="0"/>
                                  <w:marTop w:val="0"/>
                                  <w:marBottom w:val="0"/>
                                  <w:divBdr>
                                    <w:top w:val="single" w:sz="2" w:space="0" w:color="D9D9E3"/>
                                    <w:left w:val="single" w:sz="2" w:space="0" w:color="D9D9E3"/>
                                    <w:bottom w:val="single" w:sz="2" w:space="0" w:color="D9D9E3"/>
                                    <w:right w:val="single" w:sz="2" w:space="0" w:color="D9D9E3"/>
                                  </w:divBdr>
                                  <w:divsChild>
                                    <w:div w:id="1507669700">
                                      <w:marLeft w:val="0"/>
                                      <w:marRight w:val="0"/>
                                      <w:marTop w:val="0"/>
                                      <w:marBottom w:val="0"/>
                                      <w:divBdr>
                                        <w:top w:val="single" w:sz="2" w:space="0" w:color="D9D9E3"/>
                                        <w:left w:val="single" w:sz="2" w:space="0" w:color="D9D9E3"/>
                                        <w:bottom w:val="single" w:sz="2" w:space="0" w:color="D9D9E3"/>
                                        <w:right w:val="single" w:sz="2" w:space="0" w:color="D9D9E3"/>
                                      </w:divBdr>
                                      <w:divsChild>
                                        <w:div w:id="361323445">
                                          <w:marLeft w:val="0"/>
                                          <w:marRight w:val="0"/>
                                          <w:marTop w:val="0"/>
                                          <w:marBottom w:val="0"/>
                                          <w:divBdr>
                                            <w:top w:val="single" w:sz="2" w:space="0" w:color="D9D9E3"/>
                                            <w:left w:val="single" w:sz="2" w:space="0" w:color="D9D9E3"/>
                                            <w:bottom w:val="single" w:sz="2" w:space="0" w:color="D9D9E3"/>
                                            <w:right w:val="single" w:sz="2" w:space="0" w:color="D9D9E3"/>
                                          </w:divBdr>
                                          <w:divsChild>
                                            <w:div w:id="1432044789">
                                              <w:marLeft w:val="0"/>
                                              <w:marRight w:val="0"/>
                                              <w:marTop w:val="0"/>
                                              <w:marBottom w:val="0"/>
                                              <w:divBdr>
                                                <w:top w:val="single" w:sz="2" w:space="0" w:color="D9D9E3"/>
                                                <w:left w:val="single" w:sz="2" w:space="0" w:color="D9D9E3"/>
                                                <w:bottom w:val="single" w:sz="2" w:space="0" w:color="D9D9E3"/>
                                                <w:right w:val="single" w:sz="2" w:space="0" w:color="D9D9E3"/>
                                              </w:divBdr>
                                              <w:divsChild>
                                                <w:div w:id="1555577055">
                                                  <w:marLeft w:val="0"/>
                                                  <w:marRight w:val="0"/>
                                                  <w:marTop w:val="0"/>
                                                  <w:marBottom w:val="0"/>
                                                  <w:divBdr>
                                                    <w:top w:val="single" w:sz="2" w:space="0" w:color="D9D9E3"/>
                                                    <w:left w:val="single" w:sz="2" w:space="0" w:color="D9D9E3"/>
                                                    <w:bottom w:val="single" w:sz="2" w:space="0" w:color="D9D9E3"/>
                                                    <w:right w:val="single" w:sz="2" w:space="0" w:color="D9D9E3"/>
                                                  </w:divBdr>
                                                  <w:divsChild>
                                                    <w:div w:id="1800486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2643734">
          <w:marLeft w:val="0"/>
          <w:marRight w:val="0"/>
          <w:marTop w:val="0"/>
          <w:marBottom w:val="0"/>
          <w:divBdr>
            <w:top w:val="none" w:sz="0" w:space="0" w:color="auto"/>
            <w:left w:val="none" w:sz="0" w:space="0" w:color="auto"/>
            <w:bottom w:val="none" w:sz="0" w:space="0" w:color="auto"/>
            <w:right w:val="none" w:sz="0" w:space="0" w:color="auto"/>
          </w:divBdr>
          <w:divsChild>
            <w:div w:id="1977223145">
              <w:marLeft w:val="0"/>
              <w:marRight w:val="0"/>
              <w:marTop w:val="0"/>
              <w:marBottom w:val="0"/>
              <w:divBdr>
                <w:top w:val="single" w:sz="2" w:space="0" w:color="D9D9E3"/>
                <w:left w:val="single" w:sz="2" w:space="0" w:color="D9D9E3"/>
                <w:bottom w:val="single" w:sz="2" w:space="0" w:color="D9D9E3"/>
                <w:right w:val="single" w:sz="2" w:space="0" w:color="D9D9E3"/>
              </w:divBdr>
              <w:divsChild>
                <w:div w:id="1702196475">
                  <w:marLeft w:val="0"/>
                  <w:marRight w:val="0"/>
                  <w:marTop w:val="0"/>
                  <w:marBottom w:val="0"/>
                  <w:divBdr>
                    <w:top w:val="single" w:sz="2" w:space="0" w:color="D9D9E3"/>
                    <w:left w:val="single" w:sz="2" w:space="0" w:color="D9D9E3"/>
                    <w:bottom w:val="single" w:sz="2" w:space="0" w:color="D9D9E3"/>
                    <w:right w:val="single" w:sz="2" w:space="0" w:color="D9D9E3"/>
                  </w:divBdr>
                  <w:divsChild>
                    <w:div w:id="1199397467">
                      <w:marLeft w:val="0"/>
                      <w:marRight w:val="0"/>
                      <w:marTop w:val="0"/>
                      <w:marBottom w:val="0"/>
                      <w:divBdr>
                        <w:top w:val="single" w:sz="2" w:space="0" w:color="D9D9E3"/>
                        <w:left w:val="single" w:sz="2" w:space="0" w:color="D9D9E3"/>
                        <w:bottom w:val="single" w:sz="2" w:space="0" w:color="D9D9E3"/>
                        <w:right w:val="single" w:sz="2" w:space="0" w:color="D9D9E3"/>
                      </w:divBdr>
                      <w:divsChild>
                        <w:div w:id="1173960630">
                          <w:marLeft w:val="0"/>
                          <w:marRight w:val="0"/>
                          <w:marTop w:val="0"/>
                          <w:marBottom w:val="0"/>
                          <w:divBdr>
                            <w:top w:val="single" w:sz="2" w:space="0" w:color="D9D9E3"/>
                            <w:left w:val="single" w:sz="2" w:space="0" w:color="D9D9E3"/>
                            <w:bottom w:val="single" w:sz="2" w:space="0" w:color="D9D9E3"/>
                            <w:right w:val="single" w:sz="2" w:space="0" w:color="D9D9E3"/>
                          </w:divBdr>
                          <w:divsChild>
                            <w:div w:id="480076972">
                              <w:marLeft w:val="0"/>
                              <w:marRight w:val="0"/>
                              <w:marTop w:val="0"/>
                              <w:marBottom w:val="0"/>
                              <w:divBdr>
                                <w:top w:val="single" w:sz="2" w:space="0" w:color="D9D9E3"/>
                                <w:left w:val="single" w:sz="2" w:space="0" w:color="D9D9E3"/>
                                <w:bottom w:val="single" w:sz="2" w:space="0" w:color="D9D9E3"/>
                                <w:right w:val="single" w:sz="2" w:space="0" w:color="D9D9E3"/>
                              </w:divBdr>
                              <w:divsChild>
                                <w:div w:id="376708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7387678">
      <w:bodyDiv w:val="1"/>
      <w:marLeft w:val="0"/>
      <w:marRight w:val="0"/>
      <w:marTop w:val="0"/>
      <w:marBottom w:val="0"/>
      <w:divBdr>
        <w:top w:val="none" w:sz="0" w:space="0" w:color="auto"/>
        <w:left w:val="none" w:sz="0" w:space="0" w:color="auto"/>
        <w:bottom w:val="none" w:sz="0" w:space="0" w:color="auto"/>
        <w:right w:val="none" w:sz="0" w:space="0" w:color="auto"/>
      </w:divBdr>
      <w:divsChild>
        <w:div w:id="1083457084">
          <w:marLeft w:val="0"/>
          <w:marRight w:val="0"/>
          <w:marTop w:val="0"/>
          <w:marBottom w:val="0"/>
          <w:divBdr>
            <w:top w:val="single" w:sz="2" w:space="0" w:color="D9D9E3"/>
            <w:left w:val="single" w:sz="2" w:space="0" w:color="D9D9E3"/>
            <w:bottom w:val="single" w:sz="2" w:space="0" w:color="D9D9E3"/>
            <w:right w:val="single" w:sz="2" w:space="0" w:color="D9D9E3"/>
          </w:divBdr>
          <w:divsChild>
            <w:div w:id="631323444">
              <w:marLeft w:val="0"/>
              <w:marRight w:val="0"/>
              <w:marTop w:val="0"/>
              <w:marBottom w:val="0"/>
              <w:divBdr>
                <w:top w:val="single" w:sz="2" w:space="0" w:color="D9D9E3"/>
                <w:left w:val="single" w:sz="2" w:space="0" w:color="D9D9E3"/>
                <w:bottom w:val="single" w:sz="2" w:space="0" w:color="D9D9E3"/>
                <w:right w:val="single" w:sz="2" w:space="0" w:color="D9D9E3"/>
              </w:divBdr>
              <w:divsChild>
                <w:div w:id="1482843781">
                  <w:marLeft w:val="0"/>
                  <w:marRight w:val="0"/>
                  <w:marTop w:val="0"/>
                  <w:marBottom w:val="0"/>
                  <w:divBdr>
                    <w:top w:val="single" w:sz="2" w:space="0" w:color="D9D9E3"/>
                    <w:left w:val="single" w:sz="2" w:space="0" w:color="D9D9E3"/>
                    <w:bottom w:val="single" w:sz="2" w:space="0" w:color="D9D9E3"/>
                    <w:right w:val="single" w:sz="2" w:space="0" w:color="D9D9E3"/>
                  </w:divBdr>
                  <w:divsChild>
                    <w:div w:id="1227765569">
                      <w:marLeft w:val="0"/>
                      <w:marRight w:val="0"/>
                      <w:marTop w:val="0"/>
                      <w:marBottom w:val="0"/>
                      <w:divBdr>
                        <w:top w:val="single" w:sz="2" w:space="0" w:color="D9D9E3"/>
                        <w:left w:val="single" w:sz="2" w:space="0" w:color="D9D9E3"/>
                        <w:bottom w:val="single" w:sz="2" w:space="0" w:color="D9D9E3"/>
                        <w:right w:val="single" w:sz="2" w:space="0" w:color="D9D9E3"/>
                      </w:divBdr>
                      <w:divsChild>
                        <w:div w:id="1155413828">
                          <w:marLeft w:val="0"/>
                          <w:marRight w:val="0"/>
                          <w:marTop w:val="0"/>
                          <w:marBottom w:val="0"/>
                          <w:divBdr>
                            <w:top w:val="single" w:sz="2" w:space="0" w:color="auto"/>
                            <w:left w:val="single" w:sz="2" w:space="0" w:color="auto"/>
                            <w:bottom w:val="single" w:sz="6" w:space="0" w:color="auto"/>
                            <w:right w:val="single" w:sz="2" w:space="0" w:color="auto"/>
                          </w:divBdr>
                          <w:divsChild>
                            <w:div w:id="1155219582">
                              <w:marLeft w:val="0"/>
                              <w:marRight w:val="0"/>
                              <w:marTop w:val="100"/>
                              <w:marBottom w:val="100"/>
                              <w:divBdr>
                                <w:top w:val="single" w:sz="2" w:space="0" w:color="D9D9E3"/>
                                <w:left w:val="single" w:sz="2" w:space="0" w:color="D9D9E3"/>
                                <w:bottom w:val="single" w:sz="2" w:space="0" w:color="D9D9E3"/>
                                <w:right w:val="single" w:sz="2" w:space="0" w:color="D9D9E3"/>
                              </w:divBdr>
                              <w:divsChild>
                                <w:div w:id="671684047">
                                  <w:marLeft w:val="0"/>
                                  <w:marRight w:val="0"/>
                                  <w:marTop w:val="0"/>
                                  <w:marBottom w:val="0"/>
                                  <w:divBdr>
                                    <w:top w:val="single" w:sz="2" w:space="0" w:color="D9D9E3"/>
                                    <w:left w:val="single" w:sz="2" w:space="0" w:color="D9D9E3"/>
                                    <w:bottom w:val="single" w:sz="2" w:space="0" w:color="D9D9E3"/>
                                    <w:right w:val="single" w:sz="2" w:space="0" w:color="D9D9E3"/>
                                  </w:divBdr>
                                  <w:divsChild>
                                    <w:div w:id="1647972471">
                                      <w:marLeft w:val="0"/>
                                      <w:marRight w:val="0"/>
                                      <w:marTop w:val="0"/>
                                      <w:marBottom w:val="0"/>
                                      <w:divBdr>
                                        <w:top w:val="single" w:sz="2" w:space="0" w:color="D9D9E3"/>
                                        <w:left w:val="single" w:sz="2" w:space="0" w:color="D9D9E3"/>
                                        <w:bottom w:val="single" w:sz="2" w:space="0" w:color="D9D9E3"/>
                                        <w:right w:val="single" w:sz="2" w:space="0" w:color="D9D9E3"/>
                                      </w:divBdr>
                                      <w:divsChild>
                                        <w:div w:id="753743234">
                                          <w:marLeft w:val="0"/>
                                          <w:marRight w:val="0"/>
                                          <w:marTop w:val="0"/>
                                          <w:marBottom w:val="0"/>
                                          <w:divBdr>
                                            <w:top w:val="single" w:sz="2" w:space="0" w:color="D9D9E3"/>
                                            <w:left w:val="single" w:sz="2" w:space="0" w:color="D9D9E3"/>
                                            <w:bottom w:val="single" w:sz="2" w:space="0" w:color="D9D9E3"/>
                                            <w:right w:val="single" w:sz="2" w:space="0" w:color="D9D9E3"/>
                                          </w:divBdr>
                                          <w:divsChild>
                                            <w:div w:id="1588808243">
                                              <w:marLeft w:val="0"/>
                                              <w:marRight w:val="0"/>
                                              <w:marTop w:val="0"/>
                                              <w:marBottom w:val="0"/>
                                              <w:divBdr>
                                                <w:top w:val="single" w:sz="2" w:space="0" w:color="D9D9E3"/>
                                                <w:left w:val="single" w:sz="2" w:space="0" w:color="D9D9E3"/>
                                                <w:bottom w:val="single" w:sz="2" w:space="0" w:color="D9D9E3"/>
                                                <w:right w:val="single" w:sz="2" w:space="0" w:color="D9D9E3"/>
                                              </w:divBdr>
                                              <w:divsChild>
                                                <w:div w:id="1396393344">
                                                  <w:marLeft w:val="0"/>
                                                  <w:marRight w:val="0"/>
                                                  <w:marTop w:val="0"/>
                                                  <w:marBottom w:val="0"/>
                                                  <w:divBdr>
                                                    <w:top w:val="single" w:sz="2" w:space="0" w:color="D9D9E3"/>
                                                    <w:left w:val="single" w:sz="2" w:space="0" w:color="D9D9E3"/>
                                                    <w:bottom w:val="single" w:sz="2" w:space="0" w:color="D9D9E3"/>
                                                    <w:right w:val="single" w:sz="2" w:space="0" w:color="D9D9E3"/>
                                                  </w:divBdr>
                                                  <w:divsChild>
                                                    <w:div w:id="1527869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70097767">
          <w:marLeft w:val="0"/>
          <w:marRight w:val="0"/>
          <w:marTop w:val="0"/>
          <w:marBottom w:val="0"/>
          <w:divBdr>
            <w:top w:val="none" w:sz="0" w:space="0" w:color="auto"/>
            <w:left w:val="none" w:sz="0" w:space="0" w:color="auto"/>
            <w:bottom w:val="none" w:sz="0" w:space="0" w:color="auto"/>
            <w:right w:val="none" w:sz="0" w:space="0" w:color="auto"/>
          </w:divBdr>
          <w:divsChild>
            <w:div w:id="1595630454">
              <w:marLeft w:val="0"/>
              <w:marRight w:val="0"/>
              <w:marTop w:val="0"/>
              <w:marBottom w:val="0"/>
              <w:divBdr>
                <w:top w:val="single" w:sz="2" w:space="0" w:color="D9D9E3"/>
                <w:left w:val="single" w:sz="2" w:space="0" w:color="D9D9E3"/>
                <w:bottom w:val="single" w:sz="2" w:space="0" w:color="D9D9E3"/>
                <w:right w:val="single" w:sz="2" w:space="0" w:color="D9D9E3"/>
              </w:divBdr>
              <w:divsChild>
                <w:div w:id="1636644018">
                  <w:marLeft w:val="0"/>
                  <w:marRight w:val="0"/>
                  <w:marTop w:val="0"/>
                  <w:marBottom w:val="0"/>
                  <w:divBdr>
                    <w:top w:val="single" w:sz="2" w:space="0" w:color="D9D9E3"/>
                    <w:left w:val="single" w:sz="2" w:space="0" w:color="D9D9E3"/>
                    <w:bottom w:val="single" w:sz="2" w:space="0" w:color="D9D9E3"/>
                    <w:right w:val="single" w:sz="2" w:space="0" w:color="D9D9E3"/>
                  </w:divBdr>
                  <w:divsChild>
                    <w:div w:id="356584905">
                      <w:marLeft w:val="0"/>
                      <w:marRight w:val="0"/>
                      <w:marTop w:val="0"/>
                      <w:marBottom w:val="0"/>
                      <w:divBdr>
                        <w:top w:val="single" w:sz="2" w:space="0" w:color="D9D9E3"/>
                        <w:left w:val="single" w:sz="2" w:space="0" w:color="D9D9E3"/>
                        <w:bottom w:val="single" w:sz="2" w:space="0" w:color="D9D9E3"/>
                        <w:right w:val="single" w:sz="2" w:space="0" w:color="D9D9E3"/>
                      </w:divBdr>
                      <w:divsChild>
                        <w:div w:id="154078116">
                          <w:marLeft w:val="0"/>
                          <w:marRight w:val="0"/>
                          <w:marTop w:val="0"/>
                          <w:marBottom w:val="0"/>
                          <w:divBdr>
                            <w:top w:val="single" w:sz="2" w:space="0" w:color="D9D9E3"/>
                            <w:left w:val="single" w:sz="2" w:space="0" w:color="D9D9E3"/>
                            <w:bottom w:val="single" w:sz="2" w:space="0" w:color="D9D9E3"/>
                            <w:right w:val="single" w:sz="2" w:space="0" w:color="D9D9E3"/>
                          </w:divBdr>
                          <w:divsChild>
                            <w:div w:id="355913">
                              <w:marLeft w:val="0"/>
                              <w:marRight w:val="0"/>
                              <w:marTop w:val="0"/>
                              <w:marBottom w:val="0"/>
                              <w:divBdr>
                                <w:top w:val="single" w:sz="2" w:space="0" w:color="D9D9E3"/>
                                <w:left w:val="single" w:sz="2" w:space="0" w:color="D9D9E3"/>
                                <w:bottom w:val="single" w:sz="2" w:space="0" w:color="D9D9E3"/>
                                <w:right w:val="single" w:sz="2" w:space="0" w:color="D9D9E3"/>
                              </w:divBdr>
                              <w:divsChild>
                                <w:div w:id="323247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telekom.sharepoint.de/sites/PowerhouseMicrosoft-ProfessionalServices/Freigegebene%20Dokumente/Design%20documents/Auto%20Policy%20Remediation/Auto-remdiation.ps1" TargetMode="External"/><Relationship Id="rId21" Type="http://schemas.openxmlformats.org/officeDocument/2006/relationships/image" Target="media/image13.png"/><Relationship Id="rId34" Type="http://schemas.openxmlformats.org/officeDocument/2006/relationships/hyperlink" Target="https://telekom.sharepoint.de/sites/PowerhouseMicrosoft-ProfessionalServices/Freigegebene%20Dokumente/Design%20documents/Auto%20Policy%20Remediation/Auto-remdiation.ps1" TargetMode="External"/><Relationship Id="rId42" Type="http://schemas.openxmlformats.org/officeDocument/2006/relationships/hyperlink" Target="https://telekom.sharepoint.de/sites/PowerhouseMicrosoft-ProfessionalServices/Freigegebene%20Dokumente/Design%20documents/Auto%20Policy%20Remediation/PolicyRemediationAlert_CL.txt" TargetMode="External"/><Relationship Id="rId47" Type="http://schemas.openxmlformats.org/officeDocument/2006/relationships/hyperlink" Target="https://michaeldurkan.com/2023/03/14/the-a-z-of-azure-policy/" TargetMode="External"/><Relationship Id="rId50" Type="http://schemas.openxmlformats.org/officeDocument/2006/relationships/hyperlink" Target="https://charbelnemnom.com/get-the-list-of-non-compliant-azure-resources-with-powershel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yperlink" Target="PolicyAlert_CL.txt" TargetMode="External"/><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0.png"/><Relationship Id="rId52" Type="http://schemas.openxmlformats.org/officeDocument/2006/relationships/hyperlink" Target="https://learn.microsoft.com/en-us/azure/azure-monitor/logs/tutorial-logs-ingestion-portal"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PolicyAlert.json" TargetMode="External"/><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hyperlink" Target="https://adatum.no/azure/azure-policy/remediate-azure-policy-with-powershell" TargetMode="External"/><Relationship Id="rId8" Type="http://schemas.openxmlformats.org/officeDocument/2006/relationships/webSettings" Target="webSettings.xml"/><Relationship Id="rId51" Type="http://schemas.openxmlformats.org/officeDocument/2006/relationships/hyperlink" Target="https://learn.microsoft.com/en-us/azure/key-vault/general/quick-create-portal"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s://techcommunity.microsoft.com/t5/fasttrack-for-azure/generate-azure-policy-compliance-alerts-by-sending-custom-data/ba-p/3671119" TargetMode="External"/><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PolicyRemediationAlert.json" TargetMode="External"/><Relationship Id="rId36" Type="http://schemas.openxmlformats.org/officeDocument/2006/relationships/image" Target="media/image25.png"/><Relationship Id="rId49" Type="http://schemas.openxmlformats.org/officeDocument/2006/relationships/hyperlink" Target="https://4sysops.com/archives/manage-azure-policies-using-powersh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09A5BBF9B172E429EC0474F1777F711" ma:contentTypeVersion="15" ma:contentTypeDescription="Ein neues Dokument erstellen." ma:contentTypeScope="" ma:versionID="b617a7422c41ae5f660ccd1109d94795">
  <xsd:schema xmlns:xsd="http://www.w3.org/2001/XMLSchema" xmlns:xs="http://www.w3.org/2001/XMLSchema" xmlns:p="http://schemas.microsoft.com/office/2006/metadata/properties" xmlns:ns2="e104019f-e13e-4dd3-8b4a-0d49b8cb3bda" xmlns:ns3="02c2562d-ad2e-4c91-8893-643fb121239b" targetNamespace="http://schemas.microsoft.com/office/2006/metadata/properties" ma:root="true" ma:fieldsID="94aa3a1d058556b93bda7b109072a25a" ns2:_="" ns3:_="">
    <xsd:import namespace="e104019f-e13e-4dd3-8b4a-0d49b8cb3bda"/>
    <xsd:import namespace="02c2562d-ad2e-4c91-8893-643fb12123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4019f-e13e-4dd3-8b4a-0d49b8cb3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55a6c181-b3a6-4e6d-958a-84db063416a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c2562d-ad2e-4c91-8893-643fb121239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04ab70a0-8ce8-43a8-a8ad-0c008bf88b4d}" ma:internalName="TaxCatchAll" ma:showField="CatchAllData" ma:web="02c2562d-ad2e-4c91-8893-643fb12123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04019f-e13e-4dd3-8b4a-0d49b8cb3bda">
      <Terms xmlns="http://schemas.microsoft.com/office/infopath/2007/PartnerControls"/>
    </lcf76f155ced4ddcb4097134ff3c332f>
    <TaxCatchAll xmlns="02c2562d-ad2e-4c91-8893-643fb121239b" xsi:nil="true"/>
  </documentManagement>
</p:properties>
</file>

<file path=customXml/itemProps1.xml><?xml version="1.0" encoding="utf-8"?>
<ds:datastoreItem xmlns:ds="http://schemas.openxmlformats.org/officeDocument/2006/customXml" ds:itemID="{49465AA4-8813-4B12-A362-E8D3696FD3E3}">
  <ds:schemaRefs>
    <ds:schemaRef ds:uri="http://schemas.openxmlformats.org/officeDocument/2006/bibliography"/>
  </ds:schemaRefs>
</ds:datastoreItem>
</file>

<file path=customXml/itemProps2.xml><?xml version="1.0" encoding="utf-8"?>
<ds:datastoreItem xmlns:ds="http://schemas.openxmlformats.org/officeDocument/2006/customXml" ds:itemID="{C975A3FD-C159-47DC-8F3A-5928A7CE4E43}">
  <ds:schemaRefs>
    <ds:schemaRef ds:uri="http://schemas.microsoft.com/sharepoint/v3/contenttype/forms"/>
  </ds:schemaRefs>
</ds:datastoreItem>
</file>

<file path=customXml/itemProps3.xml><?xml version="1.0" encoding="utf-8"?>
<ds:datastoreItem xmlns:ds="http://schemas.openxmlformats.org/officeDocument/2006/customXml" ds:itemID="{DA78E64C-DC85-4C3D-9B81-A0D088143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4019f-e13e-4dd3-8b4a-0d49b8cb3bda"/>
    <ds:schemaRef ds:uri="02c2562d-ad2e-4c91-8893-643fb1212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CDE6ED-1DB1-4BE8-B6F7-4108DC85C957}">
  <ds:schemaRefs>
    <ds:schemaRef ds:uri="http://schemas.microsoft.com/office/2006/metadata/properties"/>
    <ds:schemaRef ds:uri="http://schemas.microsoft.com/office/infopath/2007/PartnerControls"/>
    <ds:schemaRef ds:uri="e104019f-e13e-4dd3-8b4a-0d49b8cb3bda"/>
    <ds:schemaRef ds:uri="02c2562d-ad2e-4c91-8893-643fb121239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3023</Words>
  <Characters>17234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Tabrez.Indikar@t-systems.com</dc:creator>
  <cp:keywords/>
  <dc:description/>
  <cp:lastModifiedBy>Indikar, Tabrez</cp:lastModifiedBy>
  <cp:revision>289</cp:revision>
  <dcterms:created xsi:type="dcterms:W3CDTF">2023-11-09T07:15:00Z</dcterms:created>
  <dcterms:modified xsi:type="dcterms:W3CDTF">2025-12-24T10:39:00Z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0x010100309A5BBF9B172E429EC0474F1777F711</vt:lpwstr>
  </property>
  <property fmtid="{D5CDD505-2E9C-101B-9397-08002B2CF9AE}" pid="3" name="MediaServiceImageTags">
    <vt:lpwstr/>
  </property>
</Properties>
</file>