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04763" w14:textId="33AEE574" w:rsidR="008422DC" w:rsidRPr="008422DC" w:rsidRDefault="008422DC" w:rsidP="008422DC">
      <w:pPr>
        <w:jc w:val="center"/>
        <w:rPr>
          <w:rFonts w:ascii="Arial" w:hAnsi="Arial" w:cs="Arial"/>
          <w:b/>
          <w:bCs/>
          <w:i w:val="0"/>
          <w:iCs w:val="0"/>
          <w:sz w:val="36"/>
          <w:szCs w:val="36"/>
          <w:u w:val="single"/>
        </w:rPr>
      </w:pPr>
      <w:r w:rsidRPr="008422DC">
        <w:rPr>
          <w:rFonts w:ascii="Arial" w:hAnsi="Arial" w:cs="Arial"/>
          <w:b/>
          <w:bCs/>
          <w:i w:val="0"/>
          <w:iCs w:val="0"/>
          <w:sz w:val="36"/>
          <w:szCs w:val="36"/>
          <w:u w:val="single"/>
        </w:rPr>
        <w:t xml:space="preserve">Predictive Model Plan </w:t>
      </w:r>
    </w:p>
    <w:p w14:paraId="0753A01C" w14:textId="77777777" w:rsidR="008422DC" w:rsidRPr="00E31114" w:rsidRDefault="008422DC" w:rsidP="008422DC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1. Model Logic (Generated with GenAI)</w:t>
      </w:r>
    </w:p>
    <w:p w14:paraId="2E321589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The model is designed to </w:t>
      </w: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predict whether a customer is likely to become delinquent on their payments</w:t>
      </w:r>
      <w:r w:rsidRPr="00C73F8E">
        <w:rPr>
          <w:rFonts w:ascii="Arial" w:hAnsi="Arial" w:cs="Arial"/>
          <w:i w:val="0"/>
          <w:iCs w:val="0"/>
          <w:color w:val="000000" w:themeColor="text1"/>
        </w:rPr>
        <w:t>, based on historical financial, demographic, and behavioral data. The prediction is binary:</w:t>
      </w:r>
    </w:p>
    <w:p w14:paraId="5270E78F" w14:textId="77777777" w:rsidR="008422DC" w:rsidRPr="00C73F8E" w:rsidRDefault="008422DC" w:rsidP="008422DC">
      <w:pPr>
        <w:numPr>
          <w:ilvl w:val="0"/>
          <w:numId w:val="1"/>
        </w:num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>0 = Not Delinquent</w:t>
      </w:r>
    </w:p>
    <w:p w14:paraId="50703B08" w14:textId="77777777" w:rsidR="008422DC" w:rsidRPr="00C73F8E" w:rsidRDefault="008422DC" w:rsidP="008422DC">
      <w:pPr>
        <w:numPr>
          <w:ilvl w:val="0"/>
          <w:numId w:val="1"/>
        </w:num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>1 = Delinquent</w:t>
      </w:r>
    </w:p>
    <w:p w14:paraId="7C9572D3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</w:p>
    <w:p w14:paraId="0C630F74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Step-by-Step Logic:</w:t>
      </w:r>
    </w:p>
    <w:p w14:paraId="4F547FED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>
        <w:rPr>
          <w:rFonts w:ascii="Arial" w:hAnsi="Arial" w:cs="Arial"/>
          <w:i w:val="0"/>
          <w:iCs w:val="0"/>
          <w:color w:val="000000" w:themeColor="text1"/>
        </w:rPr>
        <w:t>-</w:t>
      </w: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 Step 1: Load and clean data</w:t>
      </w:r>
    </w:p>
    <w:p w14:paraId="77BC7612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>- Import dataset into Python (e.g., using pandas)</w:t>
      </w:r>
    </w:p>
    <w:p w14:paraId="140A7B9D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- Handle missing values in Income, </w:t>
      </w:r>
      <w:proofErr w:type="spellStart"/>
      <w:r w:rsidRPr="00C73F8E">
        <w:rPr>
          <w:rFonts w:ascii="Arial" w:hAnsi="Arial" w:cs="Arial"/>
          <w:i w:val="0"/>
          <w:iCs w:val="0"/>
          <w:color w:val="000000" w:themeColor="text1"/>
        </w:rPr>
        <w:t>Loan_Balance</w:t>
      </w:r>
      <w:proofErr w:type="spellEnd"/>
      <w:r w:rsidRPr="00C73F8E">
        <w:rPr>
          <w:rFonts w:ascii="Arial" w:hAnsi="Arial" w:cs="Arial"/>
          <w:i w:val="0"/>
          <w:iCs w:val="0"/>
          <w:color w:val="000000" w:themeColor="text1"/>
        </w:rPr>
        <w:t>, etc.</w:t>
      </w:r>
    </w:p>
    <w:p w14:paraId="7134FF3D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>- Convert monthly payment history (Month_1 to Month_6) to numeric scores</w:t>
      </w:r>
    </w:p>
    <w:p w14:paraId="1930B2C3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  (e.g., "On-time" = 0, "Late" = 1, "Missed" = 2)</w:t>
      </w:r>
    </w:p>
    <w:p w14:paraId="7C469005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</w:p>
    <w:p w14:paraId="3A0FFDF6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>
        <w:rPr>
          <w:rFonts w:ascii="Arial" w:hAnsi="Arial" w:cs="Arial"/>
          <w:i w:val="0"/>
          <w:iCs w:val="0"/>
          <w:color w:val="000000" w:themeColor="text1"/>
        </w:rPr>
        <w:t>-</w:t>
      </w: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 Step 2: Feature Engineering</w:t>
      </w:r>
    </w:p>
    <w:p w14:paraId="128EA0CF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>- Encode categorical variables (</w:t>
      </w:r>
      <w:proofErr w:type="spellStart"/>
      <w:r w:rsidRPr="00C73F8E">
        <w:rPr>
          <w:rFonts w:ascii="Arial" w:hAnsi="Arial" w:cs="Arial"/>
          <w:i w:val="0"/>
          <w:iCs w:val="0"/>
          <w:color w:val="000000" w:themeColor="text1"/>
        </w:rPr>
        <w:t>Employment_Status</w:t>
      </w:r>
      <w:proofErr w:type="spellEnd"/>
      <w:r w:rsidRPr="00C73F8E">
        <w:rPr>
          <w:rFonts w:ascii="Arial" w:hAnsi="Arial" w:cs="Arial"/>
          <w:i w:val="0"/>
          <w:iCs w:val="0"/>
          <w:color w:val="000000" w:themeColor="text1"/>
        </w:rPr>
        <w:t>, Location, etc.)</w:t>
      </w:r>
    </w:p>
    <w:p w14:paraId="04BBE1E5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- Normalize numerical features (e.g., </w:t>
      </w:r>
      <w:proofErr w:type="spellStart"/>
      <w:r w:rsidRPr="00C73F8E">
        <w:rPr>
          <w:rFonts w:ascii="Arial" w:hAnsi="Arial" w:cs="Arial"/>
          <w:i w:val="0"/>
          <w:iCs w:val="0"/>
          <w:color w:val="000000" w:themeColor="text1"/>
        </w:rPr>
        <w:t>Credit_Score</w:t>
      </w:r>
      <w:proofErr w:type="spellEnd"/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, Income, </w:t>
      </w:r>
      <w:proofErr w:type="spellStart"/>
      <w:r w:rsidRPr="00C73F8E">
        <w:rPr>
          <w:rFonts w:ascii="Arial" w:hAnsi="Arial" w:cs="Arial"/>
          <w:i w:val="0"/>
          <w:iCs w:val="0"/>
          <w:color w:val="000000" w:themeColor="text1"/>
        </w:rPr>
        <w:t>Loan_Balance</w:t>
      </w:r>
      <w:proofErr w:type="spellEnd"/>
      <w:r w:rsidRPr="00C73F8E">
        <w:rPr>
          <w:rFonts w:ascii="Arial" w:hAnsi="Arial" w:cs="Arial"/>
          <w:i w:val="0"/>
          <w:iCs w:val="0"/>
          <w:color w:val="000000" w:themeColor="text1"/>
        </w:rPr>
        <w:t>)</w:t>
      </w:r>
    </w:p>
    <w:p w14:paraId="36D5C69D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</w:p>
    <w:p w14:paraId="42314642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>
        <w:rPr>
          <w:rFonts w:ascii="Arial" w:hAnsi="Arial" w:cs="Arial"/>
          <w:i w:val="0"/>
          <w:iCs w:val="0"/>
          <w:color w:val="000000" w:themeColor="text1"/>
        </w:rPr>
        <w:t>-</w:t>
      </w: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 Step 3: Model Setup</w:t>
      </w:r>
    </w:p>
    <w:p w14:paraId="776127EB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- Define target: </w:t>
      </w:r>
      <w:proofErr w:type="spellStart"/>
      <w:r w:rsidRPr="00C73F8E">
        <w:rPr>
          <w:rFonts w:ascii="Arial" w:hAnsi="Arial" w:cs="Arial"/>
          <w:i w:val="0"/>
          <w:iCs w:val="0"/>
          <w:color w:val="000000" w:themeColor="text1"/>
        </w:rPr>
        <w:t>Delinquent_Account</w:t>
      </w:r>
      <w:proofErr w:type="spellEnd"/>
    </w:p>
    <w:p w14:paraId="65454952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>- Split dataset into training and testing sets (e.g., 70/30)</w:t>
      </w:r>
    </w:p>
    <w:p w14:paraId="2E1ABECF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</w:p>
    <w:p w14:paraId="5316D3E1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>
        <w:rPr>
          <w:rFonts w:ascii="Arial" w:hAnsi="Arial" w:cs="Arial"/>
          <w:i w:val="0"/>
          <w:iCs w:val="0"/>
          <w:color w:val="000000" w:themeColor="text1"/>
        </w:rPr>
        <w:t>-</w:t>
      </w: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 Step 4: Model Training</w:t>
      </w:r>
    </w:p>
    <w:p w14:paraId="2DCB3FEC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>- Train Logistic Regression or Decision Tree Classifier</w:t>
      </w:r>
    </w:p>
    <w:p w14:paraId="69600AC3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</w:p>
    <w:p w14:paraId="2489C65D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>
        <w:rPr>
          <w:rFonts w:ascii="Arial" w:hAnsi="Arial" w:cs="Arial"/>
          <w:i w:val="0"/>
          <w:iCs w:val="0"/>
          <w:color w:val="000000" w:themeColor="text1"/>
        </w:rPr>
        <w:lastRenderedPageBreak/>
        <w:t>-</w:t>
      </w: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 Step 5: Evaluation</w:t>
      </w:r>
    </w:p>
    <w:p w14:paraId="548BAA5C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>- Evaluate model using Accuracy, F1 Score, Precision, Recall, AUC-ROC</w:t>
      </w:r>
    </w:p>
    <w:p w14:paraId="0D137DB1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</w:p>
    <w:p w14:paraId="3FC9A2DA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>
        <w:rPr>
          <w:rFonts w:ascii="Arial" w:hAnsi="Arial" w:cs="Arial"/>
          <w:i w:val="0"/>
          <w:iCs w:val="0"/>
          <w:color w:val="000000" w:themeColor="text1"/>
        </w:rPr>
        <w:t>-</w:t>
      </w: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 Step 6: Interpretation</w:t>
      </w:r>
    </w:p>
    <w:p w14:paraId="35795DD6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>- Use feature importance or SHAP to explain top risk factors</w:t>
      </w:r>
    </w:p>
    <w:p w14:paraId="0C11B004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</w:p>
    <w:p w14:paraId="1D9A31B1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>
        <w:rPr>
          <w:rFonts w:ascii="Arial" w:hAnsi="Arial" w:cs="Arial"/>
          <w:i w:val="0"/>
          <w:iCs w:val="0"/>
          <w:color w:val="000000" w:themeColor="text1"/>
        </w:rPr>
        <w:t>-</w:t>
      </w: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 Step 7: Deployment (if needed)</w:t>
      </w:r>
    </w:p>
    <w:p w14:paraId="3F711B88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>- Save model and serve via Flask or another interface for real-time prediction</w:t>
      </w:r>
    </w:p>
    <w:p w14:paraId="713A0E24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</w:p>
    <w:p w14:paraId="5B3D5DD5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What the Model Does:</w:t>
      </w:r>
    </w:p>
    <w:p w14:paraId="5C459DCD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This predictive model uses historical payment behavior, credit utilization, income levels, and other customer features to </w:t>
      </w: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identify those at high risk of missing future payments</w:t>
      </w: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. It helps financial institutions </w:t>
      </w: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take early action</w:t>
      </w:r>
      <w:r w:rsidRPr="00C73F8E">
        <w:rPr>
          <w:rFonts w:ascii="Arial" w:hAnsi="Arial" w:cs="Arial"/>
          <w:i w:val="0"/>
          <w:iCs w:val="0"/>
          <w:color w:val="000000" w:themeColor="text1"/>
        </w:rPr>
        <w:t>, such as customer outreach or restructuring, to reduce delinquency rates.</w:t>
      </w:r>
    </w:p>
    <w:p w14:paraId="75C3B11D" w14:textId="77777777" w:rsidR="008422DC" w:rsidRPr="00E31114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</w:p>
    <w:p w14:paraId="6F6E9819" w14:textId="77777777" w:rsidR="008422DC" w:rsidRDefault="008422DC" w:rsidP="008422DC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2. Justification for Model Choice</w:t>
      </w:r>
    </w:p>
    <w:p w14:paraId="00CDECF3" w14:textId="77777777" w:rsidR="008422DC" w:rsidRPr="00C73F8E" w:rsidRDefault="008422DC" w:rsidP="008422DC"/>
    <w:p w14:paraId="7707CF1C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Model Selected</w:t>
      </w:r>
      <w:r w:rsidRPr="00C73F8E">
        <w:rPr>
          <w:rFonts w:ascii="Arial" w:hAnsi="Arial" w:cs="Arial"/>
          <w:i w:val="0"/>
          <w:iCs w:val="0"/>
          <w:color w:val="000000" w:themeColor="text1"/>
        </w:rPr>
        <w:t>: Logistic Regression</w:t>
      </w:r>
    </w:p>
    <w:p w14:paraId="01A16528" w14:textId="77777777" w:rsidR="008422DC" w:rsidRPr="00C73F8E" w:rsidRDefault="008422DC" w:rsidP="008422DC">
      <w:pPr>
        <w:rPr>
          <w:rFonts w:ascii="Arial" w:hAnsi="Arial" w:cs="Arial"/>
          <w:b/>
          <w:bCs/>
          <w:i w:val="0"/>
          <w:iCs w:val="0"/>
          <w:color w:val="000000" w:themeColor="text1"/>
        </w:rPr>
      </w:pP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Reasons for Selection:</w:t>
      </w:r>
    </w:p>
    <w:p w14:paraId="27B2517A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Binary Classification Suitability</w:t>
      </w:r>
      <w:r w:rsidRPr="00C73F8E">
        <w:rPr>
          <w:rFonts w:ascii="Arial" w:hAnsi="Arial" w:cs="Arial"/>
          <w:i w:val="0"/>
          <w:iCs w:val="0"/>
          <w:color w:val="000000" w:themeColor="text1"/>
        </w:rPr>
        <w:t>: Logistic Regression is ideal for predicting binary outcomes such as Delinquent (1) or Not Delinquent (0), aligning directly with the business problem.</w:t>
      </w:r>
    </w:p>
    <w:p w14:paraId="7EEC73A9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Transparency &amp; Interpretability</w:t>
      </w:r>
      <w:r w:rsidRPr="00C73F8E">
        <w:rPr>
          <w:rFonts w:ascii="Arial" w:hAnsi="Arial" w:cs="Arial"/>
          <w:i w:val="0"/>
          <w:iCs w:val="0"/>
          <w:color w:val="000000" w:themeColor="text1"/>
        </w:rPr>
        <w:t>: It provides clear insight into the influence of each variable (via coefficients), which is crucial for financial stakeholders and compliance teams to understand the basis of predictions.</w:t>
      </w:r>
    </w:p>
    <w:p w14:paraId="501E0488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Ease of Implementation</w:t>
      </w:r>
      <w:r w:rsidRPr="00C73F8E">
        <w:rPr>
          <w:rFonts w:ascii="Arial" w:hAnsi="Arial" w:cs="Arial"/>
          <w:i w:val="0"/>
          <w:iCs w:val="0"/>
          <w:color w:val="000000" w:themeColor="text1"/>
        </w:rPr>
        <w:t>: It is straightforward to implement, requires minimal computational power, and is easy to maintain or update as new customer data becomes available.</w:t>
      </w:r>
    </w:p>
    <w:p w14:paraId="2AA0A774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lastRenderedPageBreak/>
        <w:t>Proven Accuracy</w:t>
      </w:r>
      <w:r w:rsidRPr="00C73F8E">
        <w:rPr>
          <w:rFonts w:ascii="Arial" w:hAnsi="Arial" w:cs="Arial"/>
          <w:i w:val="0"/>
          <w:iCs w:val="0"/>
          <w:color w:val="000000" w:themeColor="text1"/>
        </w:rPr>
        <w:t>: While more complex models may offer slight performance improvements, logistic regression performs competitively on structured financial data with well-engineered features.</w:t>
      </w:r>
    </w:p>
    <w:p w14:paraId="7044E301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Business Relevance</w:t>
      </w: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: In financial services, decision-making often requires explainable models. Logistic Regression enables </w:t>
      </w:r>
      <w:proofErr w:type="spellStart"/>
      <w:r w:rsidRPr="00C73F8E">
        <w:rPr>
          <w:rFonts w:ascii="Arial" w:hAnsi="Arial" w:cs="Arial"/>
          <w:i w:val="0"/>
          <w:iCs w:val="0"/>
          <w:color w:val="000000" w:themeColor="text1"/>
        </w:rPr>
        <w:t>Geldium’s</w:t>
      </w:r>
      <w:proofErr w:type="spellEnd"/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 risk analysts to justify credit decisions and comply with audit or regulatory requirements.</w:t>
      </w:r>
    </w:p>
    <w:p w14:paraId="1DC5A3B6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Scalability</w:t>
      </w: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: The model can be scaled or integrated with dashboards, and supports real-time decision systems, helping </w:t>
      </w:r>
      <w:proofErr w:type="spellStart"/>
      <w:r w:rsidRPr="00C73F8E">
        <w:rPr>
          <w:rFonts w:ascii="Arial" w:hAnsi="Arial" w:cs="Arial"/>
          <w:i w:val="0"/>
          <w:iCs w:val="0"/>
          <w:color w:val="000000" w:themeColor="text1"/>
        </w:rPr>
        <w:t>Geldium</w:t>
      </w:r>
      <w:proofErr w:type="spellEnd"/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 reduce delinquency risks proactively.</w:t>
      </w:r>
    </w:p>
    <w:p w14:paraId="42264AD1" w14:textId="77777777" w:rsidR="008422DC" w:rsidRPr="00E31114" w:rsidRDefault="008422DC" w:rsidP="008422DC">
      <w:pPr>
        <w:pStyle w:val="Heading1"/>
        <w:pBdr>
          <w:left w:val="single" w:sz="8" w:space="3" w:color="ED7D31" w:themeColor="accent2"/>
        </w:pBd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3. Evaluation Strategy</w:t>
      </w:r>
    </w:p>
    <w:p w14:paraId="52111BA0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Evaluation Metrics:</w:t>
      </w:r>
    </w:p>
    <w:p w14:paraId="755DB1F2" w14:textId="77777777" w:rsidR="008422DC" w:rsidRPr="00C73F8E" w:rsidRDefault="008422DC" w:rsidP="008422DC">
      <w:pPr>
        <w:numPr>
          <w:ilvl w:val="0"/>
          <w:numId w:val="2"/>
        </w:num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Accuracy</w:t>
      </w:r>
      <w:r w:rsidRPr="00C73F8E">
        <w:rPr>
          <w:rFonts w:ascii="Arial" w:hAnsi="Arial" w:cs="Arial"/>
          <w:i w:val="0"/>
          <w:iCs w:val="0"/>
          <w:color w:val="000000" w:themeColor="text1"/>
        </w:rPr>
        <w:t>: Measures the overall percentage of correct predictions. Useful for getting a general idea of model performance but not sufficient alone.</w:t>
      </w:r>
    </w:p>
    <w:p w14:paraId="2680958A" w14:textId="77777777" w:rsidR="008422DC" w:rsidRPr="00C73F8E" w:rsidRDefault="008422DC" w:rsidP="008422DC">
      <w:pPr>
        <w:numPr>
          <w:ilvl w:val="0"/>
          <w:numId w:val="2"/>
        </w:num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Precision</w:t>
      </w:r>
      <w:r w:rsidRPr="00C73F8E">
        <w:rPr>
          <w:rFonts w:ascii="Arial" w:hAnsi="Arial" w:cs="Arial"/>
          <w:i w:val="0"/>
          <w:iCs w:val="0"/>
          <w:color w:val="000000" w:themeColor="text1"/>
        </w:rPr>
        <w:t>: Indicates how many predicted delinquents are actually delinquent. High precision reduces false alarms.</w:t>
      </w:r>
    </w:p>
    <w:p w14:paraId="2DF59617" w14:textId="77777777" w:rsidR="008422DC" w:rsidRPr="00C73F8E" w:rsidRDefault="008422DC" w:rsidP="008422DC">
      <w:pPr>
        <w:numPr>
          <w:ilvl w:val="0"/>
          <w:numId w:val="2"/>
        </w:num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Recall (Sensitivity)</w:t>
      </w:r>
      <w:r w:rsidRPr="00C73F8E">
        <w:rPr>
          <w:rFonts w:ascii="Arial" w:hAnsi="Arial" w:cs="Arial"/>
          <w:i w:val="0"/>
          <w:iCs w:val="0"/>
          <w:color w:val="000000" w:themeColor="text1"/>
        </w:rPr>
        <w:t>: Captures how many actual delinquents the model correctly identified. High recall ensures at-risk customers are not missed.</w:t>
      </w:r>
    </w:p>
    <w:p w14:paraId="418BCAB8" w14:textId="77777777" w:rsidR="008422DC" w:rsidRPr="00C73F8E" w:rsidRDefault="008422DC" w:rsidP="008422DC">
      <w:pPr>
        <w:numPr>
          <w:ilvl w:val="0"/>
          <w:numId w:val="2"/>
        </w:num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F1 Score</w:t>
      </w:r>
      <w:r w:rsidRPr="00C73F8E">
        <w:rPr>
          <w:rFonts w:ascii="Arial" w:hAnsi="Arial" w:cs="Arial"/>
          <w:i w:val="0"/>
          <w:iCs w:val="0"/>
          <w:color w:val="000000" w:themeColor="text1"/>
        </w:rPr>
        <w:t>: Harmonic mean of precision and recall. Useful when both false positives and false negatives matter.</w:t>
      </w:r>
    </w:p>
    <w:p w14:paraId="2AECD0EF" w14:textId="77777777" w:rsidR="008422DC" w:rsidRPr="00C73F8E" w:rsidRDefault="008422DC" w:rsidP="008422DC">
      <w:pPr>
        <w:numPr>
          <w:ilvl w:val="0"/>
          <w:numId w:val="2"/>
        </w:num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AUC-ROC</w:t>
      </w:r>
      <w:r w:rsidRPr="00C73F8E">
        <w:rPr>
          <w:rFonts w:ascii="Arial" w:hAnsi="Arial" w:cs="Arial"/>
          <w:i w:val="0"/>
          <w:iCs w:val="0"/>
          <w:color w:val="000000" w:themeColor="text1"/>
        </w:rPr>
        <w:t>: Shows how well the model distinguishes between delinquent and non-delinquent customers across different thresholds.</w:t>
      </w:r>
    </w:p>
    <w:p w14:paraId="5A181D5D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Metric Interpretation:</w:t>
      </w:r>
    </w:p>
    <w:p w14:paraId="6A2B6FFE" w14:textId="77777777" w:rsidR="008422DC" w:rsidRPr="00C73F8E" w:rsidRDefault="008422DC" w:rsidP="008422DC">
      <w:pPr>
        <w:numPr>
          <w:ilvl w:val="0"/>
          <w:numId w:val="3"/>
        </w:num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A high </w:t>
      </w: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recall</w:t>
      </w: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 is critical in this context, as it ensures the business can intervene early with potentially delinquent customers.</w:t>
      </w:r>
    </w:p>
    <w:p w14:paraId="1F74631A" w14:textId="77777777" w:rsidR="008422DC" w:rsidRPr="00C73F8E" w:rsidRDefault="008422DC" w:rsidP="008422DC">
      <w:pPr>
        <w:numPr>
          <w:ilvl w:val="0"/>
          <w:numId w:val="3"/>
        </w:num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Precision</w:t>
      </w: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 helps ensure that interventions are cost-effective by minimizing false positives.</w:t>
      </w:r>
    </w:p>
    <w:p w14:paraId="4F0AB1A3" w14:textId="77777777" w:rsidR="008422DC" w:rsidRPr="00C73F8E" w:rsidRDefault="008422DC" w:rsidP="008422DC">
      <w:pPr>
        <w:numPr>
          <w:ilvl w:val="0"/>
          <w:numId w:val="3"/>
        </w:num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The </w:t>
      </w: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F1 score</w:t>
      </w: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 balances both, giving a holistic measure in imbalanced data scenarios.</w:t>
      </w:r>
    </w:p>
    <w:p w14:paraId="684DA835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Bias Detection and Mitigation:</w:t>
      </w:r>
    </w:p>
    <w:p w14:paraId="063AEBF9" w14:textId="77777777" w:rsidR="008422DC" w:rsidRPr="00C73F8E" w:rsidRDefault="008422DC" w:rsidP="008422DC">
      <w:pPr>
        <w:numPr>
          <w:ilvl w:val="0"/>
          <w:numId w:val="4"/>
        </w:num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>Monitor model performance across subgroups (e.g., gender, employment status, location) to check for fairness and bias.</w:t>
      </w:r>
    </w:p>
    <w:p w14:paraId="1D7B6675" w14:textId="77777777" w:rsidR="008422DC" w:rsidRPr="00C73F8E" w:rsidRDefault="008422DC" w:rsidP="008422DC">
      <w:pPr>
        <w:numPr>
          <w:ilvl w:val="0"/>
          <w:numId w:val="4"/>
        </w:num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lastRenderedPageBreak/>
        <w:t xml:space="preserve">Use techniques like </w:t>
      </w: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stratified sampling</w:t>
      </w: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, </w:t>
      </w: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re-weighting</w:t>
      </w: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, or </w:t>
      </w: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fairness-aware modeling</w:t>
      </w: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 to mitigate bias.</w:t>
      </w:r>
    </w:p>
    <w:p w14:paraId="2216566B" w14:textId="77777777" w:rsidR="008422DC" w:rsidRPr="00C73F8E" w:rsidRDefault="008422DC" w:rsidP="008422DC">
      <w:pPr>
        <w:numPr>
          <w:ilvl w:val="0"/>
          <w:numId w:val="4"/>
        </w:num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>Ensure features used do not directly or indirectly encode sensitive attributes unless legally justified.</w:t>
      </w:r>
    </w:p>
    <w:p w14:paraId="4DFE1E63" w14:textId="77777777" w:rsidR="008422DC" w:rsidRPr="00C73F8E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Ethical Considerations:</w:t>
      </w:r>
    </w:p>
    <w:p w14:paraId="28E09BCD" w14:textId="77777777" w:rsidR="008422DC" w:rsidRPr="00C73F8E" w:rsidRDefault="008422DC" w:rsidP="008422DC">
      <w:pPr>
        <w:numPr>
          <w:ilvl w:val="0"/>
          <w:numId w:val="5"/>
        </w:num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>Avoid over-reliance on automated predictions—ensure human review for edge cases.</w:t>
      </w:r>
    </w:p>
    <w:p w14:paraId="4BC5C729" w14:textId="77777777" w:rsidR="008422DC" w:rsidRPr="00C73F8E" w:rsidRDefault="008422DC" w:rsidP="008422DC">
      <w:pPr>
        <w:numPr>
          <w:ilvl w:val="0"/>
          <w:numId w:val="5"/>
        </w:num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Maintain </w:t>
      </w: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data privacy</w:t>
      </w:r>
      <w:r w:rsidRPr="00C73F8E">
        <w:rPr>
          <w:rFonts w:ascii="Arial" w:hAnsi="Arial" w:cs="Arial"/>
          <w:i w:val="0"/>
          <w:iCs w:val="0"/>
          <w:color w:val="000000" w:themeColor="text1"/>
        </w:rPr>
        <w:t xml:space="preserve"> and </w:t>
      </w:r>
      <w:r w:rsidRPr="00C73F8E">
        <w:rPr>
          <w:rFonts w:ascii="Arial" w:hAnsi="Arial" w:cs="Arial"/>
          <w:b/>
          <w:bCs/>
          <w:i w:val="0"/>
          <w:iCs w:val="0"/>
          <w:color w:val="000000" w:themeColor="text1"/>
        </w:rPr>
        <w:t>customer consent</w:t>
      </w:r>
      <w:r w:rsidRPr="00C73F8E">
        <w:rPr>
          <w:rFonts w:ascii="Arial" w:hAnsi="Arial" w:cs="Arial"/>
          <w:i w:val="0"/>
          <w:iCs w:val="0"/>
          <w:color w:val="000000" w:themeColor="text1"/>
        </w:rPr>
        <w:t>, especially when using financial and behavioral data.</w:t>
      </w:r>
    </w:p>
    <w:p w14:paraId="7D7658DE" w14:textId="77777777" w:rsidR="008422DC" w:rsidRPr="00C73F8E" w:rsidRDefault="008422DC" w:rsidP="008422DC">
      <w:pPr>
        <w:numPr>
          <w:ilvl w:val="0"/>
          <w:numId w:val="5"/>
        </w:numPr>
        <w:rPr>
          <w:rFonts w:ascii="Arial" w:hAnsi="Arial" w:cs="Arial"/>
          <w:i w:val="0"/>
          <w:iCs w:val="0"/>
          <w:color w:val="000000" w:themeColor="text1"/>
        </w:rPr>
      </w:pPr>
      <w:r w:rsidRPr="00C73F8E">
        <w:rPr>
          <w:rFonts w:ascii="Arial" w:hAnsi="Arial" w:cs="Arial"/>
          <w:i w:val="0"/>
          <w:iCs w:val="0"/>
          <w:color w:val="000000" w:themeColor="text1"/>
        </w:rPr>
        <w:t>Be cautious in labeling customers as "risky" to prevent discrimination or unfair treatment.</w:t>
      </w:r>
    </w:p>
    <w:p w14:paraId="403C28D8" w14:textId="77777777" w:rsidR="008422DC" w:rsidRPr="00E31114" w:rsidRDefault="008422DC" w:rsidP="008422DC">
      <w:pPr>
        <w:rPr>
          <w:rFonts w:ascii="Arial" w:hAnsi="Arial" w:cs="Arial"/>
          <w:i w:val="0"/>
          <w:iCs w:val="0"/>
          <w:color w:val="000000" w:themeColor="text1"/>
        </w:rPr>
      </w:pPr>
    </w:p>
    <w:p w14:paraId="513BF45B" w14:textId="77777777" w:rsidR="00FE0BA5" w:rsidRDefault="00FE0BA5"/>
    <w:sectPr w:rsidR="00FE0BA5" w:rsidSect="008422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704D5"/>
    <w:multiLevelType w:val="multilevel"/>
    <w:tmpl w:val="14C2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11456"/>
    <w:multiLevelType w:val="multilevel"/>
    <w:tmpl w:val="DAD2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323E1"/>
    <w:multiLevelType w:val="multilevel"/>
    <w:tmpl w:val="3228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B5992"/>
    <w:multiLevelType w:val="multilevel"/>
    <w:tmpl w:val="0E1A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62046"/>
    <w:multiLevelType w:val="multilevel"/>
    <w:tmpl w:val="873E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7655">
    <w:abstractNumId w:val="1"/>
  </w:num>
  <w:num w:numId="2" w16cid:durableId="674772499">
    <w:abstractNumId w:val="4"/>
  </w:num>
  <w:num w:numId="3" w16cid:durableId="1426731283">
    <w:abstractNumId w:val="2"/>
  </w:num>
  <w:num w:numId="4" w16cid:durableId="1952131352">
    <w:abstractNumId w:val="3"/>
  </w:num>
  <w:num w:numId="5" w16cid:durableId="195856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DC"/>
    <w:rsid w:val="003E42E4"/>
    <w:rsid w:val="008422DC"/>
    <w:rsid w:val="0093081E"/>
    <w:rsid w:val="00AD4BF3"/>
    <w:rsid w:val="00B22226"/>
    <w:rsid w:val="00D34583"/>
    <w:rsid w:val="00FE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3FF7"/>
  <w15:chartTrackingRefBased/>
  <w15:docId w15:val="{CD85063F-3B3E-44A0-86EC-1A06DEEA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2DC"/>
    <w:pPr>
      <w:spacing w:after="200" w:line="288" w:lineRule="auto"/>
    </w:pPr>
    <w:rPr>
      <w:rFonts w:eastAsiaTheme="minorEastAsia"/>
      <w:i/>
      <w:iCs/>
      <w:kern w:val="0"/>
      <w:sz w:val="22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2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2DC"/>
    <w:pPr>
      <w:keepNext/>
      <w:keepLines/>
      <w:spacing w:before="80" w:after="40"/>
      <w:outlineLvl w:val="3"/>
    </w:pPr>
    <w:rPr>
      <w:rFonts w:eastAsiaTheme="majorEastAsia" w:cstheme="majorBidi"/>
      <w:i w:val="0"/>
      <w:iCs w:val="0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2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2DC"/>
    <w:pPr>
      <w:keepNext/>
      <w:keepLines/>
      <w:spacing w:before="40" w:after="0"/>
      <w:outlineLvl w:val="5"/>
    </w:pPr>
    <w:rPr>
      <w:rFonts w:eastAsiaTheme="majorEastAsia" w:cstheme="majorBidi"/>
      <w:i w:val="0"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2DC"/>
    <w:pPr>
      <w:keepNext/>
      <w:keepLines/>
      <w:spacing w:after="0"/>
      <w:outlineLvl w:val="7"/>
    </w:pPr>
    <w:rPr>
      <w:rFonts w:eastAsiaTheme="majorEastAsia" w:cstheme="majorBidi"/>
      <w:i w:val="0"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2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2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2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2DC"/>
    <w:pPr>
      <w:spacing w:before="160"/>
      <w:jc w:val="center"/>
    </w:pPr>
    <w:rPr>
      <w:i w:val="0"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2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 w:val="0"/>
      <w:iCs w:val="0"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2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2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ANAND</dc:creator>
  <cp:keywords/>
  <dc:description/>
  <cp:lastModifiedBy>UTKARSH ANAND</cp:lastModifiedBy>
  <cp:revision>1</cp:revision>
  <dcterms:created xsi:type="dcterms:W3CDTF">2025-05-18T06:14:00Z</dcterms:created>
  <dcterms:modified xsi:type="dcterms:W3CDTF">2025-05-18T06:15:00Z</dcterms:modified>
</cp:coreProperties>
</file>