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Restaurant Recommendation System - Feature Presentation</w:t>
      </w:r>
    </w:p>
    <w:p>
      <w:r>
        <w:t>Date: March 04, 2026</w:t>
      </w:r>
    </w:p>
    <w:p>
      <w:r>
        <w:t>Prepared for: System Feature Explanation &amp; Stakeholder Presentation</w:t>
      </w:r>
    </w:p>
    <w:p>
      <w:r>
        <w:br w:type="page"/>
      </w:r>
    </w:p>
    <w:p>
      <w:pPr>
        <w:pStyle w:val="Heading1"/>
      </w:pPr>
      <w:r>
        <w:t>1. Executive Overview</w:t>
      </w:r>
    </w:p>
    <w:p>
      <w:r>
        <w:t>This system is an intelligent restaurant recommendation platform that suggests food and drink items based on user preferences, semantic query understanding, and interaction-driven personalization. It combines machine learning ranking algorithms with practical API services.</w:t>
      </w:r>
    </w:p>
    <w:p>
      <w:pPr>
        <w:pStyle w:val="Heading1"/>
      </w:pPr>
      <w:r>
        <w:t>2. Solution Architecture</w:t>
      </w:r>
    </w:p>
    <w:p>
      <w:r>
        <w:drawing>
          <wp:inline xmlns:a="http://schemas.openxmlformats.org/drawingml/2006/main" xmlns:pic="http://schemas.openxmlformats.org/drawingml/2006/picture">
            <wp:extent cx="6126480" cy="34194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architecture separates user-facing experience (Express frontend) from ML serving (Flask backend), while the recommendation engine orchestrates multiple models and supports continuous learning.</w:t>
      </w:r>
    </w:p>
    <w:p>
      <w:pPr>
        <w:pStyle w:val="Heading1"/>
      </w:pPr>
      <w:r>
        <w:t>3. Core System Features</w:t>
      </w:r>
    </w:p>
    <w:p>
      <w:r>
        <w:drawing>
          <wp:inline xmlns:a="http://schemas.openxmlformats.org/drawingml/2006/main" xmlns:pic="http://schemas.openxmlformats.org/drawingml/2006/picture">
            <wp:extent cx="6126480" cy="3419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Hybrid recommendation strategy combining content, fuzzy, collaborative filtering, BPR, and popularity scoring.</w:t>
      </w:r>
    </w:p>
    <w:p>
      <w:pPr>
        <w:pStyle w:val="ListBullet"/>
      </w:pPr>
      <w:r>
        <w:t>Natural-language query handling with WordNet synonym expansion and broad keyword expansion map.</w:t>
      </w:r>
    </w:p>
    <w:p>
      <w:pPr>
        <w:pStyle w:val="ListBullet"/>
      </w:pPr>
      <w:r>
        <w:t>Automatic food-drink pairing model for partial or vague user input.</w:t>
      </w:r>
    </w:p>
    <w:p>
      <w:pPr>
        <w:pStyle w:val="ListBullet"/>
      </w:pPr>
      <w:r>
        <w:t>Personalization through interaction tracking (view/click/like/order/rate) and retrainable user models.</w:t>
      </w:r>
    </w:p>
    <w:p>
      <w:pPr>
        <w:pStyle w:val="ListBullet"/>
      </w:pPr>
      <w:r>
        <w:t>REST endpoints for recommendations, menu browsing, similarity, popularity, and system stats.</w:t>
      </w:r>
    </w:p>
    <w:p>
      <w:pPr>
        <w:pStyle w:val="ListBullet"/>
      </w:pPr>
      <w:r>
        <w:t>Cold-start seed profile generation for strong first-run recommendation quality.</w:t>
      </w:r>
    </w:p>
    <w:p>
      <w:pPr>
        <w:pStyle w:val="Heading1"/>
      </w:pPr>
      <w:r>
        <w:t>4. Recommendation Algorithms Implemented</w:t>
      </w:r>
    </w:p>
    <w:p>
      <w:r>
        <w:rPr>
          <w:b/>
        </w:rPr>
        <w:t xml:space="preserve">Content-Based (TF-IDF + Cosine): </w:t>
      </w:r>
      <w:r>
        <w:t>Ranks items by textual similarity over weighted item/category/description features.</w:t>
      </w:r>
    </w:p>
    <w:p>
      <w:r>
        <w:rPr>
          <w:b/>
        </w:rPr>
        <w:t xml:space="preserve">Fuzzy Matching + WordNet: </w:t>
      </w:r>
      <w:r>
        <w:t>Captures misspellings and lexical variants for better query recall.</w:t>
      </w:r>
    </w:p>
    <w:p>
      <w:r>
        <w:rPr>
          <w:b/>
        </w:rPr>
        <w:t xml:space="preserve">Collaborative Filtering (SVD): </w:t>
      </w:r>
      <w:r>
        <w:t>Learns user-item latent factors from interactions for personalized ranking.</w:t>
      </w:r>
    </w:p>
    <w:p>
      <w:r>
        <w:rPr>
          <w:b/>
        </w:rPr>
        <w:t xml:space="preserve">Bayesian Personalized Ranking (BPR): </w:t>
      </w:r>
      <w:r>
        <w:t>Optimizes pairwise preference ordering for implicit feedback.</w:t>
      </w:r>
    </w:p>
    <w:p>
      <w:r>
        <w:rPr>
          <w:b/>
        </w:rPr>
        <w:t xml:space="preserve">Popularity with Time Decay: </w:t>
      </w:r>
      <w:r>
        <w:t>Surfaces trending items by interaction type and recency weighting.</w:t>
      </w:r>
    </w:p>
    <w:p>
      <w:r>
        <w:rPr>
          <w:b/>
        </w:rPr>
        <w:t xml:space="preserve">Drink Pairing Model: </w:t>
      </w:r>
      <w:r>
        <w:t>Predicts compatible drinks for foods (and reverse) using co-occurrence plus bilinear compatibility.</w:t>
      </w:r>
    </w:p>
    <w:p>
      <w:pPr>
        <w:pStyle w:val="Heading1"/>
      </w:pPr>
      <w:r>
        <w:t>5. API Capabilities (Flask)</w:t>
      </w:r>
    </w:p>
    <w:p>
      <w:pPr>
        <w:pStyle w:val="ListBullet"/>
      </w:pPr>
      <w:r>
        <w:t>POST /api/recommend - Main recommendation endpoint with strategy selection and configurable top-N.</w:t>
      </w:r>
    </w:p>
    <w:p>
      <w:pPr>
        <w:pStyle w:val="ListBullet"/>
      </w:pPr>
      <w:r>
        <w:t>GET /api/menu - Returns full menu split into foods and drinks.</w:t>
      </w:r>
    </w:p>
    <w:p>
      <w:pPr>
        <w:pStyle w:val="ListBullet"/>
      </w:pPr>
      <w:r>
        <w:t>POST /api/track - Logs user interactions and updates learning signals.</w:t>
      </w:r>
    </w:p>
    <w:p>
      <w:pPr>
        <w:pStyle w:val="ListBullet"/>
      </w:pPr>
      <w:r>
        <w:t>GET /api/chefs-picks - Returns randomized featured items by category.</w:t>
      </w:r>
    </w:p>
    <w:p>
      <w:pPr>
        <w:pStyle w:val="ListBullet"/>
      </w:pPr>
      <w:r>
        <w:t>GET /api/popular - Trending items based on decayed popularity.</w:t>
      </w:r>
    </w:p>
    <w:p>
      <w:pPr>
        <w:pStyle w:val="ListBullet"/>
      </w:pPr>
      <w:r>
        <w:t>GET /api/similar - Similar items from content-space nearest neighbors.</w:t>
      </w:r>
    </w:p>
    <w:p>
      <w:pPr>
        <w:pStyle w:val="ListBullet"/>
      </w:pPr>
      <w:r>
        <w:t>GET /api/personalized - Personalized recommendations for a given user.</w:t>
      </w:r>
    </w:p>
    <w:p>
      <w:pPr>
        <w:pStyle w:val="ListBullet"/>
      </w:pPr>
      <w:r>
        <w:t>POST /api/retrain - Retrains trainable model components.</w:t>
      </w:r>
    </w:p>
    <w:p>
      <w:pPr>
        <w:pStyle w:val="ListBullet"/>
      </w:pPr>
      <w:r>
        <w:t>GET /api/stats - Engine diagnostics (items, users, interactions, strategies).</w:t>
      </w:r>
    </w:p>
    <w:p>
      <w:pPr>
        <w:pStyle w:val="Heading1"/>
      </w:pPr>
      <w:r>
        <w:t>6. Menu Data Insights</w:t>
      </w:r>
    </w:p>
    <w:p>
      <w:r>
        <w:drawing>
          <wp:inline xmlns:a="http://schemas.openxmlformats.org/drawingml/2006/main" xmlns:pic="http://schemas.openxmlformats.org/drawingml/2006/picture">
            <wp:extent cx="6126480" cy="3419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data_insigh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chart summarizes category distribution and average prices to support stakeholder understanding and recommendation coverage analysis.</w:t>
      </w:r>
    </w:p>
    <w:p>
      <w:pPr>
        <w:pStyle w:val="Heading1"/>
      </w:pPr>
      <w:r>
        <w:t>7. End-to-End User Flow</w:t>
      </w:r>
    </w:p>
    <w:p>
      <w:pPr>
        <w:pStyle w:val="ListNumber"/>
      </w:pPr>
      <w:r>
        <w:t>User submits food and/or drink preference from the frontend form.</w:t>
      </w:r>
    </w:p>
    <w:p>
      <w:pPr>
        <w:pStyle w:val="ListNumber"/>
      </w:pPr>
      <w:r>
        <w:t>Backend preprocesses query and chooses ranking path based on strategy and query confidence.</w:t>
      </w:r>
    </w:p>
    <w:p>
      <w:pPr>
        <w:pStyle w:val="ListNumber"/>
      </w:pPr>
      <w:r>
        <w:t>Hybrid engine computes candidate scores and optional pairing logic.</w:t>
      </w:r>
    </w:p>
    <w:p>
      <w:pPr>
        <w:pStyle w:val="ListNumber"/>
      </w:pPr>
      <w:r>
        <w:t>Top food and drink recommendations are returned with score and strategy metadata.</w:t>
      </w:r>
    </w:p>
    <w:p>
      <w:pPr>
        <w:pStyle w:val="ListNumber"/>
      </w:pPr>
      <w:r>
        <w:t>User actions are tracked and persisted for future personalization improvements.</w:t>
      </w:r>
    </w:p>
    <w:p>
      <w:pPr>
        <w:pStyle w:val="Heading1"/>
      </w:pPr>
      <w:r>
        <w:t>8. Business Impact</w:t>
      </w:r>
    </w:p>
    <w:p>
      <w:pPr>
        <w:pStyle w:val="ListBullet"/>
      </w:pPr>
      <w:r>
        <w:t>Improves user decision speed with relevant and explainable suggestions.</w:t>
      </w:r>
    </w:p>
    <w:p>
      <w:pPr>
        <w:pStyle w:val="ListBullet"/>
      </w:pPr>
      <w:r>
        <w:t>Increases upsell and cross-sell potential through food-drink pairing.</w:t>
      </w:r>
    </w:p>
    <w:p>
      <w:pPr>
        <w:pStyle w:val="ListBullet"/>
      </w:pPr>
      <w:r>
        <w:t>Supports continuous optimization by learning from real behavior.</w:t>
      </w:r>
    </w:p>
    <w:p>
      <w:pPr>
        <w:pStyle w:val="ListBullet"/>
      </w:pPr>
      <w:r>
        <w:t>Offers modular architecture for extension to additional menus or branches.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