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color w:val="0000ff"/>
        </w:rPr>
      </w:pPr>
      <w:bookmarkStart w:colFirst="0" w:colLast="0" w:name="_nrnw03t7conb" w:id="0"/>
      <w:bookmarkEnd w:id="0"/>
      <w:r w:rsidDel="00000000" w:rsidR="00000000" w:rsidRPr="00000000">
        <w:rPr>
          <w:color w:val="0000ff"/>
          <w:rtl w:val="0"/>
        </w:rPr>
        <w:t xml:space="preserve">SECJ 3403 Special Topic in  Software Engineering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b w:val="0"/>
          <w:color w:val="0000ff"/>
        </w:rPr>
      </w:pPr>
      <w:bookmarkStart w:colFirst="0" w:colLast="0" w:name="_v8gtdwf9uhua" w:id="1"/>
      <w:bookmarkEnd w:id="1"/>
      <w:r w:rsidDel="00000000" w:rsidR="00000000" w:rsidRPr="00000000">
        <w:rPr>
          <w:b w:val="0"/>
          <w:color w:val="0000ff"/>
          <w:rtl w:val="0"/>
        </w:rPr>
        <w:t xml:space="preserve">Sem 2 2021/22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s44548ln3mw" w:id="2"/>
      <w:bookmarkEnd w:id="2"/>
      <w:r w:rsidDel="00000000" w:rsidR="00000000" w:rsidRPr="00000000">
        <w:rPr>
          <w:rtl w:val="0"/>
        </w:rPr>
        <w:t xml:space="preserve">INSTRUCTOR: DR. Shahliza bt Abd Halim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8c7252"/>
        </w:rPr>
      </w:pPr>
      <w:bookmarkStart w:colFirst="0" w:colLast="0" w:name="_tb0pswljnfq9" w:id="3"/>
      <w:bookmarkEnd w:id="3"/>
      <w:r w:rsidDel="00000000" w:rsidR="00000000" w:rsidRPr="00000000">
        <w:rPr>
          <w:color w:val="8c7252"/>
          <w:rtl w:val="0"/>
        </w:rPr>
        <w:t xml:space="preserve">shahliza@utm.my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5" name="image3.png"/>
            <a:graphic>
              <a:graphicData uri="http://schemas.openxmlformats.org/drawingml/2006/picture">
                <pic:pic>
                  <pic:nvPicPr>
                    <pic:cNvPr descr="horizontal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rn1w2m8521yk" w:id="4"/>
      <w:bookmarkEnd w:id="4"/>
      <w:r w:rsidDel="00000000" w:rsidR="00000000" w:rsidRPr="00000000">
        <w:rPr>
          <w:rtl w:val="0"/>
        </w:rPr>
        <w:t xml:space="preserve">07 May 2022: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There are 2 different types of databases which are relational and non-relational databases</w:t>
      </w:r>
    </w:p>
    <w:p w:rsidR="00000000" w:rsidDel="00000000" w:rsidP="00000000" w:rsidRDefault="00000000" w:rsidRPr="00000000" w14:paraId="0000000A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i. Relational database service which is surported by Amazon RDS currently supports six relational databases engines: MySQL, Amazon Aurora, Microsoft SQL Server, PostgreSQL, MariaDB, and Oracle.</w:t>
      </w:r>
    </w:p>
    <w:p w:rsidR="00000000" w:rsidDel="00000000" w:rsidP="00000000" w:rsidRDefault="00000000" w:rsidRPr="00000000" w14:paraId="0000000B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ii. Non relational managed  database are Amazon DynamoDB</w:t>
      </w:r>
    </w:p>
    <w:p w:rsidR="00000000" w:rsidDel="00000000" w:rsidP="00000000" w:rsidRDefault="00000000" w:rsidRPr="00000000" w14:paraId="0000000C">
      <w:pPr>
        <w:pBdr>
          <w:bottom w:color="dee2e6" w:space="0" w:sz="6" w:val="single"/>
          <w:right w:color="auto" w:space="2" w:sz="0" w:val="none"/>
        </w:pBdr>
        <w:shd w:fill="ffffff" w:val="clear"/>
        <w:spacing w:after="360" w:before="48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iii. AWS purpose-built database services: Amazon Redshift and Amazon Aurora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Lecture Notes &lt;&lt;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ppt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&gt;&gt;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Group Activity: &lt;&lt;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jamboard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&gt;&gt;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hanging="36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Lab for this week &lt;&lt;all labs will be in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AWS Learning Academy</w:t>
        </w:r>
      </w:hyperlink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 &gt;&gt;</w:t>
        <w:br w:type="textWrapping"/>
        <w:t xml:space="preserve">i. Lab Database - refer to </w:t>
      </w:r>
      <w:hyperlink r:id="rId10">
        <w:r w:rsidDel="00000000" w:rsidR="00000000" w:rsidRPr="00000000">
          <w:rPr>
            <w:rFonts w:ascii="Arial" w:cs="Arial" w:eastAsia="Arial" w:hAnsi="Arial"/>
            <w:b w:val="1"/>
            <w:color w:val="1155cc"/>
            <w:sz w:val="24"/>
            <w:szCs w:val="24"/>
            <w:highlight w:val="white"/>
            <w:rtl w:val="0"/>
          </w:rPr>
          <w:t xml:space="preserve">Lab 5 - Build a Database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72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</w:rPr>
        <w:drawing>
          <wp:inline distB="114300" distT="114300" distL="114300" distR="114300">
            <wp:extent cx="5943600" cy="330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Lab Reflection template : Use the same template distributed in team chat </w:t>
      </w:r>
    </w:p>
    <w:p w:rsidR="00000000" w:rsidDel="00000000" w:rsidP="00000000" w:rsidRDefault="00000000" w:rsidRPr="00000000" w14:paraId="00000012">
      <w:pPr>
        <w:pBdr>
          <w:bottom w:color="dee2e6" w:space="0" w:sz="6" w:val="single"/>
          <w:right w:color="auto" w:space="2" w:sz="0" w:val="none"/>
        </w:pBdr>
        <w:shd w:fill="ffffff" w:val="clear"/>
        <w:spacing w:after="240" w:before="240" w:lineRule="auto"/>
        <w:ind w:left="0" w:firstLine="0"/>
        <w:rPr>
          <w:rFonts w:ascii="Arial" w:cs="Arial" w:eastAsia="Arial" w:hAnsi="Arial"/>
          <w:color w:val="1d2125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1d2125"/>
          <w:sz w:val="23"/>
          <w:szCs w:val="23"/>
          <w:rtl w:val="0"/>
        </w:rPr>
        <w:t xml:space="preserve">Exit Ticket : URL will be given in general chat Discord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Bandwidth vs Throughput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footerReference r:id="rId16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3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awsacademy.instructure.com/courses/13100/modules/items/1126817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ipwithease.com/bandwidth-vs-throughpu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academy.instructure.com/courses/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docs.google.com/presentation/d/1wIAkbv_XvUlFq8x8Dpr6t25bXU5Su-JZ/edit?usp=sharing&amp;ouid=105028218236639295716&amp;rtpof=true&amp;sd=true" TargetMode="External"/><Relationship Id="rId8" Type="http://schemas.openxmlformats.org/officeDocument/2006/relationships/hyperlink" Target="https://jamboard.google.com/d/1633voFhcBtoJq1mvU7v23kNEjBdqazFZErSjJ_15IBo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