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rPr>
        <w:t xml:space="preserve"/>
      </w:r>
    </w:p>
    <w:p>
      <w:pPr>
        <w:jc w:val="center"/>
      </w:pPr>
      <w:r>
        <w:rPr>
          <w:rFonts w:ascii="Arial" w:cs="Arial" w:eastAsia="Arial" w:hAnsi="Arial"/>
          <w:b/>
          <w:bCs/>
          <w:caps/>
          <w:color w:val="08121A"/>
          <w:sz w:val="72"/>
          <w:szCs w:val="72"/>
        </w:rPr>
        <w:t xml:space="preserve">PROVENANCE</w:t>
      </w:r>
    </w:p>
    <w:p>
      <w:pPr>
        <w:spacing w:after="0" w:before="80"/>
      </w:pPr>
      <w:r>
        <w:rPr>
          <w:rFonts w:ascii="Arial" w:cs="Arial" w:eastAsia="Arial" w:hAnsi="Arial"/>
        </w:rPr>
        <w:t xml:space="preserve"/>
      </w:r>
    </w:p>
    <w:p>
      <w:pPr>
        <w:jc w:val="center"/>
      </w:pPr>
      <w:r>
        <w:rPr>
          <w:rFonts w:ascii="Arial" w:cs="Arial" w:eastAsia="Arial" w:hAnsi="Arial"/>
          <w:color w:val="C4973A"/>
          <w:sz w:val="40"/>
          <w:szCs w:val="40"/>
        </w:rPr>
        <w:t xml:space="preserve">—</w:t>
      </w:r>
    </w:p>
    <w:p>
      <w:pPr>
        <w:spacing w:after="0" w:before="80"/>
      </w:pPr>
      <w:r>
        <w:rPr>
          <w:rFonts w:ascii="Arial" w:cs="Arial" w:eastAsia="Arial" w:hAnsi="Arial"/>
        </w:rPr>
        <w:t xml:space="preserve"/>
      </w:r>
    </w:p>
    <w:p>
      <w:pPr>
        <w:jc w:val="center"/>
      </w:pPr>
      <w:r>
        <w:rPr>
          <w:rFonts w:ascii="Arial" w:cs="Arial" w:eastAsia="Arial" w:hAnsi="Arial"/>
          <w:b/>
          <w:bCs/>
          <w:caps/>
          <w:color w:val="08121A"/>
          <w:sz w:val="32"/>
          <w:szCs w:val="32"/>
        </w:rPr>
        <w:t xml:space="preserve">MASTER TECHNICAL SPECIFICATION</w:t>
      </w:r>
    </w:p>
    <w:p>
      <w:pPr>
        <w:jc w:val="center"/>
      </w:pPr>
      <w:r>
        <w:rPr>
          <w:rFonts w:ascii="Arial" w:cs="Arial" w:eastAsia="Arial" w:hAnsi="Arial"/>
          <w:i/>
          <w:iCs/>
          <w:color w:val="555555"/>
          <w:sz w:val="28"/>
          <w:szCs w:val="28"/>
        </w:rPr>
        <w:t xml:space="preserve">The Provenance Polo Platform</w:t>
      </w:r>
    </w:p>
    <w:p>
      <w:pPr>
        <w:spacing w:after="0" w:before="600"/>
      </w:pPr>
      <w:r>
        <w:rPr>
          <w:rFonts w:ascii="Arial" w:cs="Arial" w:eastAsia="Arial" w:hAnsi="Arial"/>
        </w:rPr>
        <w:t xml:space="preserve"/>
      </w:r>
    </w:p>
    <w:p>
      <w:pPr>
        <w:jc w:val="center"/>
      </w:pPr>
      <w:r>
        <w:rPr>
          <w:rFonts w:ascii="Arial" w:cs="Arial" w:eastAsia="Arial" w:hAnsi="Arial"/>
          <w:color w:val="C4973A"/>
        </w:rPr>
        <w:t xml:space="preserve">――――――――――――――――――――</w:t>
      </w:r>
    </w:p>
    <w:p>
      <w:pPr>
        <w:spacing w:after="0" w:before="200"/>
      </w:pPr>
      <w:r>
        <w:rPr>
          <w:rFonts w:ascii="Arial" w:cs="Arial" w:eastAsia="Arial" w:hAnsi="Arial"/>
        </w:rPr>
        <w:t xml:space="preserve"/>
      </w:r>
    </w:p>
    <w:p>
      <w:pPr>
        <w:jc w:val="center"/>
      </w:pPr>
      <w:r>
        <w:rPr>
          <w:rFonts w:ascii="Arial" w:cs="Arial" w:eastAsia="Arial" w:hAnsi="Arial"/>
          <w:b/>
          <w:bCs/>
          <w:color w:val="555555"/>
          <w:sz w:val="20"/>
          <w:szCs w:val="20"/>
        </w:rPr>
        <w:t xml:space="preserve">Document Type</w:t>
      </w:r>
      <w:r>
        <w:rPr>
          <w:rFonts w:ascii="Arial" w:cs="Arial" w:eastAsia="Arial" w:hAnsi="Arial"/>
          <w:color w:val="111111"/>
          <w:sz w:val="20"/>
          <w:szCs w:val="20"/>
        </w:rPr>
        <w:t xml:space="preserve">   Master Product Architecture Specification</w:t>
      </w:r>
    </w:p>
    <w:p>
      <w:pPr>
        <w:jc w:val="center"/>
      </w:pPr>
      <w:r>
        <w:rPr>
          <w:rFonts w:ascii="Arial" w:cs="Arial" w:eastAsia="Arial" w:hAnsi="Arial"/>
          <w:b/>
          <w:bCs/>
          <w:color w:val="555555"/>
          <w:sz w:val="20"/>
          <w:szCs w:val="20"/>
        </w:rPr>
        <w:t xml:space="preserve">Version</w:t>
      </w:r>
      <w:r>
        <w:rPr>
          <w:rFonts w:ascii="Arial" w:cs="Arial" w:eastAsia="Arial" w:hAnsi="Arial"/>
          <w:color w:val="111111"/>
          <w:sz w:val="20"/>
          <w:szCs w:val="20"/>
        </w:rPr>
        <w:t xml:space="preserve">   1.0  —  Initial Release</w:t>
      </w:r>
    </w:p>
    <w:p>
      <w:pPr>
        <w:jc w:val="center"/>
      </w:pPr>
      <w:r>
        <w:rPr>
          <w:rFonts w:ascii="Arial" w:cs="Arial" w:eastAsia="Arial" w:hAnsi="Arial"/>
          <w:b/>
          <w:bCs/>
          <w:color w:val="555555"/>
          <w:sz w:val="20"/>
          <w:szCs w:val="20"/>
        </w:rPr>
        <w:t xml:space="preserve">Date</w:t>
      </w:r>
      <w:r>
        <w:rPr>
          <w:rFonts w:ascii="Arial" w:cs="Arial" w:eastAsia="Arial" w:hAnsi="Arial"/>
          <w:color w:val="111111"/>
          <w:sz w:val="20"/>
          <w:szCs w:val="20"/>
        </w:rPr>
        <w:t xml:space="preserve">   2026</w:t>
      </w:r>
    </w:p>
    <w:p>
      <w:pPr>
        <w:jc w:val="center"/>
      </w:pPr>
      <w:r>
        <w:rPr>
          <w:rFonts w:ascii="Arial" w:cs="Arial" w:eastAsia="Arial" w:hAnsi="Arial"/>
          <w:b/>
          <w:bCs/>
          <w:color w:val="555555"/>
          <w:sz w:val="20"/>
          <w:szCs w:val="20"/>
        </w:rPr>
        <w:t xml:space="preserve">Status</w:t>
      </w:r>
      <w:r>
        <w:rPr>
          <w:rFonts w:ascii="Arial" w:cs="Arial" w:eastAsia="Arial" w:hAnsi="Arial"/>
          <w:color w:val="111111"/>
          <w:sz w:val="20"/>
          <w:szCs w:val="20"/>
        </w:rPr>
        <w:t xml:space="preserve">   Active — Approved for Production</w:t>
      </w:r>
    </w:p>
    <w:p>
      <w:pPr>
        <w:jc w:val="center"/>
      </w:pPr>
      <w:r>
        <w:rPr>
          <w:rFonts w:ascii="Arial" w:cs="Arial" w:eastAsia="Arial" w:hAnsi="Arial"/>
          <w:b/>
          <w:bCs/>
          <w:color w:val="555555"/>
          <w:sz w:val="20"/>
          <w:szCs w:val="20"/>
        </w:rPr>
        <w:t xml:space="preserve">Scope</w:t>
      </w:r>
      <w:r>
        <w:rPr>
          <w:rFonts w:ascii="Arial" w:cs="Arial" w:eastAsia="Arial" w:hAnsi="Arial"/>
          <w:color w:val="111111"/>
          <w:sz w:val="20"/>
          <w:szCs w:val="20"/>
        </w:rPr>
        <w:t xml:space="preserve">   All Provenance Polo Collections, All Seasons</w:t>
      </w:r>
    </w:p>
    <w:p>
      <w:pPr>
        <w:spacing w:after="0" w:before="200"/>
      </w:pPr>
      <w:r>
        <w:rPr>
          <w:rFonts w:ascii="Arial" w:cs="Arial" w:eastAsia="Arial" w:hAnsi="Arial"/>
        </w:rPr>
        <w:t xml:space="preserve"/>
      </w:r>
    </w:p>
    <w:p>
      <w:pPr>
        <w:jc w:val="center"/>
      </w:pPr>
      <w:r>
        <w:rPr>
          <w:rFonts w:ascii="Arial" w:cs="Arial" w:eastAsia="Arial" w:hAnsi="Arial"/>
          <w:color w:val="C4973A"/>
        </w:rPr>
        <w:t xml:space="preserve">――――――――――――――――――――</w:t>
      </w:r>
    </w:p>
    <w:p>
      <w:pPr>
        <w:spacing w:after="0" w:before="400"/>
      </w:pPr>
      <w:r>
        <w:rPr>
          <w:rFonts w:ascii="Arial" w:cs="Arial" w:eastAsia="Arial" w:hAnsi="Arial"/>
        </w:rPr>
        <w:t xml:space="preserve"/>
      </w:r>
    </w:p>
    <w:p>
      <w:pPr>
        <w:spacing w:after="0"/>
        <w:jc w:val="center"/>
      </w:pPr>
      <w:r>
        <w:rPr>
          <w:rFonts w:ascii="Arial" w:cs="Arial" w:eastAsia="Arial" w:hAnsi="Arial"/>
          <w:i/>
          <w:iCs/>
          <w:color w:val="555555"/>
          <w:sz w:val="19"/>
          <w:szCs w:val="19"/>
        </w:rPr>
        <w:t xml:space="preserve">This document establishes the permanent product architecture for the Provenance Polo. It defines all construction, fabric, trim, branding, quality, and packaging standards that are fixed across every collection. Collection-specific artwork, color, and storytelling are applied through the Collection Addendum (Section 9) and do not alter the Master Specification.</w:t>
      </w:r>
    </w:p>
    <w:p>
      <w:pPr>
        <w:spacing w:after="0" w:before="400"/>
      </w:pPr>
      <w:r>
        <w:rPr>
          <w:rFonts w:ascii="Arial" w:cs="Arial" w:eastAsia="Arial" w:hAnsi="Arial"/>
        </w:rPr>
        <w:t xml:space="preserve"/>
      </w:r>
    </w:p>
    <w:p>
      <w:pPr>
        <w:jc w:val="center"/>
      </w:pPr>
      <w:r>
        <w:rPr>
          <w:rFonts w:ascii="Arial" w:cs="Arial" w:eastAsia="Arial" w:hAnsi="Arial"/>
          <w:b/>
          <w:bCs/>
          <w:caps/>
          <w:color w:val="C4973A"/>
          <w:sz w:val="18"/>
          <w:szCs w:val="18"/>
        </w:rPr>
        <w:t xml:space="preserve">CONFIDENTIAL — NOT FOR EXTERNAL DISTRIBUTION</w:t>
      </w:r>
    </w:p>
    <w:p>
      <w:r>
        <w:br w:type="page"/>
      </w:r>
    </w:p>
    <w:p>
      <w:pPr>
        <w:sectPr>
          <w:pgSz w:w="12240" w:h="15840" w:orient="portrait"/>
          <w:pgMar w:top="1080" w:right="1260" w:bottom="1080" w:left="1260" w:header="708" w:footer="708" w:gutter="0"/>
          <w:pgNumType/>
          <w:docGrid w:linePitch="360"/>
        </w:sectPr>
      </w:pPr>
    </w:p>
    <w:p>
      <w:pPr>
        <w:pStyle w:val="Heading1"/>
      </w:pPr>
      <w:r>
        <w:rPr>
          <w:rFonts w:ascii="Arial" w:cs="Arial" w:eastAsia="Arial" w:hAnsi="Arial"/>
          <w:b/>
          <w:bCs/>
          <w:color w:val="08121A"/>
          <w:sz w:val="34"/>
          <w:szCs w:val="34"/>
        </w:rPr>
        <w:t xml:space="preserve">Brand DNA</w:t>
      </w:r>
    </w:p>
    <w:p>
      <w:pPr>
        <w:spacing w:after="140" w:line="280" w:lineRule="auto"/>
      </w:pPr>
      <w:r>
        <w:rPr>
          <w:rFonts w:ascii="Arial" w:cs="Arial" w:eastAsia="Arial" w:hAnsi="Arial"/>
        </w:rPr>
        <w:t xml:space="preserve">Before reading any technical specification, every member of the Provenance design team, sourcing team, and manufacturing partner must understand the principles that govern every decision made in this document. These principles are permanent. They do not change from season to season, from collection to collection, or from market to market. They define what Provenance is.</w:t>
      </w:r>
    </w:p>
    <w:p>
      <w:pPr>
        <w:spacing w:after="140" w:line="280" w:lineRule="auto"/>
      </w:pPr>
      <w:r>
        <w:rPr>
          <w:rFonts w:ascii="Arial" w:cs="Arial" w:eastAsia="Arial" w:hAnsi="Arial"/>
        </w:rPr>
        <w:t xml:space="preserve">Every future garment, every detail decision, every trim selection, and every quality standard must be evaluated against these principles first.</w:t>
      </w:r>
    </w:p>
    <w:p>
      <w:pPr>
        <w:spacing w:after="0" w:before="160"/>
      </w:pPr>
      <w:r>
        <w:rPr>
          <w:rFonts w:ascii="Arial" w:cs="Arial" w:eastAsia="Arial" w:hAnsi="Arial"/>
        </w:rPr>
        <w:t xml:space="preserve"/>
      </w:r>
    </w:p>
    <w:p>
      <w:pPr>
        <w:spacing w:after="60" w:before="240"/>
      </w:pPr>
      <w:r>
        <w:rPr>
          <w:rFonts w:ascii="Arial" w:cs="Arial" w:eastAsia="Arial" w:hAnsi="Arial"/>
          <w:b/>
          <w:bCs/>
          <w:caps/>
          <w:color w:val="C4973A"/>
          <w:sz w:val="18"/>
          <w:szCs w:val="18"/>
        </w:rPr>
        <w:t xml:space="preserve">Principle 1 — Historical Inspiration, Original Creation</w:t>
      </w:r>
    </w:p>
    <w:p>
      <w:pPr>
        <w:spacing w:after="140" w:line="280" w:lineRule="auto"/>
      </w:pPr>
      <w:r>
        <w:rPr>
          <w:rFonts w:ascii="Arial" w:cs="Arial" w:eastAsia="Arial" w:hAnsi="Arial"/>
        </w:rPr>
        <w:t xml:space="preserve">Every Provenance collection draws its design language from a specific chapter in the history of sports cards. The visual vocabulary of those eras — the typography, the border treatments, the color palettes, the printing artifacts — provides the creative foundation. The garment itself, however, is an original apparel creation. Provenance does not reproduce memorabilia. It translates a design language into a wearable object of equal quality and permanence.</w:t>
      </w:r>
    </w:p>
    <w:p>
      <w:pPr>
        <w:spacing w:after="60" w:before="240"/>
      </w:pPr>
      <w:r>
        <w:rPr>
          <w:rFonts w:ascii="Arial" w:cs="Arial" w:eastAsia="Arial" w:hAnsi="Arial"/>
          <w:b/>
          <w:bCs/>
          <w:caps/>
          <w:color w:val="C4973A"/>
          <w:sz w:val="18"/>
          <w:szCs w:val="18"/>
        </w:rPr>
        <w:t xml:space="preserve">Principle 2 — Garment First, Story Second</w:t>
      </w:r>
    </w:p>
    <w:p>
      <w:pPr>
        <w:spacing w:after="140" w:line="280" w:lineRule="auto"/>
      </w:pPr>
      <w:r>
        <w:rPr>
          <w:rFonts w:ascii="Arial" w:cs="Arial" w:eastAsia="Arial" w:hAnsi="Arial"/>
        </w:rPr>
        <w:t xml:space="preserve">Every Provenance polo must stand completely on its own as a premium luxury garment before its historical inspiration is explained. A customer who has never seen a sports card should wear this polo and experience only quality, fit, and refinement. The story of the inspiration enriches the experience. It does not substitute for garment quality.</w:t>
      </w:r>
    </w:p>
    <w:p>
      <w:pPr>
        <w:spacing w:after="60" w:before="240"/>
      </w:pPr>
      <w:r>
        <w:rPr>
          <w:rFonts w:ascii="Arial" w:cs="Arial" w:eastAsia="Arial" w:hAnsi="Arial"/>
          <w:b/>
          <w:bCs/>
          <w:caps/>
          <w:color w:val="C4973A"/>
          <w:sz w:val="18"/>
          <w:szCs w:val="18"/>
        </w:rPr>
        <w:t xml:space="preserve">Principle 3 — Discovery Over Declaration</w:t>
      </w:r>
    </w:p>
    <w:p>
      <w:pPr>
        <w:spacing w:after="140" w:line="280" w:lineRule="auto"/>
      </w:pPr>
      <w:r>
        <w:rPr>
          <w:rFonts w:ascii="Arial" w:cs="Arial" w:eastAsia="Arial" w:hAnsi="Arial"/>
        </w:rPr>
        <w:t xml:space="preserve">Collector details are placed where they reward close attention, not where they demand it. Interior neck tape, placket lining, authentication card details, and back-of-collar references are visible only to the wearer and those invited into close proximity. The exterior of the garment is elegant and restrained. The interior tells the story.</w:t>
      </w:r>
    </w:p>
    <w:p>
      <w:pPr>
        <w:spacing w:after="60" w:before="240"/>
      </w:pPr>
      <w:r>
        <w:rPr>
          <w:rFonts w:ascii="Arial" w:cs="Arial" w:eastAsia="Arial" w:hAnsi="Arial"/>
          <w:b/>
          <w:bCs/>
          <w:caps/>
          <w:color w:val="C4973A"/>
          <w:sz w:val="18"/>
          <w:szCs w:val="18"/>
        </w:rPr>
        <w:t xml:space="preserve">Principle 4 — Construction Precedes Decoration</w:t>
      </w:r>
    </w:p>
    <w:p>
      <w:pPr>
        <w:spacing w:after="140" w:line="280" w:lineRule="auto"/>
      </w:pPr>
      <w:r>
        <w:rPr>
          <w:rFonts w:ascii="Arial" w:cs="Arial" w:eastAsia="Arial" w:hAnsi="Arial"/>
        </w:rPr>
        <w:t xml:space="preserve">Seam construction, fabric quality, collar engineering, and fit precision take precedence over every decorative element. A perfectly embroidered P Mark on a poorly constructed collar is a failure. A clean collar on a well-fitted garment with no embroidery is a success. Decoration may be removed. Construction cannot be hidden.</w:t>
      </w:r>
    </w:p>
    <w:p>
      <w:pPr>
        <w:spacing w:after="60" w:before="240"/>
      </w:pPr>
      <w:r>
        <w:rPr>
          <w:rFonts w:ascii="Arial" w:cs="Arial" w:eastAsia="Arial" w:hAnsi="Arial"/>
          <w:b/>
          <w:bCs/>
          <w:caps/>
          <w:color w:val="C4973A"/>
          <w:sz w:val="18"/>
          <w:szCs w:val="18"/>
        </w:rPr>
        <w:t xml:space="preserve">Principle 5 — Cohesion Across Collections, Distinction Between Them</w:t>
      </w:r>
    </w:p>
    <w:p>
      <w:pPr>
        <w:spacing w:after="140" w:line="280" w:lineRule="auto"/>
      </w:pPr>
      <w:r>
        <w:rPr>
          <w:rFonts w:ascii="Arial" w:cs="Arial" w:eastAsia="Arial" w:hAnsi="Arial"/>
        </w:rPr>
        <w:t xml:space="preserve">Every Provenance collection must be immediately recognizable as a Provenance product. The silhouette, the construction standard, the label system, the packaging experience, and the brand positioning are fixed. Within that fixed framework, each collection must be visually and thematically distinct from the one before it. Collections do not repeat. They evolve.</w:t>
      </w:r>
    </w:p>
    <w:p>
      <w:pPr>
        <w:spacing w:after="60" w:before="240"/>
      </w:pPr>
      <w:r>
        <w:rPr>
          <w:rFonts w:ascii="Arial" w:cs="Arial" w:eastAsia="Arial" w:hAnsi="Arial"/>
          <w:b/>
          <w:bCs/>
          <w:caps/>
          <w:color w:val="C4973A"/>
          <w:sz w:val="18"/>
          <w:szCs w:val="18"/>
        </w:rPr>
        <w:t xml:space="preserve">Principle 6 — The Platform and the Overlay</w:t>
      </w:r>
    </w:p>
    <w:p>
      <w:pPr>
        <w:spacing w:after="140" w:line="280" w:lineRule="auto"/>
      </w:pPr>
      <w:r>
        <w:rPr>
          <w:rFonts w:ascii="Arial" w:cs="Arial" w:eastAsia="Arial" w:hAnsi="Arial"/>
        </w:rPr>
        <w:t xml:space="preserve">The Provenance Polo is a permanent product platform. Collections are modular creative overlays applied to that platform. This document defines the platform. The Collection Addendum (Section 9) defines the overlay. Platform elements require executive approval and formal revision to change. Overlay elements are designed fresh for each collection within the creative guidelines established here.</w:t>
      </w:r>
    </w:p>
    <w:p>
      <w:pPr>
        <w:spacing w:after="60" w:before="240"/>
      </w:pPr>
      <w:r>
        <w:rPr>
          <w:rFonts w:ascii="Arial" w:cs="Arial" w:eastAsia="Arial" w:hAnsi="Arial"/>
          <w:b/>
          <w:bCs/>
          <w:caps/>
          <w:color w:val="C4973A"/>
          <w:sz w:val="18"/>
          <w:szCs w:val="18"/>
        </w:rPr>
        <w:t xml:space="preserve">Principle 7 — Every Touch Point is the Brand</w:t>
      </w:r>
    </w:p>
    <w:p>
      <w:pPr>
        <w:spacing w:after="140" w:line="280" w:lineRule="auto"/>
      </w:pPr>
      <w:r>
        <w:rPr>
          <w:rFonts w:ascii="Arial" w:cs="Arial" w:eastAsia="Arial" w:hAnsi="Arial"/>
        </w:rPr>
        <w:t xml:space="preserve">The hang tag, the tissue paper, the authentication card, the shipping box, and the care label are not packaging — they are the brand. The unboxing experience must reflect the same standard of quality and intentionality as the garment itself. A customer who receives a Provenance polo should feel, before the garment is touched, that something meaningful has arrived.</w:t>
      </w:r>
    </w:p>
    <w:p>
      <w:r>
        <w:br w:type="page"/>
      </w:r>
    </w:p>
    <w:p>
      <w:pPr>
        <w:pStyle w:val="Heading1"/>
      </w:pPr>
      <w:r>
        <w:rPr>
          <w:rFonts w:ascii="Arial" w:cs="Arial" w:eastAsia="Arial" w:hAnsi="Arial"/>
          <w:b/>
          <w:bCs/>
          <w:color w:val="08121A"/>
          <w:sz w:val="34"/>
          <w:szCs w:val="34"/>
        </w:rPr>
        <w:t xml:space="preserve">Section 1 — Product Overview</w:t>
      </w:r>
    </w:p>
    <w:p>
      <w:pPr>
        <w:pStyle w:val="Heading2"/>
      </w:pPr>
      <w:r>
        <w:rPr>
          <w:rFonts w:ascii="Arial" w:cs="Arial" w:eastAsia="Arial" w:hAnsi="Arial"/>
          <w:b/>
          <w:bCs/>
          <w:color w:val="08121A"/>
          <w:sz w:val="26"/>
          <w:szCs w:val="26"/>
        </w:rPr>
        <w:t xml:space="preserve">1.1  Product Identity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Field</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Product Name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The Provenance Polo</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Product Platform</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Permanent — all collections build on this architecture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Product Category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Premium Cut-and-Sew Polo Shirt</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Primary Market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Golf, Resort, Lifestyle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Positioning</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Ultra-premium collector luxury sportswear</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Price Tier</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Luxury ($275–$395 SRP — confirm per collection)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Target Gender</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Menswear, primary</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Size Range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XS — XXL (expand per market need)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Fit Category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Classic Trim</w:t>
            </w:r>
          </w:p>
        </w:tc>
      </w:tr>
    </w:tbl>
    <w:p>
      <w:pPr>
        <w:spacing w:after="0" w:before="200"/>
      </w:pPr>
      <w:r>
        <w:rPr>
          <w:rFonts w:ascii="Arial" w:cs="Arial" w:eastAsia="Arial" w:hAnsi="Arial"/>
        </w:rPr>
        <w:t xml:space="preserve"/>
      </w:r>
    </w:p>
    <w:p>
      <w:pPr>
        <w:pStyle w:val="Heading2"/>
      </w:pPr>
      <w:r>
        <w:rPr>
          <w:rFonts w:ascii="Arial" w:cs="Arial" w:eastAsia="Arial" w:hAnsi="Arial"/>
          <w:b/>
          <w:bCs/>
          <w:color w:val="08121A"/>
          <w:sz w:val="26"/>
          <w:szCs w:val="26"/>
        </w:rPr>
        <w:t xml:space="preserve">1.2  Intended Customer</w:t>
      </w:r>
    </w:p>
    <w:p>
      <w:pPr>
        <w:spacing w:after="140" w:line="280" w:lineRule="auto"/>
      </w:pPr>
      <w:r>
        <w:rPr>
          <w:rFonts w:ascii="Arial" w:cs="Arial" w:eastAsia="Arial" w:hAnsi="Arial"/>
        </w:rPr>
        <w:t xml:space="preserve">The Provenance customer occupies a specific intersection: he is a collector and a golfer, or a collector and a lifestyle dresser. He appreciates provenance — the story behind an object, the authenticity of a material, the precision of construction. He wears Peter Millar on the course and Ralph Lauren Purple Label off it. He has a graded card in a case and a framed jersey on the wall.</w:t>
      </w:r>
    </w:p>
    <w:p>
      <w:pPr>
        <w:spacing w:after="140" w:line="280" w:lineRule="auto"/>
      </w:pPr>
      <w:r>
        <w:rPr>
          <w:rFonts w:ascii="Arial" w:cs="Arial" w:eastAsia="Arial" w:hAnsi="Arial"/>
        </w:rPr>
        <w:t xml:space="preserve">He does not need logos to signal taste. He reads quality in the weight of a fabric, the hand of a collar, and the finish of a button. He will notice the interior neck tape before a colleague notices the chest embroidery. He buys things that reward ownership over time.</w:t>
      </w:r>
    </w:p>
    <w:p>
      <w:pPr>
        <w:spacing w:after="140" w:line="280" w:lineRule="auto"/>
      </w:pPr>
      <w:r>
        <w:rPr>
          <w:rFonts w:ascii="Arial" w:cs="Arial" w:eastAsia="Arial" w:hAnsi="Arial"/>
        </w:rPr>
        <w:t xml:space="preserve">He is not a streetwear customer. He is not a performance-athletic customer. He is not a novelty customer. He is a long-term collector of well-made things.</w:t>
      </w:r>
    </w:p>
    <w:p>
      <w:pPr>
        <w:spacing w:after="0" w:before="80"/>
      </w:pPr>
      <w:r>
        <w:rPr>
          <w:rFonts w:ascii="Arial" w:cs="Arial" w:eastAsia="Arial" w:hAnsi="Arial"/>
        </w:rPr>
        <w:t xml:space="preserve"/>
      </w:r>
    </w:p>
    <w:p>
      <w:pPr>
        <w:pStyle w:val="Heading2"/>
      </w:pPr>
      <w:r>
        <w:rPr>
          <w:rFonts w:ascii="Arial" w:cs="Arial" w:eastAsia="Arial" w:hAnsi="Arial"/>
          <w:b/>
          <w:bCs/>
          <w:color w:val="08121A"/>
          <w:sz w:val="26"/>
          <w:szCs w:val="26"/>
        </w:rPr>
        <w:t xml:space="preserve">1.3  Brand Positioning</w:t>
      </w:r>
    </w:p>
    <w:p>
      <w:pPr>
        <w:pStyle w:val="Heading3"/>
      </w:pPr>
      <w:r>
        <w:rPr>
          <w:rFonts w:ascii="Arial" w:cs="Arial" w:eastAsia="Arial" w:hAnsi="Arial"/>
          <w:b/>
          <w:bCs/>
          <w:color w:val="555555"/>
          <w:sz w:val="22"/>
          <w:szCs w:val="22"/>
        </w:rPr>
        <w:t xml:space="preserve">Luxury Positioning</w:t>
      </w:r>
    </w:p>
    <w:p>
      <w:pPr>
        <w:spacing w:after="140" w:line="280" w:lineRule="auto"/>
      </w:pPr>
      <w:r>
        <w:rPr>
          <w:rFonts w:ascii="Arial" w:cs="Arial" w:eastAsia="Arial" w:hAnsi="Arial"/>
        </w:rPr>
        <w:t xml:space="preserve">Provenance competes at the top of the premium polo market — above mass sportswear (Lacoste, Ralph Lauren Polo), alongside true luxury (Peter Millar Crown Sport, Loro Piana, Brunello Cucinelli resort wear). The product achieves this positioning through fabric selection, construction method, trim quality, and presentation. The collector narrative is additive to the luxury position, not a substitute for it.</w:t>
      </w:r>
    </w:p>
    <w:p>
      <w:pPr>
        <w:pStyle w:val="Heading3"/>
      </w:pPr>
      <w:r>
        <w:rPr>
          <w:rFonts w:ascii="Arial" w:cs="Arial" w:eastAsia="Arial" w:hAnsi="Arial"/>
          <w:b/>
          <w:bCs/>
          <w:color w:val="555555"/>
          <w:sz w:val="22"/>
          <w:szCs w:val="22"/>
        </w:rPr>
        <w:t xml:space="preserve">Collector Positioning</w:t>
      </w:r>
    </w:p>
    <w:p>
      <w:pPr>
        <w:spacing w:after="140" w:line="280" w:lineRule="auto"/>
      </w:pPr>
      <w:r>
        <w:rPr>
          <w:rFonts w:ascii="Arial" w:cs="Arial" w:eastAsia="Arial" w:hAnsi="Arial"/>
        </w:rPr>
        <w:t xml:space="preserve">Within the collector market, Provenance occupies the apparel category exclusively. It does not sell cards, memorabilia, or licensed product. It sells garments that are deeply informed by the design language of specific card eras — but that are wholly original apparel objects. The authentication card, the numbered edition structure, and the seasonal collection cadence are collector conventions applied to wearable goods. The Provenance customer should experience unboxing a polo the same way he experiences pulling a graded card from a protective sleeve.</w:t>
      </w:r>
    </w:p>
    <w:p>
      <w:pPr>
        <w:pStyle w:val="Heading3"/>
      </w:pPr>
      <w:r>
        <w:rPr>
          <w:rFonts w:ascii="Arial" w:cs="Arial" w:eastAsia="Arial" w:hAnsi="Arial"/>
          <w:b/>
          <w:bCs/>
          <w:color w:val="555555"/>
          <w:sz w:val="22"/>
          <w:szCs w:val="22"/>
        </w:rPr>
        <w:t xml:space="preserve">Golf and Lifestyle Positioning</w:t>
      </w:r>
    </w:p>
    <w:p>
      <w:pPr>
        <w:spacing w:after="140" w:line="280" w:lineRule="auto"/>
      </w:pPr>
      <w:r>
        <w:rPr>
          <w:rFonts w:ascii="Arial" w:cs="Arial" w:eastAsia="Arial" w:hAnsi="Arial"/>
        </w:rPr>
        <w:t xml:space="preserve">The silhouette and fabric performance standards are engineered for golf — full range of motion, moisture management, wrinkle resistance, and course-appropriate presentation. The garment must be acceptable at private golf clubs with strict dress codes. It must also read in a fine dining room, a collector’s auction, and a weekend at a resort. It should never read as athletic performance wear.</w:t>
      </w:r>
    </w:p>
    <w:p>
      <w:pPr>
        <w:pStyle w:val="Heading3"/>
      </w:pPr>
      <w:r>
        <w:rPr>
          <w:rFonts w:ascii="Arial" w:cs="Arial" w:eastAsia="Arial" w:hAnsi="Arial"/>
          <w:b/>
          <w:bCs/>
          <w:color w:val="555555"/>
          <w:sz w:val="22"/>
          <w:szCs w:val="22"/>
        </w:rPr>
        <w:t xml:space="preserve">What Provenance Is Not</w:t>
      </w:r>
    </w:p>
    <w:p>
      <w:pPr>
        <w:pStyle w:val="ListParagraph"/>
        <w:numPr>
          <w:ilvl w:val="0"/>
          <w:numId w:val="2"/>
        </w:numPr>
        <w:spacing w:after="80"/>
      </w:pPr>
      <w:r>
        <w:rPr>
          <w:rFonts w:ascii="Arial" w:cs="Arial" w:eastAsia="Arial" w:hAnsi="Arial"/>
        </w:rPr>
        <w:t xml:space="preserve">Not a licensed sports product. No official league, team, or player associations.</w:t>
      </w:r>
    </w:p>
    <w:p>
      <w:pPr>
        <w:pStyle w:val="ListParagraph"/>
        <w:numPr>
          <w:ilvl w:val="0"/>
          <w:numId w:val="2"/>
        </w:numPr>
        <w:spacing w:after="80"/>
      </w:pPr>
      <w:r>
        <w:rPr>
          <w:rFonts w:ascii="Arial" w:cs="Arial" w:eastAsia="Arial" w:hAnsi="Arial"/>
        </w:rPr>
        <w:t xml:space="preserve">Not a novelty or graphic tee in polo form. All visual references are structural, not illustrative.</w:t>
      </w:r>
    </w:p>
    <w:p>
      <w:pPr>
        <w:pStyle w:val="ListParagraph"/>
        <w:numPr>
          <w:ilvl w:val="0"/>
          <w:numId w:val="2"/>
        </w:numPr>
        <w:spacing w:after="80"/>
      </w:pPr>
      <w:r>
        <w:rPr>
          <w:rFonts w:ascii="Arial" w:cs="Arial" w:eastAsia="Arial" w:hAnsi="Arial"/>
        </w:rPr>
        <w:t xml:space="preserve">Not a heritage brand selling nostalgia. The garment is contemporary in construction and fit.</w:t>
      </w:r>
    </w:p>
    <w:p>
      <w:pPr>
        <w:pStyle w:val="ListParagraph"/>
        <w:numPr>
          <w:ilvl w:val="0"/>
          <w:numId w:val="2"/>
        </w:numPr>
        <w:spacing w:after="80"/>
      </w:pPr>
      <w:r>
        <w:rPr>
          <w:rFonts w:ascii="Arial" w:cs="Arial" w:eastAsia="Arial" w:hAnsi="Arial"/>
        </w:rPr>
        <w:t xml:space="preserve">Not a performance brand. Comfort and movement are requirements. Athletic aesthetics are not.</w:t>
      </w:r>
    </w:p>
    <w:p>
      <w:r>
        <w:br w:type="page"/>
      </w:r>
    </w:p>
    <w:p>
      <w:pPr>
        <w:pStyle w:val="Heading1"/>
      </w:pPr>
      <w:r>
        <w:rPr>
          <w:rFonts w:ascii="Arial" w:cs="Arial" w:eastAsia="Arial" w:hAnsi="Arial"/>
          <w:b/>
          <w:bCs/>
          <w:color w:val="08121A"/>
          <w:sz w:val="34"/>
          <w:szCs w:val="34"/>
        </w:rPr>
        <w:t xml:space="preserve">Section 2 — Master Garment Construction</w:t>
      </w:r>
    </w:p>
    <w:p>
      <w:pPr>
        <w:spacing w:after="140" w:line="280" w:lineRule="auto"/>
      </w:pPr>
      <w:r>
        <w:rPr>
          <w:rFonts w:ascii="Arial" w:cs="Arial" w:eastAsia="Arial" w:hAnsi="Arial"/>
        </w:rPr>
        <w:t xml:space="preserve">All specifications in this section are permanent across collections. No construction element may be changed without a formal revision to this Master Specification. Collection-specific variables (collar fabric, placket fabric, etc.) are documented in Section 8 and the Collection Addendum. The underlying construction method does not change.</w:t>
      </w:r>
    </w:p>
    <w:p>
      <w:pPr>
        <w:spacing w:after="0" w:before="80"/>
      </w:pPr>
      <w:r>
        <w:rPr>
          <w:rFonts w:ascii="Arial" w:cs="Arial" w:eastAsia="Arial" w:hAnsi="Arial"/>
        </w:rPr>
        <w:t xml:space="preserve"/>
      </w:r>
    </w:p>
    <w:p>
      <w:pPr>
        <w:pStyle w:val="Heading2"/>
      </w:pPr>
      <w:r>
        <w:rPr>
          <w:rFonts w:ascii="Arial" w:cs="Arial" w:eastAsia="Arial" w:hAnsi="Arial"/>
          <w:b/>
          <w:bCs/>
          <w:color w:val="08121A"/>
          <w:sz w:val="26"/>
          <w:szCs w:val="26"/>
        </w:rPr>
        <w:t xml:space="preserve">2.1  Fit and Silhouette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2880"/>
        <w:gridCol w:w="360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Measurement Point</w:t>
            </w:r>
          </w:p>
        </w:tc>
        <w:tc>
          <w:tcPr>
            <w:tcW w:type="dxa" w:w="28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Standard</w:t>
            </w:r>
          </w:p>
        </w:tc>
        <w:tc>
          <w:tcPr>
            <w:tcW w:type="dxa" w:w="3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Notes</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Fit Category</w:t>
            </w:r>
          </w:p>
        </w:tc>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Classic Trim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Not compression-athletic, not relaxed-boxy</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Chest Ease</w:t>
            </w:r>
          </w:p>
        </w:tc>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+5 cm over measured chest</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Allows full golf swing without restriction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Waist Ease</w:t>
            </w:r>
          </w:p>
        </w:tc>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 cm over measured waist</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Slight taper to waist for flattering silhouette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Hip Ease</w:t>
            </w:r>
          </w:p>
        </w:tc>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 cm over measured seat</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Allows unrestricted lower body movement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CB Shirt Length (M)</w:t>
            </w:r>
          </w:p>
        </w:tc>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74 cm from HPS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Scale per size grade; sits 4–5 cm below waistband</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Chest Width (M)</w:t>
            </w:r>
          </w:p>
        </w:tc>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56 cm at 1 inch below armhole</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Graded ±2 cm per size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Shoulder Width (M)</w:t>
            </w:r>
          </w:p>
        </w:tc>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46 cm shoulder seam to seam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Set-in sleeve; no extended shoulder</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Armhole Depth (M)</w:t>
            </w:r>
          </w:p>
        </w:tc>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24 cm from HPS</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Deep enough for full swing mobility</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Sleeve Length (M)</w:t>
            </w:r>
          </w:p>
        </w:tc>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23 cm from shoulder seam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Short sleeve; ends mid-bicep</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Sleeve Opening (M)</w:t>
            </w:r>
          </w:p>
        </w:tc>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31 cm circumference</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Without stretch; relaxed opening</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2.2  Collar Construction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Construction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Two-ply self-faced collar; outer ply is collection fabric, inner ply is body fabric or contrast fabric per addendum</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Spread</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7.5 cm point to point (closed)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Collar Height (CB)</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4.0 cm at center back</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Height (CF)</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5.0 cm at collar points</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Collar Point Length</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6.0 cm from break point</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Interlining</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Woven fusible interlining, medium weight — full fuse outer ply only</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Collar Roll</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Natural soft roll; collar must lie flat without pressing when worn</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Edge Finish</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Topstitched 2 mm from edge, matching thread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Collar Attachment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Single-needle straight stitch, 12 SPI minimum, clean topstitch visible on right side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 Variable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Outer collar face fabric — see Section 8 and Collection Addendum</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2.3  Placket Construction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Style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3-button front placket, applied over body</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Placket Width</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3.2 cm finished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Placket Length</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18 cm from collar seam, finished</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Interlining</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Woven fusible interlining, medium weight, full fuse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Button Quantity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 buttons</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Button 1 Position</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3.5 cm below collar seam, center placket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Button Spacing</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5.0 cm center-to-center (buttons 1–2 and 2–3)</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Buttonhole Orientation</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Horizontal</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Buttonhole Size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14 mm (accommodates 18L button with ease)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Edge Finish</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Topstitch 3 mm from placket edge, both sides, matching thread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Variable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Outer placket face fabric — see Section 8 and Collection Addendum</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2.4  Buttons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Button Type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Natural horn, flat 4-hole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Size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18L (11.4 mm diameter)</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Finish</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Matte — no polish or lacquer</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Color</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Natural ecru / buff — no dye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Thread</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Ecru poly-core spun, match button tone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Attachment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Machine lock-stitch minimum 16 passes; hand bar-tack acceptable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Shank</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 mm shank to accommodate placket thickness</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Spare Buttons</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 spare buttons included per garment, attached to care label carrier</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Substitution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Horn may not be substituted without executive approval; no plastic under any circumstances</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2.5  Sleeve Construction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Sleeve Style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Set-in short sleeve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Armhole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Curved set-in; no gusset; no raglan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Sleeve Seam</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Single-needle straight stitch with overlock finish on seam allowance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Sleeve Hem</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 cm folded hem, single-needle topstitch 1.5 cm from edge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Cuff / Sleeve Band</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No ribbed cuff on standard polo; for collection variants see Section 8</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 Variable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Sleeve trim tape, patch placement — see Section 8</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2.6  Back Yoke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Construction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Seamed back yoke — horizontal seam across upper back</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Yoke Drop</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9 cm from CB neck seam at center back</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Purpose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Provides natural posture reference point; allows yoke to be used as a design plane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Seam Finish</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Flat-felled seam (see 2.9)</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Variable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Yoke seam may carry embroidery or trim accent per addendum</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2.7  Neck Tape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Width</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12 mm woven tape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Application</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Bonded and single-needle topstitched to interior collar seam</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Standard Colorway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Navy (#08121A) ground with gold (#C4973A) edge piping thread</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Piping Detail</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Gold thread topstitch at both tape edges, 1 mm from edge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Function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Conceals interior collar seam; carries brand warmth and discovery detail</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 Variable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Tape ground and pattern may change per collection; edge piping is permanent gold</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2.8  Hem and Side Construction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Hem Style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Straight hem — no curved hem</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Hem Allowance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2.5 cm</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Hem Finish</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Single-needle topstitch 1.5 cm from finished edge, matching thread</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Side Seam</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French seam construction (see 2.9)</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Side Vents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None standard — collection addendum may specify side vent with interior lining detail</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CB Vent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8 cm vent at center back hem, bartacked at top</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2.9  Seam Construction Standards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Seam Location</w:t>
            </w:r>
          </w:p>
        </w:tc>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Construction Method</w:t>
            </w:r>
          </w:p>
        </w:tc>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Finish</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Side seams</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French seam</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No raw seam visible interior</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Shoulder seams</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Flat-felled seam</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Double row topstitch exterior</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Sleeve attachment</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Single-needle with overlock</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Overlock seam allowance only</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attachment</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Single-needle straight stitch</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Clean topstitch exterior</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Placket attachment</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Single-needle straight stitch</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Edge topstitch both sides</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Back yoke</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Flat-felled seam</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Double row topstitch exterior</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Hem</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Single-needle topstitch</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Folded allowance, no overlock</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2.10  Stitching Specifications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Parameter</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Standard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SPI (Stitches Per Inch)</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12–14 SPI, all seams</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Thread Type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Poly-core spun, 40-weight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Thread Color</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Match body fabric — specify per collection colorway</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Topstitch Thread</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Match body or contrast per collection addendum</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Bartack Locations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Placket top and bottom, vent tops, any pocket openings</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Bartack Stitch Count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Minimum 28 passes per bartack</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2.11  Construction Tolerances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Measurement</w:t>
            </w:r>
          </w:p>
        </w:tc>
        <w:tc>
          <w:tcPr>
            <w:tcW w:type="dxa" w:w="486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Tolerance</w:t>
            </w:r>
          </w:p>
        </w:tc>
      </w:tr>
      <w:tr>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Chest / Body measurements</w:t>
            </w:r>
          </w:p>
        </w:tc>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±1.0 cm</w:t>
            </w:r>
          </w:p>
        </w:tc>
      </w:tr>
      <w:tr>
        <w:tc>
          <w:tcPr>
            <w:tcW w:type="dxa" w:w="48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Sleeve length</w:t>
            </w:r>
          </w:p>
        </w:tc>
        <w:tc>
          <w:tcPr>
            <w:tcW w:type="dxa" w:w="48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±0.8 cm</w:t>
            </w:r>
          </w:p>
        </w:tc>
      </w:tr>
      <w:tr>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Collar point length</w:t>
            </w:r>
          </w:p>
        </w:tc>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 mm</w:t>
            </w:r>
          </w:p>
        </w:tc>
      </w:tr>
      <w:tr>
        <w:tc>
          <w:tcPr>
            <w:tcW w:type="dxa" w:w="48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Placket width</w:t>
            </w:r>
          </w:p>
        </w:tc>
        <w:tc>
          <w:tcPr>
            <w:tcW w:type="dxa" w:w="48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 mm</w:t>
            </w:r>
          </w:p>
        </w:tc>
      </w:tr>
      <w:tr>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Placket length</w:t>
            </w:r>
          </w:p>
        </w:tc>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 mm</w:t>
            </w:r>
          </w:p>
        </w:tc>
      </w:tr>
      <w:tr>
        <w:tc>
          <w:tcPr>
            <w:tcW w:type="dxa" w:w="48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Button placement (from spec)</w:t>
            </w:r>
          </w:p>
        </w:tc>
        <w:tc>
          <w:tcPr>
            <w:tcW w:type="dxa" w:w="48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 mm</w:t>
            </w:r>
          </w:p>
        </w:tc>
      </w:tr>
      <w:tr>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Embroidery placement</w:t>
            </w:r>
          </w:p>
        </w:tc>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 mm from spec point</w:t>
            </w:r>
          </w:p>
        </w:tc>
      </w:tr>
      <w:tr>
        <w:tc>
          <w:tcPr>
            <w:tcW w:type="dxa" w:w="48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Label placement</w:t>
            </w:r>
          </w:p>
        </w:tc>
        <w:tc>
          <w:tcPr>
            <w:tcW w:type="dxa" w:w="48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 mm from spec point</w:t>
            </w:r>
          </w:p>
        </w:tc>
      </w:tr>
      <w:tr>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Hem level (CB to CF)</w:t>
            </w:r>
          </w:p>
        </w:tc>
        <w:tc>
          <w:tcPr>
            <w:tcW w:type="dxa" w:w="4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 mm</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2.12  Size Grade Table</w:t>
      </w:r>
    </w:p>
    <w:p>
      <w:pPr>
        <w:spacing w:after="140" w:line="280" w:lineRule="auto"/>
      </w:pPr>
      <w:r>
        <w:rPr>
          <w:rFonts w:ascii="Arial" w:cs="Arial" w:eastAsia="Arial" w:hAnsi="Arial"/>
        </w:rPr>
        <w:t xml:space="preserve">The following grade table defines the full size run for the Provenance Polo. All measurements are finished garment measurements in centimeters. Grade rules are applied from the size M base. Measurements marked "HELD" do not change across the size run — they are engineering constants of the silhouette.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760"/>
        <w:gridCol w:w="600"/>
        <w:gridCol w:w="600"/>
        <w:gridCol w:w="600"/>
        <w:gridCol w:w="600"/>
        <w:gridCol w:w="600"/>
        <w:gridCol w:w="600"/>
        <w:gridCol w:w="1800"/>
        <w:gridCol w:w="1560"/>
      </w:tblGrid>
      <w:tr>
        <w:tc>
          <w:tcPr>
            <w:tcW w:type="dxa" w:w="276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Measurement</w:t>
            </w:r>
          </w:p>
        </w:tc>
        <w:tc>
          <w:tcPr>
            <w:tcW w:type="dxa" w:w="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XS</w:t>
            </w:r>
          </w:p>
        </w:tc>
        <w:tc>
          <w:tcPr>
            <w:tcW w:type="dxa" w:w="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w:t>
            </w:r>
          </w:p>
        </w:tc>
        <w:tc>
          <w:tcPr>
            <w:tcW w:type="dxa" w:w="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M</w:t>
            </w:r>
          </w:p>
        </w:tc>
        <w:tc>
          <w:tcPr>
            <w:tcW w:type="dxa" w:w="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L</w:t>
            </w:r>
          </w:p>
        </w:tc>
        <w:tc>
          <w:tcPr>
            <w:tcW w:type="dxa" w:w="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XL</w:t>
            </w:r>
          </w:p>
        </w:tc>
        <w:tc>
          <w:tcPr>
            <w:tcW w:type="dxa" w:w="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XXL</w:t>
            </w:r>
          </w:p>
        </w:tc>
        <w:tc>
          <w:tcPr>
            <w:tcW w:type="dxa" w:w="18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Grade Rule</w:t>
            </w:r>
          </w:p>
        </w:tc>
        <w:tc>
          <w:tcPr>
            <w:tcW w:type="dxa" w:w="156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Notes</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Chest Width (at 1" below armhole)</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50</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53</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56</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59</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62</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65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 cm per size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Half-chest measurement × 2 = full chest</w:t>
            </w:r>
          </w:p>
        </w:tc>
      </w:tr>
      <w:tr>
        <w:tc>
          <w:tcPr>
            <w:tcW w:type="dxa" w:w="27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CB Shirt Length (from HPS)</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71</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72.5</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74</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75.5</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77</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78.5</w:t>
            </w:r>
          </w:p>
        </w:tc>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+1.5 cm per size</w:t>
            </w:r>
          </w:p>
        </w:tc>
        <w:tc>
          <w:tcPr>
            <w:tcW w:type="dxa" w:w="1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Measured at center back, HPS to hem</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Shoulder Width (seam to seam)</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43</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44.5</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46</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47.5</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49</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50.5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+1.5 cm per size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Straight across; not over-shoulder</w:t>
            </w:r>
          </w:p>
        </w:tc>
      </w:tr>
      <w:tr>
        <w:tc>
          <w:tcPr>
            <w:tcW w:type="dxa" w:w="27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Armhole Depth (from HPS)</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22.5</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23</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24</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25</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26</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27</w:t>
            </w:r>
          </w:p>
        </w:tc>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 cm per size (XS/S to M); +1 cm per size (M+)</w:t>
            </w:r>
          </w:p>
        </w:tc>
        <w:tc>
          <w:tcPr>
            <w:tcW w:type="dxa" w:w="1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Curved arc from shoulder seam to underarm</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Sleeve Length (shoulder seam to hem)</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21.5</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22</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23</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24</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24.5</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 cm per size (S–L); +0.5 at extremes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Measured along top seam</w:t>
            </w:r>
          </w:p>
        </w:tc>
      </w:tr>
      <w:tr>
        <w:tc>
          <w:tcPr>
            <w:tcW w:type="dxa" w:w="27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Sleeve Opening Circumference</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29</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30</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31</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32</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33</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34</w:t>
            </w:r>
          </w:p>
        </w:tc>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 cm per size</w:t>
            </w:r>
          </w:p>
        </w:tc>
        <w:tc>
          <w:tcPr>
            <w:tcW w:type="dxa" w:w="1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Relaxed, without stretch</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Waist Width (at 38 cm from HPS)</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47</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50</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53</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56</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59</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62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 cm per size</w:t>
            </w:r>
          </w:p>
        </w:tc>
        <w:tc>
          <w:tcPr>
            <w:tcW w:type="dxa" w:w="1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Slight taper; matches chest grade</w:t>
            </w:r>
          </w:p>
        </w:tc>
      </w:tr>
      <w:tr>
        <w:tc>
          <w:tcPr>
            <w:tcW w:type="dxa" w:w="27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Height CB</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4.0</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4.0</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4.0</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4.0</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4.0</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4.0</w:t>
            </w:r>
          </w:p>
        </w:tc>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HELD</w:t>
            </w:r>
          </w:p>
        </w:tc>
        <w:tc>
          <w:tcPr>
            <w:tcW w:type="dxa" w:w="1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height is a design constant</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Placket Width</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3.2</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3.2</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3.2</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3.2</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3.2</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HELD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Placket width does not grade</w:t>
            </w:r>
          </w:p>
        </w:tc>
      </w:tr>
      <w:tr>
        <w:tc>
          <w:tcPr>
            <w:tcW w:type="dxa" w:w="27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Placket Length</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18</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18</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18</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18</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18</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18</w:t>
            </w:r>
          </w:p>
        </w:tc>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HELD</w:t>
            </w:r>
          </w:p>
        </w:tc>
        <w:tc>
          <w:tcPr>
            <w:tcW w:type="dxa" w:w="1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Button position and spacing fixed</w:t>
            </w:r>
          </w:p>
        </w:tc>
      </w:tr>
      <w:tr>
        <w:tc>
          <w:tcPr>
            <w:tcW w:type="dxa" w:w="2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CB Vent Length</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HELD</w:t>
            </w:r>
          </w:p>
        </w:tc>
        <w:tc>
          <w:tcPr>
            <w:tcW w:type="dxa" w:w="15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Vent is a proportion constant</w:t>
            </w:r>
          </w:p>
        </w:tc>
      </w:tr>
      <w:tr>
        <w:tc>
          <w:tcPr>
            <w:tcW w:type="dxa" w:w="27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Chest Embroidery Position (from CF)</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10.5</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10.5</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10.5</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10.5</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11</w:t>
            </w:r>
          </w:p>
        </w:tc>
        <w:tc>
          <w:tcPr>
            <w:tcW w:type="dxa" w:w="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11</w:t>
            </w:r>
          </w:p>
        </w:tc>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HELD (XS–L); +0.5 at XL+</w:t>
            </w:r>
          </w:p>
        </w:tc>
        <w:tc>
          <w:tcPr>
            <w:tcW w:type="dxa" w:w="15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From CF placket edge, center of mark</w:t>
            </w:r>
          </w:p>
        </w:tc>
      </w:tr>
    </w:tbl>
    <w:p>
      <w:pPr>
        <w:spacing w:after="120"/>
        <w:ind w:left="480"/>
      </w:pPr>
      <w:r>
        <w:rPr>
          <w:rFonts w:ascii="Arial" w:cs="Arial" w:eastAsia="Arial" w:hAnsi="Arial"/>
          <w:i/>
          <w:iCs/>
          <w:color w:val="555555"/>
          <w:sz w:val="18"/>
          <w:szCs w:val="18"/>
        </w:rPr>
        <w:t xml:space="preserve">All measurements are finished garment, laid flat. Tolerances per Section 2.11. Pattern grading must be confirmed by a technical designer before bulk production.</w:t>
      </w:r>
    </w:p>
    <w:p>
      <w:r>
        <w:br w:type="page"/>
      </w:r>
    </w:p>
    <w:p>
      <w:pPr>
        <w:pStyle w:val="Heading1"/>
      </w:pPr>
      <w:r>
        <w:rPr>
          <w:rFonts w:ascii="Arial" w:cs="Arial" w:eastAsia="Arial" w:hAnsi="Arial"/>
          <w:b/>
          <w:bCs/>
          <w:color w:val="08121A"/>
          <w:sz w:val="34"/>
          <w:szCs w:val="34"/>
        </w:rPr>
        <w:t xml:space="preserve">Section 3 — Fabric Specification</w:t>
      </w:r>
    </w:p>
    <w:p>
      <w:pPr>
        <w:spacing w:after="140" w:line="280" w:lineRule="auto"/>
      </w:pPr>
      <w:r>
        <w:rPr>
          <w:rFonts w:ascii="Arial" w:cs="Arial" w:eastAsia="Arial" w:hAnsi="Arial"/>
        </w:rPr>
        <w:t xml:space="preserve">The following specification defines the permanent performance baseline for all Provenance Polo body fabric. Collection colorways are applied to fabrics meeting or exceeding this specification. Alternative fabric constructions (e.g., a textured outer-face fabric for a specific collection) must be documented in the Collection Addendum and approved separately — this master specification applies to the standard body fabric.</w:t>
      </w:r>
    </w:p>
    <w:p>
      <w:pPr>
        <w:spacing w:after="0" w:before="80"/>
      </w:pPr>
      <w:r>
        <w:rPr>
          <w:rFonts w:ascii="Arial" w:cs="Arial" w:eastAsia="Arial" w:hAnsi="Arial"/>
        </w:rPr>
        <w:t xml:space="preserve"/>
      </w:r>
    </w:p>
    <w:p>
      <w:pPr>
        <w:pStyle w:val="Heading2"/>
      </w:pPr>
      <w:r>
        <w:rPr>
          <w:rFonts w:ascii="Arial" w:cs="Arial" w:eastAsia="Arial" w:hAnsi="Arial"/>
          <w:b/>
          <w:bCs/>
          <w:color w:val="08121A"/>
          <w:sz w:val="26"/>
          <w:szCs w:val="26"/>
        </w:rPr>
        <w:t xml:space="preserve">3.1  Master Fabric Specification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480"/>
        <w:gridCol w:w="300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Parameter</w:t>
            </w:r>
          </w:p>
        </w:tc>
        <w:tc>
          <w:tcPr>
            <w:tcW w:type="dxa" w:w="3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c>
          <w:tcPr>
            <w:tcW w:type="dxa" w:w="30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Test Method / Notes</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Fiber Composition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85% Supima® Cotton / 15% TENCEL™ Lyocell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Supima certification required from supplier</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Knit Construction</w:t>
            </w:r>
          </w:p>
        </w:tc>
        <w:tc>
          <w:tcPr>
            <w:tcW w:type="dxa" w:w="3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Double-knit piqué</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Two-ply face; even piqué grid; no single-knit acceptable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Fabric Weight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210 GSM ±10 GSM</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Tested per ASTM D3776</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Width</w:t>
            </w:r>
          </w:p>
        </w:tc>
        <w:tc>
          <w:tcPr>
            <w:tcW w:type="dxa" w:w="3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150–160 cm open width</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Pre-shrunk; confirm with mill</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Two-Way Stretch</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10–15%</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Crossgrain; tested ASTM D2594</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Elastic Recovery</w:t>
            </w:r>
          </w:p>
        </w:tc>
        <w:tc>
          <w:tcPr>
            <w:tcW w:type="dxa" w:w="3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95% minimum after 30 min</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After 50% extension for 1 min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Moisture Wicking</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AATCC 195 Rating ≥4</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Wicking rate minimum 3 cm / 30 sec</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Breathability</w:t>
            </w:r>
          </w:p>
        </w:tc>
        <w:tc>
          <w:tcPr>
            <w:tcW w:type="dxa" w:w="3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Air permeability ≥4.0 cm³/cm²/sec</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Tested per ASTM D737</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Colorfastness — Washing</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Grade 4+ (ISO 105-C06)</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After 5 wash cycles</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Colorfastness — Light</w:t>
            </w:r>
          </w:p>
        </w:tc>
        <w:tc>
          <w:tcPr>
            <w:tcW w:type="dxa" w:w="3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Grade 5+ (AATCC 16-3)</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40 AFU minimum</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Colorfastness — Perspiration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Grade 4+ (ISO 105-E04)</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Acid and alkaline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Shrinkage — Length</w:t>
            </w:r>
          </w:p>
        </w:tc>
        <w:tc>
          <w:tcPr>
            <w:tcW w:type="dxa" w:w="3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≤3.0% after 3 washes</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AATCC 135, Machine wash cold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Shrinkage — Width</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≤3.0% after 3 washes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AATCC 135, Tumble dry low</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Pilling Resistance</w:t>
            </w:r>
          </w:p>
        </w:tc>
        <w:tc>
          <w:tcPr>
            <w:tcW w:type="dxa" w:w="3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Grade 4+ after 5000 cycles</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ASTM D4970 Martindale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Bursting Strength</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≥450 kPa</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ISO 13938-1</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Wrinkle Resistance</w:t>
            </w:r>
          </w:p>
        </w:tc>
        <w:tc>
          <w:tcPr>
            <w:tcW w:type="dxa" w:w="3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AATCC 124 Rating ≥3.5</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Recovery angle ≥280 degrees total</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Finish</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Enzyme wash, soft hand finish; no silicone; no optical brighteners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Must maintain natural cream warmth</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3.2  Collar and Placket Face Fabric</w:t>
      </w:r>
    </w:p>
    <w:p>
      <w:pPr>
        <w:spacing w:after="140" w:line="280" w:lineRule="auto"/>
      </w:pPr>
      <w:r>
        <w:rPr>
          <w:rFonts w:ascii="Arial" w:cs="Arial" w:eastAsia="Arial" w:hAnsi="Arial"/>
        </w:rPr>
        <w:t xml:space="preserve">The collar and placket outer-face fabric is a collection variable defined in the Collection Addendum (Section 9). The base construction requirements for any collection-specific collar/placket fabric are:</w:t>
      </w:r>
    </w:p>
    <w:p>
      <w:pPr>
        <w:pStyle w:val="ListParagraph"/>
        <w:numPr>
          <w:ilvl w:val="0"/>
          <w:numId w:val="2"/>
        </w:numPr>
        <w:spacing w:after="80"/>
      </w:pPr>
      <w:r>
        <w:rPr>
          <w:rFonts w:ascii="Arial" w:cs="Arial" w:eastAsia="Arial" w:hAnsi="Arial"/>
        </w:rPr>
        <w:t xml:space="preserve">Must be woven or knit on a jacquard loom capable of the specified pattern repeat</w:t>
      </w:r>
    </w:p>
    <w:p>
      <w:pPr>
        <w:pStyle w:val="ListParagraph"/>
        <w:numPr>
          <w:ilvl w:val="0"/>
          <w:numId w:val="2"/>
        </w:numPr>
        <w:spacing w:after="80"/>
      </w:pPr>
      <w:r>
        <w:rPr>
          <w:rFonts w:ascii="Arial" w:cs="Arial" w:eastAsia="Arial" w:hAnsi="Arial"/>
        </w:rPr>
        <w:t xml:space="preserve">Must be dimensionally stable — no stretch, 2% maximum shrinkage per wash</w:t>
      </w:r>
    </w:p>
    <w:p>
      <w:pPr>
        <w:pStyle w:val="ListParagraph"/>
        <w:numPr>
          <w:ilvl w:val="0"/>
          <w:numId w:val="2"/>
        </w:numPr>
        <w:spacing w:after="80"/>
      </w:pPr>
      <w:r>
        <w:rPr>
          <w:rFonts w:ascii="Arial" w:cs="Arial" w:eastAsia="Arial" w:hAnsi="Arial"/>
        </w:rPr>
        <w:t xml:space="preserve">Must be compatible with fusible interlining bonding requirements of Section 2.2</w:t>
      </w:r>
    </w:p>
    <w:p>
      <w:pPr>
        <w:pStyle w:val="ListParagraph"/>
        <w:numPr>
          <w:ilvl w:val="0"/>
          <w:numId w:val="2"/>
        </w:numPr>
        <w:spacing w:after="80"/>
      </w:pPr>
      <w:r>
        <w:rPr>
          <w:rFonts w:ascii="Arial" w:cs="Arial" w:eastAsia="Arial" w:hAnsi="Arial"/>
        </w:rPr>
        <w:t xml:space="preserve">Must pass same colorfastness standards as body fabric</w:t>
      </w:r>
    </w:p>
    <w:p>
      <w:pPr>
        <w:pStyle w:val="ListParagraph"/>
        <w:numPr>
          <w:ilvl w:val="0"/>
          <w:numId w:val="2"/>
        </w:numPr>
        <w:spacing w:after="80"/>
      </w:pPr>
      <w:r>
        <w:rPr>
          <w:rFonts w:ascii="Arial" w:cs="Arial" w:eastAsia="Arial" w:hAnsi="Arial"/>
        </w:rPr>
        <w:t xml:space="preserve">Cotton, poly-cotton, or poly base acceptable for woven collar/placket fabric</w:t>
      </w:r>
    </w:p>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3.3  Care Instructions</w:t>
      </w:r>
    </w:p>
    <w:p>
      <w:pPr>
        <w:spacing w:after="140" w:line="280" w:lineRule="auto"/>
      </w:pPr>
      <w:r>
        <w:rPr>
          <w:rFonts w:ascii="Arial" w:cs="Arial" w:eastAsia="Arial" w:hAnsi="Arial"/>
        </w:rPr>
        <w:t xml:space="preserve">The following care instructions are permanent and apply to the standard Supima/TENCEL body fabric. Collections using alternative face fabrics must confirm care instructions with the fabric mill and update the Collection Addendum accordingly.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Symbol</w:t>
            </w:r>
          </w:p>
        </w:tc>
        <w:tc>
          <w:tcPr>
            <w:tcW w:type="dxa" w:w="732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Instruction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Machine Wash</w:t>
            </w:r>
          </w:p>
        </w:tc>
        <w:tc>
          <w:tcPr>
            <w:tcW w:type="dxa" w:w="7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Cold, gentle cycle — 30°C maximum</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Dry</w:t>
            </w:r>
          </w:p>
        </w:tc>
        <w:tc>
          <w:tcPr>
            <w:tcW w:type="dxa" w:w="7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Tumble dry low — remove promptly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Iron</w:t>
            </w:r>
          </w:p>
        </w:tc>
        <w:tc>
          <w:tcPr>
            <w:tcW w:type="dxa" w:w="7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Do not iron embroidered areas; body may be steamed on reverse</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Bleach</w:t>
            </w:r>
          </w:p>
        </w:tc>
        <w:tc>
          <w:tcPr>
            <w:tcW w:type="dxa" w:w="7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Do not bleach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Dry Clean</w:t>
            </w:r>
          </w:p>
        </w:tc>
        <w:tc>
          <w:tcPr>
            <w:tcW w:type="dxa" w:w="7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Dry clean acceptable but not required</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Special</w:t>
            </w:r>
          </w:p>
        </w:tc>
        <w:tc>
          <w:tcPr>
            <w:tcW w:type="dxa" w:w="7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Turn inside out before washing to protect embroidery and face fabric</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3.4  Fabric Approval and Mill Submission Requirements</w:t>
      </w:r>
    </w:p>
    <w:p>
      <w:pPr>
        <w:spacing w:after="140" w:line="280" w:lineRule="auto"/>
      </w:pPr>
      <w:r>
        <w:rPr>
          <w:rFonts w:ascii="Arial" w:cs="Arial" w:eastAsia="Arial" w:hAnsi="Arial"/>
        </w:rPr>
        <w:t xml:space="preserve">No fabric may enter production without completing the following approval sequence in full. This process applies to the body fabric for every collection and to any collection-specific collar or placket fabric. Approvals are documented and filed in the collection folder (/Collections/[YEAR]/QC/).</w:t>
      </w:r>
    </w:p>
    <w:p>
      <w:pPr>
        <w:spacing w:after="0" w:before="80"/>
      </w:pPr>
      <w:r>
        <w:rPr>
          <w:rFonts w:ascii="Arial" w:cs="Arial" w:eastAsia="Arial" w:hAnsi="Arial"/>
        </w:rPr>
        <w:t xml:space="preserve"/>
      </w:r>
    </w:p>
    <w:p>
      <w:pPr>
        <w:pStyle w:val="Heading3"/>
      </w:pPr>
      <w:r>
        <w:rPr>
          <w:rFonts w:ascii="Arial" w:cs="Arial" w:eastAsia="Arial" w:hAnsi="Arial"/>
          <w:b/>
          <w:bCs/>
          <w:color w:val="555555"/>
          <w:sz w:val="22"/>
          <w:szCs w:val="22"/>
        </w:rPr>
        <w:t xml:space="preserve">3.4.1  Supima® Certification</w:t>
      </w:r>
    </w:p>
    <w:p>
      <w:pPr>
        <w:spacing w:after="140" w:line="280" w:lineRule="auto"/>
      </w:pPr>
      <w:r>
        <w:rPr>
          <w:rFonts w:ascii="Arial" w:cs="Arial" w:eastAsia="Arial" w:hAnsi="Arial"/>
        </w:rPr>
        <w:t xml:space="preserve">The mill must provide Supima® certification documentation for every lot of body fabric before any sample or bulk order is processed. Required documentation:</w:t>
      </w:r>
    </w:p>
    <w:p>
      <w:pPr>
        <w:pStyle w:val="ListParagraph"/>
        <w:numPr>
          <w:ilvl w:val="0"/>
          <w:numId w:val="2"/>
        </w:numPr>
        <w:spacing w:after="80"/>
      </w:pPr>
      <w:r>
        <w:rPr>
          <w:rFonts w:ascii="Arial" w:cs="Arial" w:eastAsia="Arial" w:hAnsi="Arial"/>
        </w:rPr>
        <w:t xml:space="preserve">Supima Certificate of Authenticity from the spinning mill, referencing the specific yarn lot</w:t>
      </w:r>
    </w:p>
    <w:p>
      <w:pPr>
        <w:pStyle w:val="ListParagraph"/>
        <w:numPr>
          <w:ilvl w:val="0"/>
          <w:numId w:val="2"/>
        </w:numPr>
        <w:spacing w:after="80"/>
      </w:pPr>
      <w:r>
        <w:rPr>
          <w:rFonts w:ascii="Arial" w:cs="Arial" w:eastAsia="Arial" w:hAnsi="Arial"/>
        </w:rPr>
        <w:t xml:space="preserve">Supima fiber content percentage confirmation (minimum 85% as specified in Section 3.1)</w:t>
      </w:r>
    </w:p>
    <w:p>
      <w:pPr>
        <w:pStyle w:val="ListParagraph"/>
        <w:numPr>
          <w:ilvl w:val="0"/>
          <w:numId w:val="2"/>
        </w:numPr>
        <w:spacing w:after="80"/>
      </w:pPr>
      <w:r>
        <w:rPr>
          <w:rFonts w:ascii="Arial" w:cs="Arial" w:eastAsia="Arial" w:hAnsi="Arial"/>
        </w:rPr>
        <w:t xml:space="preserve">Certificate must accompany each bulk shipment — not issued once at season start</w:t>
      </w:r>
    </w:p>
    <w:p>
      <w:pPr>
        <w:pStyle w:val="ListParagraph"/>
        <w:numPr>
          <w:ilvl w:val="0"/>
          <w:numId w:val="2"/>
        </w:numPr>
        <w:spacing w:after="80"/>
      </w:pPr>
      <w:r>
        <w:rPr>
          <w:rFonts w:ascii="Arial" w:cs="Arial" w:eastAsia="Arial" w:hAnsi="Arial"/>
        </w:rPr>
        <w:t xml:space="preserve">Certificates without matching lot numbers will result in automatic lot rejection</w:t>
      </w:r>
    </w:p>
    <w:p>
      <w:pPr>
        <w:spacing w:after="120"/>
        <w:ind w:left="480"/>
      </w:pPr>
      <w:r>
        <w:rPr>
          <w:rFonts w:ascii="Arial" w:cs="Arial" w:eastAsia="Arial" w:hAnsi="Arial"/>
          <w:i/>
          <w:iCs/>
          <w:color w:val="555555"/>
          <w:sz w:val="18"/>
          <w:szCs w:val="18"/>
        </w:rPr>
        <w:t xml:space="preserve">Supima is a registered trademark. Mills claiming Supima content without certification documentation will be removed from the approved supplier list.</w:t>
      </w:r>
    </w:p>
    <w:p>
      <w:pPr>
        <w:spacing w:after="0" w:before="80"/>
      </w:pPr>
      <w:r>
        <w:rPr>
          <w:rFonts w:ascii="Arial" w:cs="Arial" w:eastAsia="Arial" w:hAnsi="Arial"/>
        </w:rPr>
        <w:t xml:space="preserve"/>
      </w:r>
    </w:p>
    <w:p>
      <w:pPr>
        <w:pStyle w:val="Heading3"/>
      </w:pPr>
      <w:r>
        <w:rPr>
          <w:rFonts w:ascii="Arial" w:cs="Arial" w:eastAsia="Arial" w:hAnsi="Arial"/>
          <w:b/>
          <w:bCs/>
          <w:color w:val="555555"/>
          <w:sz w:val="22"/>
          <w:szCs w:val="22"/>
        </w:rPr>
        <w:t xml:space="preserve">3.4.2  Lab Dip Submission and Approval</w:t>
      </w:r>
    </w:p>
    <w:p>
      <w:pPr>
        <w:spacing w:after="140" w:line="280" w:lineRule="auto"/>
      </w:pPr>
      <w:r>
        <w:rPr>
          <w:rFonts w:ascii="Arial" w:cs="Arial" w:eastAsia="Arial" w:hAnsi="Arial"/>
        </w:rPr>
        <w:t xml:space="preserve">Before any fabric is knitted for production, the mill must submit lab dips for every colorway in the collection.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840"/>
      </w:tblGrid>
      <w:tr>
        <w:tc>
          <w:tcPr>
            <w:tcW w:type="dxa" w:w="24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Step</w:t>
            </w:r>
          </w:p>
        </w:tc>
        <w:tc>
          <w:tcPr>
            <w:tcW w:type="dxa" w:w="3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Requirement</w:t>
            </w:r>
          </w:p>
        </w:tc>
        <w:tc>
          <w:tcPr>
            <w:tcW w:type="dxa" w:w="38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Pass Criteria / Action on Failure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Lab Dip Submission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Minimum 3 dips per colorway on the production yarn weight and knit construction</w:t>
            </w:r>
          </w:p>
        </w:tc>
        <w:tc>
          <w:tcPr>
            <w:tcW w:type="dxa" w:w="38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All 3 dips submitted simultaneously; no sequential submissions</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Evaluation Lighting</w:t>
            </w:r>
          </w:p>
        </w:tc>
        <w:tc>
          <w:tcPr>
            <w:tcW w:type="dxa" w:w="3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D65 daylight standard; all evaluations under consistent lighting</w:t>
            </w:r>
          </w:p>
        </w:tc>
        <w:tc>
          <w:tcPr>
            <w:tcW w:type="dxa" w:w="38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Dips evaluated under D65 only — no incandescent or fluorescent assessment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ΔE Tolerance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ΔE ≤1.0 against approved Pantone standard (CIE Lab measurement)</w:t>
            </w:r>
          </w:p>
        </w:tc>
        <w:tc>
          <w:tcPr>
            <w:tcW w:type="dxa" w:w="38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ΔE &gt;1.0: reject all dips; mill resubmits with reformulated dye</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Visual Evaluation</w:t>
            </w:r>
          </w:p>
        </w:tc>
        <w:tc>
          <w:tcPr>
            <w:tcW w:type="dxa" w:w="3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Approved dip must match Pantone reference in hue, depth, and tone</w:t>
            </w:r>
          </w:p>
        </w:tc>
        <w:tc>
          <w:tcPr>
            <w:tcW w:type="dxa" w:w="38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Pass on instrument does not guarantee visual approval; both required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Approval Record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Signed lab dip approval card attached to bulk submission documentation</w:t>
            </w:r>
          </w:p>
        </w:tc>
        <w:tc>
          <w:tcPr>
            <w:tcW w:type="dxa" w:w="38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No bulk knitting begins without signed approval</w:t>
            </w:r>
          </w:p>
        </w:tc>
      </w:tr>
    </w:tbl>
    <w:p>
      <w:pPr>
        <w:spacing w:after="0" w:before="80"/>
      </w:pPr>
      <w:r>
        <w:rPr>
          <w:rFonts w:ascii="Arial" w:cs="Arial" w:eastAsia="Arial" w:hAnsi="Arial"/>
        </w:rPr>
        <w:t xml:space="preserve"/>
      </w:r>
    </w:p>
    <w:p>
      <w:pPr>
        <w:pStyle w:val="Heading3"/>
      </w:pPr>
      <w:r>
        <w:rPr>
          <w:rFonts w:ascii="Arial" w:cs="Arial" w:eastAsia="Arial" w:hAnsi="Arial"/>
          <w:b/>
          <w:bCs/>
          <w:color w:val="555555"/>
          <w:sz w:val="22"/>
          <w:szCs w:val="22"/>
        </w:rPr>
        <w:t xml:space="preserve">3.4.3  Strike-Off Submission</w:t>
      </w:r>
    </w:p>
    <w:p>
      <w:pPr>
        <w:spacing w:after="140" w:line="280" w:lineRule="auto"/>
      </w:pPr>
      <w:r>
        <w:rPr>
          <w:rFonts w:ascii="Arial" w:cs="Arial" w:eastAsia="Arial" w:hAnsi="Arial"/>
        </w:rPr>
        <w:t xml:space="preserve">A strike-off is a short-run production sample of the actual fabric construction — knitted on the production machine, with production yarn, dyed to the approved lab dip colorway, and finished with the production finish. Strike-offs are not lab samples.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Requirement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Minimum Strike-Off Length</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 meters per colorway, full production width</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Machine Requirement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Must be knitted on the same machine (or same model) as bulk production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Yarn Requirement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Must use production lot yarn — no strike-off-specific yarn substitution</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Finish</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Must include production enzyme wash and soft-hand finish</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Submission Contents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Strike-off fabric swatch (minimum 40 × 40 cm), Supima cert, dye formula reference, machine ID, lot number</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Test Reports Required</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GSM, shrinkage (AATCC 135), colorfastness wash (ISO 105-C06) — minimum tests before submission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Approval Trigger</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Mill may not cut or knit bulk until strike-off is approved in writing</w:t>
            </w:r>
          </w:p>
        </w:tc>
      </w:tr>
    </w:tbl>
    <w:p>
      <w:pPr>
        <w:spacing w:after="0" w:before="80"/>
      </w:pPr>
      <w:r>
        <w:rPr>
          <w:rFonts w:ascii="Arial" w:cs="Arial" w:eastAsia="Arial" w:hAnsi="Arial"/>
        </w:rPr>
        <w:t xml:space="preserve"/>
      </w:r>
    </w:p>
    <w:p>
      <w:pPr>
        <w:pStyle w:val="Heading3"/>
      </w:pPr>
      <w:r>
        <w:rPr>
          <w:rFonts w:ascii="Arial" w:cs="Arial" w:eastAsia="Arial" w:hAnsi="Arial"/>
          <w:b/>
          <w:bCs/>
          <w:color w:val="555555"/>
          <w:sz w:val="22"/>
          <w:szCs w:val="22"/>
        </w:rPr>
        <w:t xml:space="preserve">3.4.4  Bulk Yardage Approval</w:t>
      </w:r>
    </w:p>
    <w:p>
      <w:pPr>
        <w:spacing w:after="140" w:line="280" w:lineRule="auto"/>
      </w:pPr>
      <w:r>
        <w:rPr>
          <w:rFonts w:ascii="Arial" w:cs="Arial" w:eastAsia="Arial" w:hAnsi="Arial"/>
        </w:rPr>
        <w:t xml:space="preserve">After strike-off approval, the mill produces bulk yardage. Bulk approval is the final gate before cutting.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240"/>
      </w:tblGrid>
      <w:tr>
        <w:tc>
          <w:tcPr>
            <w:tcW w:type="dxa" w:w="28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Inspection Point</w:t>
            </w:r>
          </w:p>
        </w:tc>
        <w:tc>
          <w:tcPr>
            <w:tcW w:type="dxa" w:w="3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Requirement</w:t>
            </w:r>
          </w:p>
        </w:tc>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Action on Failure</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First 10% of bulk</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Pull and evaluate against approved strike-off within 5 days of knitting</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Hold all bulk; re-evaluate; approve or reject lot</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Color consistency (bulk vs. strike-off)</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ΔE ≤1.5 (slightly relaxed from lab dip; accounts for production variation)</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Reject and re-dye lot; re-submit 10% pull</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GSM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210 ±10 GSM per ASTM D3776</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Reject lot; re-knit required</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Shrinkage</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 per AATCC 135</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Reject lot; investigate finish process</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4-Point Inspection</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Max 40 points per 100 linear meters on all rolls</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Reject rolls exceeding limit; replace with new yardage</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Lot documentation</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Mill delivery note with lot number, roll numbers, GSM report, Supima cert</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Do not accept yardage without complete documentation</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Bulk approval record</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Signed bulk approval form filed in /Collections/[YEAR]/QC/</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Cutting does not begin until bulk approval is on file</w:t>
            </w:r>
          </w:p>
        </w:tc>
      </w:tr>
    </w:tbl>
    <w:p>
      <w:pPr>
        <w:spacing w:after="120"/>
        <w:ind w:left="480"/>
      </w:pPr>
      <w:r>
        <w:rPr>
          <w:rFonts w:ascii="Arial" w:cs="Arial" w:eastAsia="Arial" w:hAnsi="Arial"/>
          <w:i/>
          <w:iCs/>
          <w:color w:val="555555"/>
          <w:sz w:val="18"/>
          <w:szCs w:val="18"/>
        </w:rPr>
        <w:t xml:space="preserve">Lot rejection at bulk stage does not extend the delivery timeline. Mills are responsible for maintaining buffer yardage to accommodate re-knit or re-dye timelines within the agreed delivery window.</w:t>
      </w:r>
    </w:p>
    <w:p>
      <w:r>
        <w:br w:type="page"/>
      </w:r>
    </w:p>
    <w:p>
      <w:pPr>
        <w:pStyle w:val="Heading1"/>
      </w:pPr>
      <w:r>
        <w:rPr>
          <w:rFonts w:ascii="Arial" w:cs="Arial" w:eastAsia="Arial" w:hAnsi="Arial"/>
          <w:b/>
          <w:bCs/>
          <w:color w:val="08121A"/>
          <w:sz w:val="34"/>
          <w:szCs w:val="34"/>
        </w:rPr>
        <w:t xml:space="preserve">Section 4 — Master Trim Package</w:t>
      </w:r>
    </w:p>
    <w:p>
      <w:pPr>
        <w:spacing w:after="140" w:line="280" w:lineRule="auto"/>
      </w:pPr>
      <w:r>
        <w:rPr>
          <w:rFonts w:ascii="Arial" w:cs="Arial" w:eastAsia="Arial" w:hAnsi="Arial"/>
        </w:rPr>
        <w:t xml:space="preserve">Every trim listed in this section is permanent and applies to all collections unless explicitly overridden in a Collection Addendum. Where collection-specific variants are permitted, the permanent element is noted and the variable element is flagged. No trim may be removed or substituted without executive approval and a formal revision to this document.</w:t>
      </w:r>
    </w:p>
    <w:p>
      <w:pPr>
        <w:spacing w:after="0" w:before="80"/>
      </w:pPr>
      <w:r>
        <w:rPr>
          <w:rFonts w:ascii="Arial" w:cs="Arial" w:eastAsia="Arial" w:hAnsi="Arial"/>
        </w:rPr>
        <w:t xml:space="preserve"/>
      </w:r>
    </w:p>
    <w:p>
      <w:pPr>
        <w:pStyle w:val="Heading2"/>
      </w:pPr>
      <w:r>
        <w:rPr>
          <w:rFonts w:ascii="Arial" w:cs="Arial" w:eastAsia="Arial" w:hAnsi="Arial"/>
          <w:b/>
          <w:bCs/>
          <w:color w:val="08121A"/>
          <w:sz w:val="26"/>
          <w:szCs w:val="26"/>
        </w:rPr>
        <w:t xml:space="preserve">4.1  Label System</w:t>
      </w:r>
    </w:p>
    <w:p>
      <w:pPr>
        <w:pStyle w:val="Heading3"/>
      </w:pPr>
      <w:r>
        <w:rPr>
          <w:rFonts w:ascii="Arial" w:cs="Arial" w:eastAsia="Arial" w:hAnsi="Arial"/>
          <w:b/>
          <w:bCs/>
          <w:color w:val="555555"/>
          <w:sz w:val="22"/>
          <w:szCs w:val="22"/>
        </w:rPr>
        <w:t xml:space="preserve">Neck Label — Brand Identity Label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Dimensions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50 mm wide × 28 mm tall (folded height 14 mm)</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Material</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Woven satin label, 120-thread count minimum</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Construction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Center-fold; sewn left, right, and bottom — open at fold</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Placement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Center back neck seam; top fold at seam line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Ground Color</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Navy (#08121A)</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Artwork</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 calligraphic wordmark in cream thread; P Mark above wordmark</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Variable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Label artwork may include collection year; base label is permanent</w:t>
            </w:r>
          </w:p>
        </w:tc>
      </w:tr>
    </w:tbl>
    <w:p>
      <w:pPr>
        <w:spacing w:after="0" w:before="100"/>
      </w:pPr>
      <w:r>
        <w:rPr>
          <w:rFonts w:ascii="Arial" w:cs="Arial" w:eastAsia="Arial" w:hAnsi="Arial"/>
        </w:rPr>
        <w:t xml:space="preserve"/>
      </w:r>
    </w:p>
    <w:p>
      <w:pPr>
        <w:pStyle w:val="Heading3"/>
      </w:pPr>
      <w:r>
        <w:rPr>
          <w:rFonts w:ascii="Arial" w:cs="Arial" w:eastAsia="Arial" w:hAnsi="Arial"/>
          <w:b/>
          <w:bCs/>
          <w:color w:val="555555"/>
          <w:sz w:val="22"/>
          <w:szCs w:val="22"/>
        </w:rPr>
        <w:t xml:space="preserve">Size Label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Dimensions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32 mm wide × 15 mm (finished)</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Material</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Woven satin label</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Placement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Below brand label; attached to same seam; visible when brand label lifted</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Ground Color</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Navy (#08121A)</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Text Color</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Cream (#FAF1E5)</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Sizes</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XS / S / M / L / XL / XXL — individual label per size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Typography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Arial Bold, all caps, 7 pt minimum at label scale</w:t>
            </w:r>
          </w:p>
        </w:tc>
      </w:tr>
    </w:tbl>
    <w:p>
      <w:pPr>
        <w:spacing w:after="0" w:before="100"/>
      </w:pPr>
      <w:r>
        <w:rPr>
          <w:rFonts w:ascii="Arial" w:cs="Arial" w:eastAsia="Arial" w:hAnsi="Arial"/>
        </w:rPr>
        <w:t xml:space="preserve"/>
      </w:r>
    </w:p>
    <w:p>
      <w:pPr>
        <w:pStyle w:val="Heading3"/>
      </w:pPr>
      <w:r>
        <w:rPr>
          <w:rFonts w:ascii="Arial" w:cs="Arial" w:eastAsia="Arial" w:hAnsi="Arial"/>
          <w:b/>
          <w:bCs/>
          <w:color w:val="555555"/>
          <w:sz w:val="22"/>
          <w:szCs w:val="22"/>
        </w:rPr>
        <w:t xml:space="preserve">Care and Content Label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Dimensions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40 mm wide × 80–90 mm (content-dependent)</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Material</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Printed satin twill tape; no scratchy woven construction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Placement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Left side seam, 8 cm above finished hem; sewn both ends</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Content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Fiber content, country of origin, care symbols (ISO 3758), care instructions in 3 languages: English, Spanish, French</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Font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Arial, 6 pt minimum after printing</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Color</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Black print on white/cream ground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Lot Number</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Print position reserved at bottom of care label for production lot code</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4.2  Authentication Card</w:t>
      </w:r>
    </w:p>
    <w:p>
      <w:pPr>
        <w:spacing w:after="140" w:line="280" w:lineRule="auto"/>
      </w:pPr>
      <w:r>
        <w:rPr>
          <w:rFonts w:ascii="Arial" w:cs="Arial" w:eastAsia="Arial" w:hAnsi="Arial"/>
          <w:i/>
          <w:iCs/>
        </w:rPr>
        <w:t xml:space="preserve">The authentication card is one of the most important brand touch points in the Provenance system. It connects the collector experience directly to the garment and must be treated with the same quality standard as the polo itself.</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Dimensions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89 mm × 54 mm (standard credit card format)</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Material</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400 GSM silk-laminated board, minimum</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Finish</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Soft-touch matte laminate on front; uncoated reverse for tactile quality</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Printing</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4-color offset front; 1-color or 2-color reverse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Foil</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Gold foil stamp accent — permanent feature; location varies per collection</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Front Artwork</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Collection-specific — see Collection Addendum (Section 9)</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Reverse Content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Brand statement, collection name, edition number, garment serial number, QR placeholder</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Serial Format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PRV-[YEAR]-[COLLECTION CODE]-[UNIT NUMBER] e.g., PRV-1968-001-0042</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Placement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Tucked face-up beneath tissue layer inside packaging box; visible upon first opening</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QR Code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Placeholder reserved — implementation beginning Season 2</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4.3  Hang Tag</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Dimensions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55 mm × 90 mm</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Material</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350 GSM uncoated cotton rag or kraft card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Printing</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Letterpress or offset; premium print quality required</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Attachment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Waxed cotton cord, natural ecru; gold brass eyelet 4 mm</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Attachment Point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Second button from top, looped through button with cord</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Front Artwork</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Collection-specific — see Collection Addendum (Section 9)</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Reverse Content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Brand statement, collection inspiration note, care reminder, fabric callout</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 Variable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All artwork; cord color may vary per collection if in addendum</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4.4  Collection Emblem / Patch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Purpose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Collection-specific identity mark; analogous to the card-number badge on the source material</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Permanent Location</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Left sleeve, 8 cm below shoulder seam at center of sleeve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Maximum Dimensions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4.5 cm diameter (circular) or 4.5 cm × 3.0 cm (oval/rectangular)</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Attachment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Woven or embroidered; perimeter sewn, no heat application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Design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Collection-specific — see Collection Addendum (Section 9)</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Requirement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Must reference the specific historical era of the collection; must not reproduce licensed imagery</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4.5  Future QR Implementation Placeholder</w:t>
      </w:r>
    </w:p>
    <w:p>
      <w:pPr>
        <w:spacing w:after="140" w:line="280" w:lineRule="auto"/>
      </w:pPr>
      <w:r>
        <w:rPr>
          <w:rFonts w:ascii="Arial" w:cs="Arial" w:eastAsia="Arial" w:hAnsi="Arial"/>
        </w:rPr>
        <w:t xml:space="preserve">Beginning with Season 2, Provenance will implement a QR system connecting physical garments to digital collection records. The following placements are reserved:</w:t>
      </w:r>
    </w:p>
    <w:p>
      <w:pPr>
        <w:pStyle w:val="ListParagraph"/>
        <w:numPr>
          <w:ilvl w:val="0"/>
          <w:numId w:val="2"/>
        </w:numPr>
        <w:spacing w:after="80"/>
      </w:pPr>
      <w:r>
        <w:rPr>
          <w:rFonts w:ascii="Arial" w:cs="Arial" w:eastAsia="Arial" w:hAnsi="Arial"/>
        </w:rPr>
        <w:t xml:space="preserve">Authentication card reverse — printed QR, minimum 15 mm × 15 mm</w:t>
      </w:r>
    </w:p>
    <w:p>
      <w:pPr>
        <w:pStyle w:val="ListParagraph"/>
        <w:numPr>
          <w:ilvl w:val="0"/>
          <w:numId w:val="2"/>
        </w:numPr>
        <w:spacing w:after="80"/>
      </w:pPr>
      <w:r>
        <w:rPr>
          <w:rFonts w:ascii="Arial" w:cs="Arial" w:eastAsia="Arial" w:hAnsi="Arial"/>
        </w:rPr>
        <w:t xml:space="preserve">Care label carrier — QR sticker or print, reserved at bottom</w:t>
      </w:r>
    </w:p>
    <w:p>
      <w:pPr>
        <w:pStyle w:val="ListParagraph"/>
        <w:numPr>
          <w:ilvl w:val="0"/>
          <w:numId w:val="2"/>
        </w:numPr>
        <w:spacing w:after="80"/>
      </w:pPr>
      <w:r>
        <w:rPr>
          <w:rFonts w:ascii="Arial" w:cs="Arial" w:eastAsia="Arial" w:hAnsi="Arial"/>
        </w:rPr>
        <w:t xml:space="preserve">Digital endpoint: provenance.com/collection/[serial] — product story, authentication record, care guide</w:t>
      </w:r>
    </w:p>
    <w:p>
      <w:pPr>
        <w:spacing w:after="120"/>
        <w:ind w:left="480"/>
      </w:pPr>
      <w:r>
        <w:rPr>
          <w:rFonts w:ascii="Arial" w:cs="Arial" w:eastAsia="Arial" w:hAnsi="Arial"/>
          <w:i/>
          <w:iCs/>
          <w:color w:val="555555"/>
          <w:sz w:val="18"/>
          <w:szCs w:val="18"/>
        </w:rPr>
        <w:t xml:space="preserve">QR implementation does not alter the physical garment specification. It is additive only.</w:t>
      </w:r>
    </w:p>
    <w:p>
      <w:r>
        <w:br w:type="page"/>
      </w:r>
    </w:p>
    <w:p>
      <w:pPr>
        <w:pStyle w:val="Heading1"/>
      </w:pPr>
      <w:r>
        <w:rPr>
          <w:rFonts w:ascii="Arial" w:cs="Arial" w:eastAsia="Arial" w:hAnsi="Arial"/>
          <w:b/>
          <w:bCs/>
          <w:color w:val="08121A"/>
          <w:sz w:val="34"/>
          <w:szCs w:val="34"/>
        </w:rPr>
        <w:t xml:space="preserve">Section 5 — Branding Standards</w:t>
      </w:r>
    </w:p>
    <w:p>
      <w:pPr>
        <w:spacing w:after="140" w:line="280" w:lineRule="auto"/>
      </w:pPr>
      <w:r>
        <w:rPr>
          <w:rFonts w:ascii="Arial" w:cs="Arial" w:eastAsia="Arial" w:hAnsi="Arial"/>
        </w:rPr>
        <w:t xml:space="preserve">This section defines all permanent branding rules for the Provenance Polo. These standards apply across every collection. Collection-specific embroidery colors and label artwork variations are documented in the Collection Addendum (Section 9). The structural rules — placement, sizing, clear space, color authority — are permanent.</w:t>
      </w:r>
    </w:p>
    <w:p>
      <w:pPr>
        <w:spacing w:after="0" w:before="80"/>
      </w:pPr>
      <w:r>
        <w:rPr>
          <w:rFonts w:ascii="Arial" w:cs="Arial" w:eastAsia="Arial" w:hAnsi="Arial"/>
        </w:rPr>
        <w:t xml:space="preserve"/>
      </w:r>
    </w:p>
    <w:p>
      <w:pPr>
        <w:pStyle w:val="Heading2"/>
      </w:pPr>
      <w:r>
        <w:rPr>
          <w:rFonts w:ascii="Arial" w:cs="Arial" w:eastAsia="Arial" w:hAnsi="Arial"/>
          <w:b/>
          <w:bCs/>
          <w:color w:val="08121A"/>
          <w:sz w:val="26"/>
          <w:szCs w:val="26"/>
        </w:rPr>
        <w:t xml:space="preserve">5.1  Approved Marks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720"/>
      </w:tblGrid>
      <w:tr>
        <w:tc>
          <w:tcPr>
            <w:tcW w:type="dxa" w:w="30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Mark</w:t>
            </w:r>
          </w:p>
        </w:tc>
        <w:tc>
          <w:tcPr>
            <w:tcW w:type="dxa" w:w="40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Name</w:t>
            </w:r>
          </w:p>
        </w:tc>
        <w:tc>
          <w:tcPr>
            <w:tcW w:type="dxa" w:w="272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Primary Use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Wordmark</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Calligraphic wordmark in proprietary script style</w:t>
            </w:r>
          </w:p>
        </w:tc>
        <w:tc>
          <w:tcPr>
            <w:tcW w:type="dxa" w:w="27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Primary chest embroidery, brand label, packaging, hang tag</w:t>
            </w:r>
          </w:p>
        </w:tc>
      </w:tr>
      <w:tr>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 Mark</w:t>
            </w:r>
          </w:p>
        </w:tc>
        <w:tc>
          <w:tcPr>
            <w:tcW w:type="dxa" w:w="4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Standalone P letterform with underline accent</w:t>
            </w:r>
          </w:p>
        </w:tc>
        <w:tc>
          <w:tcPr>
            <w:tcW w:type="dxa" w:w="27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Neck label, No. 68 back badge, secondary embroidery, packaging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Combined Lockup</w:t>
            </w:r>
          </w:p>
        </w:tc>
        <w:tc>
          <w:tcPr>
            <w:tcW w:type="dxa" w:w="4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 Mark above wordmark, vertically stacked</w:t>
            </w:r>
          </w:p>
        </w:tc>
        <w:tc>
          <w:tcPr>
            <w:tcW w:type="dxa" w:w="27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Neck label standard; marketing use</w:t>
            </w:r>
          </w:p>
        </w:tc>
      </w:tr>
    </w:tbl>
    <w:p>
      <w:pPr>
        <w:spacing w:after="140" w:line="280" w:lineRule="auto"/>
      </w:pPr>
      <w:r>
        <w:rPr>
          <w:rFonts w:ascii="Arial" w:cs="Arial" w:eastAsia="Arial" w:hAnsi="Arial"/>
          <w:i/>
          <w:iCs/>
        </w:rPr>
        <w:t xml:space="preserve">All marks are documented in Appendix A — Master Component Library and stored as master SVG files in the /Assets/Logos/ directory.</w:t>
      </w:r>
    </w:p>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5.2  Primary Chest Embroidery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Parameter</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Mark Used</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calligraphic wordmark (primary) or P Mark (alternate per collection)</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Placement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Left chest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Vertical Position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7–8 cm below collar seam, measured from center of mark</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Horizontal Position</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10–11 cm from center front placket, measured from center of mark</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Wordmark Width</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6.5 cm maximum finished embroidery width</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 Mark Height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2.5 cm maximum finished embroidery height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Stitch Method</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Chain stitch outline only — no fill stitch on standard placement</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Density</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0.4 mm stitch spacing for chain stitch</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Thread Weight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Madeira Polyneon 40 or equivalent; match thread spec to brand color</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Standard Thread Color</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Navy (#08121A, Madeira #1855 or match)</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Underlay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Tack-down underlay only; no fill underlay</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Backing</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Tear-away backing, removed post-embroidery</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Variable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Thread color may change per collection addendum; placement and sizing are fixed</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5.3  Brand Color Authority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440"/>
        <w:gridCol w:w="2880"/>
      </w:tblGrid>
      <w:tr>
        <w:tc>
          <w:tcPr>
            <w:tcW w:type="dxa" w:w="18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Color Name</w:t>
            </w:r>
          </w:p>
        </w:tc>
        <w:tc>
          <w:tcPr>
            <w:tcW w:type="dxa" w:w="12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Hex</w:t>
            </w:r>
          </w:p>
        </w:tc>
        <w:tc>
          <w:tcPr>
            <w:tcW w:type="dxa" w:w="12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RGB</w:t>
            </w:r>
          </w:p>
        </w:tc>
        <w:tc>
          <w:tcPr>
            <w:tcW w:type="dxa" w:w="12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CMYK</w:t>
            </w:r>
          </w:p>
        </w:tc>
        <w:tc>
          <w:tcPr>
            <w:tcW w:type="dxa" w:w="14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Pantone</w:t>
            </w:r>
          </w:p>
        </w:tc>
        <w:tc>
          <w:tcPr>
            <w:tcW w:type="dxa" w:w="28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Usage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Navy</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#08121A</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8 / 18 / 26</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88 / 72 / 46 / 58</w:t>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PMS 2381 C</w:t>
            </w:r>
          </w:p>
        </w:tc>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Primary brand color; neck label, badge, embroidery, packaging</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 Cream</w:t>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#FAF1E5</w:t>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250 / 241 / 229</w:t>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 / 3 / 9 / 0</w:t>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PMS 9121 C</w:t>
            </w:r>
          </w:p>
        </w:tc>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Body fabric standard color; label type; packaging tissue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Gold</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#C4973A</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196 / 151 / 58</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22 / 40 / 87 / 7</w:t>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PMS 871 C (metallic)</w:t>
            </w:r>
          </w:p>
        </w:tc>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Accent only — piping, foil, rule lines, not as body color</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White</w:t>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#FFFFFF</w:t>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255 / 255 / 255</w:t>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0 / 0 / 0 / 0</w:t>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N/A</w:t>
            </w:r>
          </w:p>
        </w:tc>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Label type on navy ground; packaging interior</w:t>
            </w:r>
          </w:p>
        </w:tc>
      </w:tr>
    </w:tbl>
    <w:p>
      <w:pPr>
        <w:spacing w:after="120"/>
        <w:ind w:left="480"/>
      </w:pPr>
      <w:r>
        <w:rPr>
          <w:rFonts w:ascii="Arial" w:cs="Arial" w:eastAsia="Arial" w:hAnsi="Arial"/>
          <w:i/>
          <w:iCs/>
          <w:color w:val="555555"/>
          <w:sz w:val="18"/>
          <w:szCs w:val="18"/>
        </w:rPr>
        <w:t xml:space="preserve">Gold (#C4973A / PMS 871 C) is accent-only. It must never be used as a body fabric color. Gold in woven or embroidered applications should use the metallic PMS 871 C where available. For digital reproduction use hex #C4973A.</w:t>
      </w:r>
    </w:p>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5.4  Typography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80"/>
        <w:gridCol w:w="3240"/>
      </w:tblGrid>
      <w:tr>
        <w:tc>
          <w:tcPr>
            <w:tcW w:type="dxa" w:w="24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Application</w:t>
            </w:r>
          </w:p>
        </w:tc>
        <w:tc>
          <w:tcPr>
            <w:tcW w:type="dxa" w:w="24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Typeface</w:t>
            </w:r>
          </w:p>
        </w:tc>
        <w:tc>
          <w:tcPr>
            <w:tcW w:type="dxa" w:w="16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Weight</w:t>
            </w:r>
          </w:p>
        </w:tc>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Usage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Display / Brand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Cormorant Garamond</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300 Light Italic</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Hang tag display text, authentication card headline, marketing</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Brand Primary</w:t>
            </w:r>
          </w:p>
        </w:tc>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Lora</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400 Regular / Italic</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Body text in brand documents, packaging copy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Brand Secondary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Nunito Sans</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300–500</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Supporting copy, spec sheets, care labels, size labels</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Document Internal</w:t>
            </w:r>
          </w:p>
        </w:tc>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Arial</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400 / 700</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Technical specifications, internal documents only</w:t>
            </w:r>
          </w:p>
        </w:tc>
      </w:tr>
    </w:tbl>
    <w:p>
      <w:pPr>
        <w:spacing w:after="140" w:line="280" w:lineRule="auto"/>
      </w:pPr>
      <w:r>
        <w:rPr>
          <w:rFonts w:ascii="Arial" w:cs="Arial" w:eastAsia="Arial" w:hAnsi="Arial"/>
        </w:rPr>
        <w:t xml:space="preserve">Typography files are maintained in /Assets/Typography/. All consumer-facing text must use Cormorant Garamond or Lora. Arial is for internal production documents only.</w:t>
      </w:r>
    </w:p>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5.5  Clear Space and Minimum Size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Rule</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Standard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Wordmark clear space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Minimum 1× cap height on all four sides</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 Mark clear space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Minimum 1× mark height on all four sides</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Minimum embroidery — Wordmark</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5.5 cm width — below this size legibility is lost</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Minimum embroidery — P Mark</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1.8 cm height — below this size detail is lost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Minimum print — Wordmark</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35 mm width</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Minimum print — P Mark</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12 mm height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Color restriction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Marks may only appear in: Navy, Cream, Gold, or White — never in pattern colors or collection accent colors</w:t>
            </w:r>
          </w:p>
        </w:tc>
      </w:tr>
    </w:tbl>
    <w:p>
      <w:r>
        <w:br w:type="page"/>
      </w:r>
    </w:p>
    <w:p>
      <w:pPr>
        <w:pStyle w:val="Heading1"/>
      </w:pPr>
      <w:r>
        <w:rPr>
          <w:rFonts w:ascii="Arial" w:cs="Arial" w:eastAsia="Arial" w:hAnsi="Arial"/>
          <w:b/>
          <w:bCs/>
          <w:color w:val="08121A"/>
          <w:sz w:val="34"/>
          <w:szCs w:val="34"/>
        </w:rPr>
        <w:t xml:space="preserve">Section 6 — Quality Control Standards</w:t>
      </w:r>
    </w:p>
    <w:p>
      <w:pPr>
        <w:spacing w:after="140" w:line="280" w:lineRule="auto"/>
      </w:pPr>
      <w:r>
        <w:rPr>
          <w:rFonts w:ascii="Arial" w:cs="Arial" w:eastAsia="Arial" w:hAnsi="Arial"/>
        </w:rPr>
        <w:t xml:space="preserve">Quality control at Provenance is not a final inspection process. It is an integrated production standard. Every specification in this section applies at the point of production, not at the point of shipment. Garments that fail any standard in this section must be corrected or rejected. No waivers are issued for production convenience.</w:t>
      </w:r>
    </w:p>
    <w:p>
      <w:pPr>
        <w:spacing w:after="0" w:before="80"/>
      </w:pPr>
      <w:r>
        <w:rPr>
          <w:rFonts w:ascii="Arial" w:cs="Arial" w:eastAsia="Arial" w:hAnsi="Arial"/>
        </w:rPr>
        <w:t xml:space="preserve"/>
      </w:r>
    </w:p>
    <w:p>
      <w:pPr>
        <w:pStyle w:val="Heading2"/>
      </w:pPr>
      <w:r>
        <w:rPr>
          <w:rFonts w:ascii="Arial" w:cs="Arial" w:eastAsia="Arial" w:hAnsi="Arial"/>
          <w:b/>
          <w:bCs/>
          <w:color w:val="08121A"/>
          <w:sz w:val="26"/>
          <w:szCs w:val="26"/>
        </w:rPr>
        <w:t xml:space="preserve">6.1  Pre-Production Requirements</w:t>
      </w:r>
    </w:p>
    <w:p>
      <w:pPr>
        <w:pStyle w:val="ListParagraph"/>
        <w:numPr>
          <w:ilvl w:val="0"/>
          <w:numId w:val="2"/>
        </w:numPr>
        <w:spacing w:after="80"/>
      </w:pPr>
      <w:r>
        <w:rPr>
          <w:rFonts w:ascii="Arial" w:cs="Arial" w:eastAsia="Arial" w:hAnsi="Arial"/>
        </w:rPr>
        <w:t xml:space="preserve">Pre-production sample (PP sample) required before any production run</w:t>
      </w:r>
    </w:p>
    <w:p>
      <w:pPr>
        <w:pStyle w:val="ListParagraph"/>
        <w:numPr>
          <w:ilvl w:val="1"/>
          <w:numId w:val="2"/>
        </w:numPr>
        <w:spacing w:after="80"/>
      </w:pPr>
      <w:r>
        <w:rPr>
          <w:rFonts w:ascii="Arial" w:cs="Arial" w:eastAsia="Arial" w:hAnsi="Arial"/>
        </w:rPr>
        <w:t xml:space="preserve">PP sample must include all trims, labels, embroidery, and packaging</w:t>
      </w:r>
    </w:p>
    <w:p>
      <w:pPr>
        <w:pStyle w:val="ListParagraph"/>
        <w:numPr>
          <w:ilvl w:val="1"/>
          <w:numId w:val="2"/>
        </w:numPr>
        <w:spacing w:after="80"/>
      </w:pPr>
      <w:r>
        <w:rPr>
          <w:rFonts w:ascii="Arial" w:cs="Arial" w:eastAsia="Arial" w:hAnsi="Arial"/>
        </w:rPr>
        <w:t xml:space="preserve">PP sample must be approved in writing before production begins</w:t>
      </w:r>
    </w:p>
    <w:p>
      <w:pPr>
        <w:pStyle w:val="ListParagraph"/>
        <w:numPr>
          <w:ilvl w:val="1"/>
          <w:numId w:val="2"/>
        </w:numPr>
        <w:spacing w:after="80"/>
      </w:pPr>
      <w:r>
        <w:rPr>
          <w:rFonts w:ascii="Arial" w:cs="Arial" w:eastAsia="Arial" w:hAnsi="Arial"/>
        </w:rPr>
        <w:t xml:space="preserve">Fabric strike-off required for every color in a collection</w:t>
      </w:r>
    </w:p>
    <w:p>
      <w:pPr>
        <w:pStyle w:val="ListParagraph"/>
        <w:numPr>
          <w:ilvl w:val="1"/>
          <w:numId w:val="2"/>
        </w:numPr>
        <w:spacing w:after="80"/>
      </w:pPr>
      <w:r>
        <w:rPr>
          <w:rFonts w:ascii="Arial" w:cs="Arial" w:eastAsia="Arial" w:hAnsi="Arial"/>
        </w:rPr>
        <w:t xml:space="preserve">Lab dip approval required: Pantone ΔE ≤1.0 from standard</w:t>
      </w:r>
    </w:p>
    <w:p>
      <w:pPr>
        <w:pStyle w:val="ListParagraph"/>
        <w:numPr>
          <w:ilvl w:val="0"/>
          <w:numId w:val="2"/>
        </w:numPr>
        <w:spacing w:after="80"/>
      </w:pPr>
      <w:r>
        <w:rPr>
          <w:rFonts w:ascii="Arial" w:cs="Arial" w:eastAsia="Arial" w:hAnsi="Arial"/>
        </w:rPr>
        <w:t xml:space="preserve">Top-of-production sample (TOP sample) required per style per color</w:t>
      </w:r>
    </w:p>
    <w:p>
      <w:pPr>
        <w:pStyle w:val="ListParagraph"/>
        <w:numPr>
          <w:ilvl w:val="1"/>
          <w:numId w:val="2"/>
        </w:numPr>
        <w:spacing w:after="80"/>
      </w:pPr>
      <w:r>
        <w:rPr>
          <w:rFonts w:ascii="Arial" w:cs="Arial" w:eastAsia="Arial" w:hAnsi="Arial"/>
        </w:rPr>
        <w:t xml:space="preserve">TOP sample reviewed against approved PP sample</w:t>
      </w:r>
    </w:p>
    <w:p>
      <w:pPr>
        <w:pStyle w:val="ListParagraph"/>
        <w:numPr>
          <w:ilvl w:val="1"/>
          <w:numId w:val="2"/>
        </w:numPr>
        <w:spacing w:after="80"/>
      </w:pPr>
      <w:r>
        <w:rPr>
          <w:rFonts w:ascii="Arial" w:cs="Arial" w:eastAsia="Arial" w:hAnsi="Arial"/>
        </w:rPr>
        <w:t xml:space="preserve">Any deviation from PP sample requires written approval</w:t>
      </w:r>
    </w:p>
    <w:p>
      <w:pPr>
        <w:spacing w:after="0" w:before="80"/>
      </w:pPr>
      <w:r>
        <w:rPr>
          <w:rFonts w:ascii="Arial" w:cs="Arial" w:eastAsia="Arial" w:hAnsi="Arial"/>
        </w:rPr>
        <w:t xml:space="preserve"/>
      </w:r>
    </w:p>
    <w:p>
      <w:pPr>
        <w:pStyle w:val="Heading2"/>
      </w:pPr>
      <w:r>
        <w:rPr>
          <w:rFonts w:ascii="Arial" w:cs="Arial" w:eastAsia="Arial" w:hAnsi="Arial"/>
          <w:b/>
          <w:bCs/>
          <w:color w:val="08121A"/>
          <w:sz w:val="26"/>
          <w:szCs w:val="26"/>
        </w:rPr>
        <w:t xml:space="preserve">6.2  Fabric Inspection Standards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20"/>
      </w:tblGrid>
      <w:tr>
        <w:tc>
          <w:tcPr>
            <w:tcW w:type="dxa" w:w="30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Inspection Point</w:t>
            </w:r>
          </w:p>
        </w:tc>
        <w:tc>
          <w:tcPr>
            <w:tcW w:type="dxa" w:w="30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Standard</w:t>
            </w:r>
          </w:p>
        </w:tc>
        <w:tc>
          <w:tcPr>
            <w:tcW w:type="dxa" w:w="372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Action on Failure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Fabric weight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210 GSM ±10 GSM</w:t>
            </w:r>
          </w:p>
        </w:tc>
        <w:tc>
          <w:tcPr>
            <w:tcW w:type="dxa" w:w="37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Reject lot; reorder</w:t>
            </w:r>
          </w:p>
        </w:tc>
      </w:tr>
      <w:tr>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Color — Pantone ΔE</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≤1.0 from approved standard</w:t>
            </w:r>
          </w:p>
        </w:tc>
        <w:tc>
          <w:tcPr>
            <w:tcW w:type="dxa" w:w="37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Lab dip re-submission required</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Colorfastness — Wash</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Grade 4+ (ISO 105-C06)</w:t>
            </w:r>
          </w:p>
        </w:tc>
        <w:tc>
          <w:tcPr>
            <w:tcW w:type="dxa" w:w="37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Reject lot</w:t>
            </w:r>
          </w:p>
        </w:tc>
      </w:tr>
      <w:tr>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Pilling</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Grade 4+ Martindale 5000 cycles</w:t>
            </w:r>
          </w:p>
        </w:tc>
        <w:tc>
          <w:tcPr>
            <w:tcW w:type="dxa" w:w="37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Reject lot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Shrinkage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 per AATCC 135</w:t>
            </w:r>
          </w:p>
        </w:tc>
        <w:tc>
          <w:tcPr>
            <w:tcW w:type="dxa" w:w="37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Adjust grade or reject</w:t>
            </w:r>
          </w:p>
        </w:tc>
      </w:tr>
      <w:tr>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Fabric defects</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4-point system; max 40 points per 100 linear meters</w:t>
            </w:r>
          </w:p>
        </w:tc>
        <w:tc>
          <w:tcPr>
            <w:tcW w:type="dxa" w:w="37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Reject rolls exceeding limit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Piqué uniformity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No visible grid irregularities in 5 m continuous inspection</w:t>
            </w:r>
          </w:p>
        </w:tc>
        <w:tc>
          <w:tcPr>
            <w:tcW w:type="dxa" w:w="37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Reject and quarantine</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6.3  Construction Quality Standards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Standard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SPI</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12–14 per inch on all seams; check 3 random seams per garment per batch</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Seam alignment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Side seam and shoulder seam must align at all junction points ±1 mm</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Collar symmetry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Left and right collar points within 2 mm of each other in length and position</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Placket alignment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CF placket must be perfectly vertical; deviation &gt;1 mm from CB vertical is reject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Button alignment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All 3 buttons within 2 mm of spec center line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Buttonhole positioning</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Centered on placket; aligned horizontally ±1 mm</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Hem levelness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CB-to-CF hem variation ≤2 mm</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Vent construction</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CB vent must overlap cleanly; no gaping or twisting at rest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Bartacks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Minimum 28 passes; no skipped stitches; trimmed flush</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Thread ends</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All thread ends trimmed to 2 mm or less and secured; no loose ends visible</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6.4  Embroidery Quality Standards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Standard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Placement accuracy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±3 mm from approved spec point (measured from center of design)</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Stitch quality</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No skipped stitches; no thread breaks; no distortion of surrounding fabric</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Thread tension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Consistent across design; no puckering of body fabric</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Backing removal</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Tear-away backing fully removed; no paper fragments visible</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Appearance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Compare to approved PP sample under D65 lighting; no visible difference</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Colorfastness</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Embroidery thread tested separately; Grade 4+ wash, Grade 5+ light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Repeat consistency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All units in a batch must be visually consistent; spot check 10% per color</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6.5  Label and Trim Quality Standards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Standard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Neck label placement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Centered at CB; top fold at collar seam ±2 mm</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Size label</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Directly below neck label; not visible when neck label is flat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Care label placement</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Left side seam, 8 cm above hem ±3 mm; sewn straight and flat</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Button attachment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Minimum 16 passes; bar-tack or lock-stitch; no loose buttons under 1 kg pull test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Spare buttons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 spare buttons attached to care label carrier; present in every unit</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Neck tape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Flat and even throughout; no puckering; gold piping stitching straight</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Label printing quality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No smearing, bleeding, or misregistration; compare to approved artwork</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6.6  Final Inspection AQL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1920"/>
        <w:gridCol w:w="4920"/>
      </w:tblGrid>
      <w:tr>
        <w:tc>
          <w:tcPr>
            <w:tcW w:type="dxa" w:w="28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Defect Category</w:t>
            </w:r>
          </w:p>
        </w:tc>
        <w:tc>
          <w:tcPr>
            <w:tcW w:type="dxa" w:w="192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AQL Level</w:t>
            </w:r>
          </w:p>
        </w:tc>
        <w:tc>
          <w:tcPr>
            <w:tcW w:type="dxa" w:w="492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Examples</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Critical</w:t>
            </w:r>
          </w:p>
        </w:tc>
        <w:tc>
          <w:tcPr>
            <w:tcW w:type="dxa" w:w="19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Zero tolerance</w:t>
            </w:r>
          </w:p>
        </w:tc>
        <w:tc>
          <w:tcPr>
            <w:tcW w:type="dxa" w:w="49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Safety hazard, wrong size label, missing care label, embroidery completely misplaced</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Major</w:t>
            </w:r>
          </w:p>
        </w:tc>
        <w:tc>
          <w:tcPr>
            <w:tcW w:type="dxa" w:w="19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AQL 1.5</w:t>
            </w:r>
          </w:p>
        </w:tc>
        <w:tc>
          <w:tcPr>
            <w:tcW w:type="dxa" w:w="49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Broken seam, collar asymmetry &gt;3 mm, placket misalignment &gt;3 mm, loose button, stain</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Minor</w:t>
            </w:r>
          </w:p>
        </w:tc>
        <w:tc>
          <w:tcPr>
            <w:tcW w:type="dxa" w:w="19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AQL 4.0</w:t>
            </w:r>
          </w:p>
        </w:tc>
        <w:tc>
          <w:tcPr>
            <w:tcW w:type="dxa" w:w="49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Thread end not trimmed, minor hem deviation, slight label placement offset within tolerance</w:t>
            </w:r>
          </w:p>
        </w:tc>
      </w:tr>
    </w:tbl>
    <w:p>
      <w:pPr>
        <w:spacing w:after="120"/>
        <w:ind w:left="480"/>
      </w:pPr>
      <w:r>
        <w:rPr>
          <w:rFonts w:ascii="Arial" w:cs="Arial" w:eastAsia="Arial" w:hAnsi="Arial"/>
          <w:i/>
          <w:iCs/>
          <w:color w:val="555555"/>
          <w:sz w:val="18"/>
          <w:szCs w:val="18"/>
        </w:rPr>
        <w:t xml:space="preserve">All critical defects result in 100% line inspection of the affected lot. Two or more critical defects in a production lot is grounds for full lot rejection.</w:t>
      </w:r>
    </w:p>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6.7  Inspection Process and Sign-Off Chain</w:t>
      </w:r>
    </w:p>
    <w:p>
      <w:pPr>
        <w:spacing w:after="140" w:line="280" w:lineRule="auto"/>
      </w:pPr>
      <w:r>
        <w:rPr>
          <w:rFonts w:ascii="Arial" w:cs="Arial" w:eastAsia="Arial" w:hAnsi="Arial"/>
        </w:rPr>
        <w:t xml:space="preserve">Quality control is not a single final event. It is a sequence of mandatory inspection milestones embedded in the production workflow. No production stage may advance past its milestone without a completed inspection record. The following table defines each mandatory inspection point: who performs it, when in the production sequence it occurs, and what triggers advancement or escalation.</w:t>
      </w:r>
    </w:p>
    <w:p>
      <w:pPr>
        <w:spacing w:after="0" w:before="80"/>
      </w:pPr>
      <w:r>
        <w:rPr>
          <w:rFonts w:ascii="Arial" w:cs="Arial" w:eastAsia="Arial" w:hAnsi="Arial"/>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680"/>
        <w:gridCol w:w="1680"/>
        <w:gridCol w:w="1920"/>
        <w:gridCol w:w="1680"/>
        <w:gridCol w:w="960"/>
      </w:tblGrid>
      <w:tr>
        <w:tc>
          <w:tcPr>
            <w:tcW w:type="dxa" w:w="18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Inspection Stage</w:t>
            </w:r>
          </w:p>
        </w:tc>
        <w:tc>
          <w:tcPr>
            <w:tcW w:type="dxa" w:w="16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When It Occurs</w:t>
            </w:r>
          </w:p>
        </w:tc>
        <w:tc>
          <w:tcPr>
            <w:tcW w:type="dxa" w:w="16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Performed By</w:t>
            </w:r>
          </w:p>
        </w:tc>
        <w:tc>
          <w:tcPr>
            <w:tcW w:type="dxa" w:w="192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What Is Checked</w:t>
            </w:r>
          </w:p>
        </w:tc>
        <w:tc>
          <w:tcPr>
            <w:tcW w:type="dxa" w:w="16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Sign-Off Required</w:t>
            </w:r>
          </w:p>
        </w:tc>
        <w:tc>
          <w:tcPr>
            <w:tcW w:type="dxa" w:w="96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Action on Failure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Pre-Production Sample (PP)</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Before any bulk production begins</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Design Lead + Technical Designer</w:t>
            </w:r>
          </w:p>
        </w:tc>
        <w:tc>
          <w:tcPr>
            <w:tcW w:type="dxa" w:w="19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All construction details, all trims, embroidery, labels, packaging — full garment reviewed against spec</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Written PP approval signed by Design Lead; filed in /Collections/[YEAR]/Samples/</w:t>
            </w:r>
          </w:p>
        </w:tc>
        <w:tc>
          <w:tcPr>
            <w:tcW w:type="dxa" w:w="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Corrections made; new PP sample submitted; no production begins until PP is approved</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Top of Production Sample (TOP)</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First 5 units off the production line</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Factory QC Manager + Provenance representative (in-person or photo review)</w:t>
            </w:r>
          </w:p>
        </w:tc>
        <w:tc>
          <w:tcPr>
            <w:tcW w:type="dxa" w:w="19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Comparison to approved PP sample across all visible elements; measurements taken and recorded</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TOP sign-off sheet with photos; signed by Factory QC Manager; filed in QC folder</w:t>
            </w:r>
          </w:p>
        </w:tc>
        <w:tc>
          <w:tcPr>
            <w:tcW w:type="dxa" w:w="9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Hold production; identify root cause; submit corrected TOP; no further production until resolved</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Inline Inspection — Cutting</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After cutting, before sewing begins</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Factory QC inline team</w:t>
            </w:r>
          </w:p>
        </w:tc>
        <w:tc>
          <w:tcPr>
            <w:tcW w:type="dxa" w:w="19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Fabric lot verification against approved bulk, defect check on cut panels, grain alignment, quantity count</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Inline cut record signed by factory floor supervisor</w:t>
            </w:r>
          </w:p>
        </w:tc>
        <w:tc>
          <w:tcPr>
            <w:tcW w:type="dxa" w:w="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Quarantine affected panels; escalate to Provenance if lot issue is suspected</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Inline Inspection — Key Operations</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After collar attachment, after placket construction, after embroidery</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Factory QC inline team</w:t>
            </w:r>
          </w:p>
        </w:tc>
        <w:tc>
          <w:tcPr>
            <w:tcW w:type="dxa" w:w="19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symmetry, placket alignment, embroidery placement and quality (per Section 6.4)</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Inline QC card noting any deviations; signed by QC team lead</w:t>
            </w:r>
          </w:p>
        </w:tc>
        <w:tc>
          <w:tcPr>
            <w:tcW w:type="dxa" w:w="9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Pull and correct non-conforming units; re-inspect corrected units before continuing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End-of-Line (Semi-Final) Inspection</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After full assembly, before pressing and folding</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Factory QC final team</w:t>
            </w:r>
          </w:p>
        </w:tc>
        <w:tc>
          <w:tcPr>
            <w:tcW w:type="dxa" w:w="19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100% visual on critical items (embroidery, labels, buttons, seams); AQL sampling per Section 6.6 for major/minor</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End-of-line inspection report; AQL results recorded; signed by Factory QC Manager</w:t>
            </w:r>
          </w:p>
        </w:tc>
        <w:tc>
          <w:tcPr>
            <w:tcW w:type="dxa" w:w="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Re-inspect entire lot on any AQL failure at Major level; reject and rework units; re-submit for AQL</w:t>
            </w:r>
          </w:p>
        </w:tc>
      </w:tr>
      <w:tr>
        <w:tc>
          <w:tcPr>
            <w:tcW w:type="dxa" w:w="18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Final Packing Inspection</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After pressing, folding, tissue wrap, and box assembly</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Factory QC final team</w:t>
            </w:r>
          </w:p>
        </w:tc>
        <w:tc>
          <w:tcPr>
            <w:tcW w:type="dxa" w:w="19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Packaging completeness (auth card, hang tag, ribbon pull, spare buttons), box integrity, outer shipping label</w:t>
            </w:r>
          </w:p>
        </w:tc>
        <w:tc>
          <w:tcPr>
            <w:tcW w:type="dxa" w:w="16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Final packing sign-off sheet; signed by Factory QC Manager</w:t>
            </w:r>
          </w:p>
        </w:tc>
        <w:tc>
          <w:tcPr>
            <w:tcW w:type="dxa" w:w="9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Unpack and correct; re-pack; re-inspect before shipment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Pre-Shipment Inspection (PSI)</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Minimum 48 hours before cargo loading</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Independent third-party inspector (preferred) OR Provenance representative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AQL final on packed and sealed boxes; carton count; shipping marks; random opening to verify packing contents</w:t>
            </w:r>
          </w:p>
        </w:tc>
        <w:tc>
          <w:tcPr>
            <w:tcW w:type="dxa" w:w="16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Third-party PSI report or Provenance sign-off; filed before cargo release</w:t>
            </w:r>
          </w:p>
        </w:tc>
        <w:tc>
          <w:tcPr>
            <w:tcW w:type="dxa" w:w="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Shipment held; Provenance notified immediately; resolution required before cargo is released</w:t>
            </w:r>
          </w:p>
        </w:tc>
      </w:tr>
    </w:tbl>
    <w:p>
      <w:pPr>
        <w:spacing w:after="0" w:before="160"/>
      </w:pPr>
      <w:r>
        <w:rPr>
          <w:rFonts w:ascii="Arial" w:cs="Arial" w:eastAsia="Arial" w:hAnsi="Arial"/>
        </w:rPr>
        <w:t xml:space="preserve"/>
      </w:r>
    </w:p>
    <w:p>
      <w:pPr>
        <w:pStyle w:val="Heading3"/>
      </w:pPr>
      <w:r>
        <w:rPr>
          <w:rFonts w:ascii="Arial" w:cs="Arial" w:eastAsia="Arial" w:hAnsi="Arial"/>
          <w:b/>
          <w:bCs/>
          <w:color w:val="555555"/>
          <w:sz w:val="22"/>
          <w:szCs w:val="22"/>
        </w:rPr>
        <w:t xml:space="preserve">6.7.1  Sign-Off Document Requirements</w:t>
      </w:r>
    </w:p>
    <w:p>
      <w:pPr>
        <w:spacing w:after="140" w:line="280" w:lineRule="auto"/>
      </w:pPr>
      <w:r>
        <w:rPr>
          <w:rFonts w:ascii="Arial" w:cs="Arial" w:eastAsia="Arial" w:hAnsi="Arial"/>
        </w:rPr>
        <w:t xml:space="preserve">Every inspection milestone produces a physical or digital sign-off record. These records are the audit trail for each production run. The following are permanent requirements for all sign-off documentation:</w:t>
      </w:r>
    </w:p>
    <w:p>
      <w:pPr>
        <w:pStyle w:val="ListParagraph"/>
        <w:numPr>
          <w:ilvl w:val="0"/>
          <w:numId w:val="2"/>
        </w:numPr>
        <w:spacing w:after="80"/>
      </w:pPr>
      <w:r>
        <w:rPr>
          <w:rFonts w:ascii="Arial" w:cs="Arial" w:eastAsia="Arial" w:hAnsi="Arial"/>
        </w:rPr>
        <w:t xml:space="preserve">Must include: production date, lot number, style number, colorway, unit count inspected, unit count passed, unit count failed, defect descriptions, inspector name and signature</w:t>
      </w:r>
    </w:p>
    <w:p>
      <w:pPr>
        <w:pStyle w:val="ListParagraph"/>
        <w:numPr>
          <w:ilvl w:val="0"/>
          <w:numId w:val="2"/>
        </w:numPr>
        <w:spacing w:after="80"/>
      </w:pPr>
      <w:r>
        <w:rPr>
          <w:rFonts w:ascii="Arial" w:cs="Arial" w:eastAsia="Arial" w:hAnsi="Arial"/>
        </w:rPr>
        <w:t xml:space="preserve">Must reference the specific inspection stage (e.g., "End-of-Line Inspection — PRV-1968-001")</w:t>
      </w:r>
    </w:p>
    <w:p>
      <w:pPr>
        <w:pStyle w:val="ListParagraph"/>
        <w:numPr>
          <w:ilvl w:val="0"/>
          <w:numId w:val="2"/>
        </w:numPr>
        <w:spacing w:after="80"/>
      </w:pPr>
      <w:r>
        <w:rPr>
          <w:rFonts w:ascii="Arial" w:cs="Arial" w:eastAsia="Arial" w:hAnsi="Arial"/>
        </w:rPr>
        <w:t xml:space="preserve">Digital records must be in PDF format; photos attached where deviations are noted</w:t>
      </w:r>
    </w:p>
    <w:p>
      <w:pPr>
        <w:pStyle w:val="ListParagraph"/>
        <w:numPr>
          <w:ilvl w:val="0"/>
          <w:numId w:val="2"/>
        </w:numPr>
        <w:spacing w:after="80"/>
      </w:pPr>
      <w:r>
        <w:rPr>
          <w:rFonts w:ascii="Arial" w:cs="Arial" w:eastAsia="Arial" w:hAnsi="Arial"/>
        </w:rPr>
        <w:t xml:space="preserve">All records filed within 24 hours of inspection completion in /Collections/[YEAR]/QC/</w:t>
      </w:r>
    </w:p>
    <w:p>
      <w:pPr>
        <w:pStyle w:val="ListParagraph"/>
        <w:numPr>
          <w:ilvl w:val="0"/>
          <w:numId w:val="2"/>
        </w:numPr>
        <w:spacing w:after="80"/>
      </w:pPr>
      <w:r>
        <w:rPr>
          <w:rFonts w:ascii="Arial" w:cs="Arial" w:eastAsia="Arial" w:hAnsi="Arial"/>
        </w:rPr>
        <w:t xml:space="preserve">Records are retained permanently — no destruction after delivery</w:t>
      </w:r>
    </w:p>
    <w:p>
      <w:pPr>
        <w:spacing w:after="120"/>
        <w:ind w:left="480"/>
      </w:pPr>
      <w:r>
        <w:rPr>
          <w:rFonts w:ascii="Arial" w:cs="Arial" w:eastAsia="Arial" w:hAnsi="Arial"/>
          <w:i/>
          <w:iCs/>
          <w:color w:val="555555"/>
          <w:sz w:val="18"/>
          <w:szCs w:val="18"/>
        </w:rPr>
        <w:t xml:space="preserve">Provenance reserves the right to request any inspection record at any time during or after production. Inability to produce a requested record is treated as an audit failure for future sourcing decisions.</w:t>
      </w:r>
    </w:p>
    <w:p>
      <w:r>
        <w:br w:type="page"/>
      </w:r>
    </w:p>
    <w:p>
      <w:pPr>
        <w:pStyle w:val="Heading1"/>
      </w:pPr>
      <w:r>
        <w:rPr>
          <w:rFonts w:ascii="Arial" w:cs="Arial" w:eastAsia="Arial" w:hAnsi="Arial"/>
          <w:b/>
          <w:bCs/>
          <w:color w:val="08121A"/>
          <w:sz w:val="34"/>
          <w:szCs w:val="34"/>
        </w:rPr>
        <w:t xml:space="preserve">Section 7 — Packaging Standards</w:t>
      </w:r>
    </w:p>
    <w:p>
      <w:pPr>
        <w:spacing w:after="140" w:line="280" w:lineRule="auto"/>
      </w:pPr>
      <w:r>
        <w:rPr>
          <w:rFonts w:ascii="Arial" w:cs="Arial" w:eastAsia="Arial" w:hAnsi="Arial"/>
          <w:i/>
          <w:iCs/>
        </w:rPr>
        <w:t xml:space="preserve">Packaging is not logistics. It is the first physical experience of the Provenance brand. From the moment the shipping box is opened to the moment the garment is lifted from the tissue, every element should communicate that something of genuine quality and thoughtfulness has arrived.</w:t>
      </w:r>
    </w:p>
    <w:p>
      <w:pPr>
        <w:spacing w:after="0" w:before="80"/>
      </w:pPr>
      <w:r>
        <w:rPr>
          <w:rFonts w:ascii="Arial" w:cs="Arial" w:eastAsia="Arial" w:hAnsi="Arial"/>
        </w:rPr>
        <w:t xml:space="preserve"/>
      </w:r>
    </w:p>
    <w:p>
      <w:pPr>
        <w:pStyle w:val="Heading2"/>
      </w:pPr>
      <w:r>
        <w:rPr>
          <w:rFonts w:ascii="Arial" w:cs="Arial" w:eastAsia="Arial" w:hAnsi="Arial"/>
          <w:b/>
          <w:bCs/>
          <w:color w:val="08121A"/>
          <w:sz w:val="26"/>
          <w:szCs w:val="26"/>
        </w:rPr>
        <w:t xml:space="preserve">7.1  Master Packaging Components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3000"/>
      </w:tblGrid>
      <w:tr>
        <w:tc>
          <w:tcPr>
            <w:tcW w:type="dxa" w:w="24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Component</w:t>
            </w:r>
          </w:p>
        </w:tc>
        <w:tc>
          <w:tcPr>
            <w:tcW w:type="dxa" w:w="432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c>
          <w:tcPr>
            <w:tcW w:type="dxa" w:w="30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Presentation Box</w:t>
            </w:r>
          </w:p>
        </w:tc>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Rigid lid-and-base box; 320 × 260 × 55 mm minimum</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Collection-specific exterior; permanent interior — cream or navy</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Tissue Paper</w:t>
            </w:r>
          </w:p>
        </w:tc>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Acid-free, 17 GSM tissue; cream or white; Provenance watermark print</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Minimum 2 sheets; wrap garment completely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Authentication Card</w:t>
            </w:r>
          </w:p>
        </w:tc>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See Section 4.2</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Placed face-up, centered, visible on first opening</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Hang Tag</w:t>
            </w:r>
          </w:p>
        </w:tc>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See Section 4.3</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Attached to garment before folding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Box Insert Card</w:t>
            </w:r>
          </w:p>
        </w:tc>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120 × 80 mm card; brand statement or collection note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Sits atop tissue; first thing visible when lid is removed</w:t>
            </w:r>
          </w:p>
        </w:tc>
      </w:tr>
      <w:tr>
        <w:tc>
          <w:tcPr>
            <w:tcW w:type="dxa" w:w="2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Ribbon Pull</w:t>
            </w:r>
          </w:p>
        </w:tc>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Cream or navy satin ribbon, 12 mm wide; attached to tissue for easy lifting</w:t>
            </w:r>
          </w:p>
        </w:tc>
        <w:tc>
          <w:tcPr>
            <w:tcW w:type="dxa" w:w="30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Color matches collection colorway</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Shipping Mailer</w:t>
            </w:r>
          </w:p>
        </w:tc>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Recyclable corrugated outer; no branding visible exterior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Inner box is the brand presentation; outer is discreet</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7.2  Garment Folding Sequence</w:t>
      </w:r>
    </w:p>
    <w:p>
      <w:pPr>
        <w:pStyle w:val="ListParagraph"/>
        <w:numPr>
          <w:ilvl w:val="0"/>
          <w:numId w:val="3"/>
        </w:numPr>
        <w:spacing w:after="80"/>
      </w:pPr>
      <w:r>
        <w:rPr>
          <w:rFonts w:ascii="Arial" w:cs="Arial" w:eastAsia="Arial" w:hAnsi="Arial"/>
        </w:rPr>
        <w:t xml:space="preserve">Garment laid flat, face up. Hang tag confirmed attached.</w:t>
      </w:r>
    </w:p>
    <w:p>
      <w:pPr>
        <w:pStyle w:val="ListParagraph"/>
        <w:numPr>
          <w:ilvl w:val="0"/>
          <w:numId w:val="3"/>
        </w:numPr>
        <w:spacing w:after="80"/>
      </w:pPr>
      <w:r>
        <w:rPr>
          <w:rFonts w:ascii="Arial" w:cs="Arial" w:eastAsia="Arial" w:hAnsi="Arial"/>
        </w:rPr>
        <w:t xml:space="preserve">Fold left sleeve across body.</w:t>
      </w:r>
    </w:p>
    <w:p>
      <w:pPr>
        <w:pStyle w:val="ListParagraph"/>
        <w:numPr>
          <w:ilvl w:val="0"/>
          <w:numId w:val="3"/>
        </w:numPr>
        <w:spacing w:after="80"/>
      </w:pPr>
      <w:r>
        <w:rPr>
          <w:rFonts w:ascii="Arial" w:cs="Arial" w:eastAsia="Arial" w:hAnsi="Arial"/>
        </w:rPr>
        <w:t xml:space="preserve">Fold right sleeve across body.</w:t>
      </w:r>
    </w:p>
    <w:p>
      <w:pPr>
        <w:pStyle w:val="ListParagraph"/>
        <w:numPr>
          <w:ilvl w:val="0"/>
          <w:numId w:val="3"/>
        </w:numPr>
        <w:spacing w:after="80"/>
      </w:pPr>
      <w:r>
        <w:rPr>
          <w:rFonts w:ascii="Arial" w:cs="Arial" w:eastAsia="Arial" w:hAnsi="Arial"/>
        </w:rPr>
        <w:t xml:space="preserve">Fold bottom third of garment up.</w:t>
      </w:r>
    </w:p>
    <w:p>
      <w:pPr>
        <w:pStyle w:val="ListParagraph"/>
        <w:numPr>
          <w:ilvl w:val="0"/>
          <w:numId w:val="3"/>
        </w:numPr>
        <w:spacing w:after="80"/>
      </w:pPr>
      <w:r>
        <w:rPr>
          <w:rFonts w:ascii="Arial" w:cs="Arial" w:eastAsia="Arial" w:hAnsi="Arial"/>
        </w:rPr>
        <w:t xml:space="preserve">Fold top third of garment down over bottom fold. Collar visible on top.</w:t>
      </w:r>
    </w:p>
    <w:p>
      <w:pPr>
        <w:pStyle w:val="ListParagraph"/>
        <w:numPr>
          <w:ilvl w:val="0"/>
          <w:numId w:val="3"/>
        </w:numPr>
        <w:spacing w:after="80"/>
      </w:pPr>
      <w:r>
        <w:rPr>
          <w:rFonts w:ascii="Arial" w:cs="Arial" w:eastAsia="Arial" w:hAnsi="Arial"/>
        </w:rPr>
        <w:t xml:space="preserve">Wrap in tissue paper — front first; tuck sides; ribbon pull placed before final fold.</w:t>
      </w:r>
    </w:p>
    <w:p>
      <w:pPr>
        <w:pStyle w:val="ListParagraph"/>
        <w:numPr>
          <w:ilvl w:val="0"/>
          <w:numId w:val="3"/>
        </w:numPr>
        <w:spacing w:after="80"/>
      </w:pPr>
      <w:r>
        <w:rPr>
          <w:rFonts w:ascii="Arial" w:cs="Arial" w:eastAsia="Arial" w:hAnsi="Arial"/>
        </w:rPr>
        <w:t xml:space="preserve">Place wrapped garment in box.</w:t>
      </w:r>
    </w:p>
    <w:p>
      <w:pPr>
        <w:pStyle w:val="ListParagraph"/>
        <w:numPr>
          <w:ilvl w:val="0"/>
          <w:numId w:val="3"/>
        </w:numPr>
        <w:spacing w:after="80"/>
      </w:pPr>
      <w:r>
        <w:rPr>
          <w:rFonts w:ascii="Arial" w:cs="Arial" w:eastAsia="Arial" w:hAnsi="Arial"/>
        </w:rPr>
        <w:t xml:space="preserve">Place authentication card face-up, centered on top of tissue.</w:t>
      </w:r>
    </w:p>
    <w:p>
      <w:pPr>
        <w:pStyle w:val="ListParagraph"/>
        <w:numPr>
          <w:ilvl w:val="0"/>
          <w:numId w:val="3"/>
        </w:numPr>
        <w:spacing w:after="80"/>
      </w:pPr>
      <w:r>
        <w:rPr>
          <w:rFonts w:ascii="Arial" w:cs="Arial" w:eastAsia="Arial" w:hAnsi="Arial"/>
        </w:rPr>
        <w:t xml:space="preserve">Place box insert card on top of authentication card.</w:t>
      </w:r>
    </w:p>
    <w:p>
      <w:pPr>
        <w:pStyle w:val="ListParagraph"/>
        <w:numPr>
          <w:ilvl w:val="0"/>
          <w:numId w:val="3"/>
        </w:numPr>
        <w:spacing w:after="80"/>
      </w:pPr>
      <w:r>
        <w:rPr>
          <w:rFonts w:ascii="Arial" w:cs="Arial" w:eastAsia="Arial" w:hAnsi="Arial"/>
        </w:rPr>
        <w:t xml:space="preserve">Close box. Confirm ribbon pull accessible.</w:t>
      </w:r>
    </w:p>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7.3  Collector Unboxing Experience</w:t>
      </w:r>
    </w:p>
    <w:p>
      <w:pPr>
        <w:spacing w:after="140" w:line="280" w:lineRule="auto"/>
      </w:pPr>
      <w:r>
        <w:rPr>
          <w:rFonts w:ascii="Arial" w:cs="Arial" w:eastAsia="Arial" w:hAnsi="Arial"/>
        </w:rPr>
        <w:t xml:space="preserve">The sequence a customer experiences on unboxing is as deliberate as the garment itself:</w:t>
      </w:r>
    </w:p>
    <w:p>
      <w:pPr>
        <w:pStyle w:val="ListParagraph"/>
        <w:numPr>
          <w:ilvl w:val="0"/>
          <w:numId w:val="2"/>
        </w:numPr>
        <w:spacing w:after="80"/>
      </w:pPr>
      <w:r>
        <w:rPr>
          <w:rFonts w:ascii="Arial" w:cs="Arial" w:eastAsia="Arial" w:hAnsi="Arial"/>
        </w:rPr>
        <w:t xml:space="preserve">Box lid lifted — first visible: box insert card with collection statement on cream or navy tissue</w:t>
      </w:r>
    </w:p>
    <w:p>
      <w:pPr>
        <w:pStyle w:val="ListParagraph"/>
        <w:numPr>
          <w:ilvl w:val="0"/>
          <w:numId w:val="2"/>
        </w:numPr>
        <w:spacing w:after="80"/>
      </w:pPr>
      <w:r>
        <w:rPr>
          <w:rFonts w:ascii="Arial" w:cs="Arial" w:eastAsia="Arial" w:hAnsi="Arial"/>
        </w:rPr>
        <w:t xml:space="preserve">Tissue lifted via ribbon pull — second visible: authentication card, face up, centered</w:t>
      </w:r>
    </w:p>
    <w:p>
      <w:pPr>
        <w:pStyle w:val="ListParagraph"/>
        <w:numPr>
          <w:ilvl w:val="0"/>
          <w:numId w:val="2"/>
        </w:numPr>
        <w:spacing w:after="80"/>
      </w:pPr>
      <w:r>
        <w:rPr>
          <w:rFonts w:ascii="Arial" w:cs="Arial" w:eastAsia="Arial" w:hAnsi="Arial"/>
        </w:rPr>
        <w:t xml:space="preserve">Authentication card lifted — third visible: wrapped garment beneath; collar visible through tissue</w:t>
      </w:r>
    </w:p>
    <w:p>
      <w:pPr>
        <w:pStyle w:val="ListParagraph"/>
        <w:numPr>
          <w:ilvl w:val="0"/>
          <w:numId w:val="2"/>
        </w:numPr>
        <w:spacing w:after="80"/>
      </w:pPr>
      <w:r>
        <w:rPr>
          <w:rFonts w:ascii="Arial" w:cs="Arial" w:eastAsia="Arial" w:hAnsi="Arial"/>
        </w:rPr>
        <w:t xml:space="preserve">Tissue unwrapped — garment revealed; hang tag still attached</w:t>
      </w:r>
    </w:p>
    <w:p>
      <w:pPr>
        <w:pStyle w:val="ListParagraph"/>
        <w:numPr>
          <w:ilvl w:val="0"/>
          <w:numId w:val="2"/>
        </w:numPr>
        <w:spacing w:after="80"/>
      </w:pPr>
      <w:r>
        <w:rPr>
          <w:rFonts w:ascii="Arial" w:cs="Arial" w:eastAsia="Arial" w:hAnsi="Arial"/>
        </w:rPr>
        <w:t xml:space="preserve">Garment explored — neck tape discovered, interior label, placket lining; every touch point rewards the curious</w:t>
      </w:r>
    </w:p>
    <w:p>
      <w:pPr>
        <w:spacing w:after="120"/>
        <w:ind w:left="480"/>
      </w:pPr>
      <w:r>
        <w:rPr>
          <w:rFonts w:ascii="Arial" w:cs="Arial" w:eastAsia="Arial" w:hAnsi="Arial"/>
          <w:i/>
          <w:iCs/>
          <w:color w:val="555555"/>
          <w:sz w:val="18"/>
          <w:szCs w:val="18"/>
        </w:rPr>
        <w:t xml:space="preserve">The authentication card should feel like pulling a graded card from a sleeve. This is intentional.</w:t>
      </w:r>
    </w:p>
    <w:p>
      <w:r>
        <w:br w:type="page"/>
      </w:r>
    </w:p>
    <w:p>
      <w:pPr>
        <w:pStyle w:val="Heading1"/>
      </w:pPr>
      <w:r>
        <w:rPr>
          <w:rFonts w:ascii="Arial" w:cs="Arial" w:eastAsia="Arial" w:hAnsi="Arial"/>
          <w:b/>
          <w:bCs/>
          <w:color w:val="08121A"/>
          <w:sz w:val="34"/>
          <w:szCs w:val="34"/>
        </w:rPr>
        <w:t xml:space="preserve">Section 8 — Collection Variables</w:t>
      </w:r>
    </w:p>
    <w:p>
      <w:pPr>
        <w:spacing w:after="140" w:line="280" w:lineRule="auto"/>
      </w:pPr>
      <w:r>
        <w:rPr>
          <w:rFonts w:ascii="Arial" w:cs="Arial" w:eastAsia="Arial" w:hAnsi="Arial"/>
        </w:rPr>
        <w:t xml:space="preserve">Every element listed in this section is intentionally designed to change from collection to collection. These are the creative levers available to the Provenance design team. All other elements — construction, fabric performance, seam methods, label placement, button type, embroidery placement, packaging format — are fixed by the Master Specification and may not change without formal revision.</w:t>
      </w:r>
    </w:p>
    <w:p>
      <w:pPr>
        <w:spacing w:after="140" w:line="280" w:lineRule="auto"/>
      </w:pPr>
      <w:r>
        <w:rPr>
          <w:rFonts w:ascii="Arial" w:cs="Arial" w:eastAsia="Arial" w:hAnsi="Arial"/>
        </w:rPr>
        <w:t xml:space="preserve">Each collection must document every variable below in its Collection Addendum (Section 9). Variables not addressed in the Addendum default to the Master Specification standard.</w:t>
      </w:r>
    </w:p>
    <w:p>
      <w:pPr>
        <w:spacing w:after="0" w:before="80"/>
      </w:pPr>
      <w:r>
        <w:rPr>
          <w:rFonts w:ascii="Arial" w:cs="Arial" w:eastAsia="Arial" w:hAnsi="Arial"/>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3240"/>
      </w:tblGrid>
      <w:tr>
        <w:tc>
          <w:tcPr>
            <w:tcW w:type="dxa" w:w="28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Variable Element</w:t>
            </w:r>
          </w:p>
        </w:tc>
        <w:tc>
          <w:tcPr>
            <w:tcW w:type="dxa" w:w="3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What Changes</w:t>
            </w:r>
          </w:p>
        </w:tc>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Master Spec Default</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Body Color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Pantone color of body fabric per collection</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Cream — PMS 9121 C</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Outer Fabric</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Full fabric construction — print, weave, knit, or pattern</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Body fabric (self-collar)</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Placket Outer Fabric</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Full fabric construction — same or complementary to collar</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Body fabric (self-placket)</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Piping</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Piping detail at collar edge — color and material</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Gold thread piping</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Neck Tape Artwork</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Pattern, color, and any text on interior neck tape</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Navy ground, gold piping</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Chest Embroidery Color</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Thread color for P Mark or wordmark</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Navy (#08121A)</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Chest Embroidery Mark</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Which mark — wordmark or P Mark</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calligraphic wordmark</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Sleeve Trim</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Any trim applied to sleeve opening or sleeve face</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None — clean sleeve</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Emblem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Design and colorway of left-sleeve patch</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None — reserved location only</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Back Collar Badge</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Design of the collection-number badge at center back nape</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None in base spec; 1968 collection: baseball-format badge</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Placket Interior Lining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Fabric or print on interior face of placket</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None — facing only</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Side Vent Interior</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Contrast fabric or print inside side vents (if vents present)</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None</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Authentication Card Artwork</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Front face design; collection specific</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Addendum required</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Hang Tag Artwork</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Front face design; collection specific</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 Addendum required</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Box Exterior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Color, print, or texture of presentation box exterior</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Addendum required</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Tissue Color / Print</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Color and optional watermark pattern of tissue paper</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Cream, Provenance watermark</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Box Insert Card</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Text and design of the first-reveal insert card</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Addendum required</w:t>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Special Trims</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Any trim not listed above specific to a collection</w:t>
            </w:r>
          </w:p>
        </w:tc>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None — must be documented in Addendum</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Easter Egg Details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Hidden references, inside labels, coded details specific to the era</w:t>
            </w:r>
          </w:p>
        </w:tc>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None — see Addendum</w:t>
            </w:r>
          </w:p>
        </w:tc>
      </w:tr>
    </w:tbl>
    <w:p>
      <w:r>
        <w:br w:type="page"/>
      </w:r>
    </w:p>
    <w:p>
      <w:pPr>
        <w:pStyle w:val="Heading1"/>
      </w:pPr>
      <w:r>
        <w:rPr>
          <w:rFonts w:ascii="Arial" w:cs="Arial" w:eastAsia="Arial" w:hAnsi="Arial"/>
          <w:b/>
          <w:bCs/>
          <w:color w:val="08121A"/>
          <w:sz w:val="34"/>
          <w:szCs w:val="34"/>
        </w:rPr>
        <w:t xml:space="preserve">Section 9 — Collection Addendum Template</w:t>
      </w:r>
    </w:p>
    <w:p>
      <w:pPr>
        <w:spacing w:after="140" w:line="280" w:lineRule="auto"/>
      </w:pPr>
      <w:r>
        <w:rPr>
          <w:rFonts w:ascii="Arial" w:cs="Arial" w:eastAsia="Arial" w:hAnsi="Arial"/>
        </w:rPr>
        <w:t xml:space="preserve">The following template is the only document that changes from collection to collection. It must be completed in full before any collection enters development. Incomplete addenda may not proceed to sampling. The Collection Addendum, when approved, becomes a permanent attachment to this Master Specification and is archived in /Collections/[YEAR]/.</w:t>
      </w:r>
    </w:p>
    <w:p>
      <w:pPr>
        <w:spacing w:after="0" w:before="80"/>
      </w:pPr>
      <w:r>
        <w:rPr>
          <w:rFonts w:ascii="Arial" w:cs="Arial" w:eastAsia="Arial" w:hAnsi="Arial"/>
        </w:rPr>
        <w:t xml:space="preserve"/>
      </w:r>
    </w:p>
    <w:p>
      <w:pPr>
        <w:spacing w:after="60"/>
      </w:pPr>
      <w:r>
        <w:rPr>
          <w:rFonts w:ascii="Arial" w:cs="Arial" w:eastAsia="Arial" w:hAnsi="Arial"/>
          <w:b/>
          <w:bCs/>
          <w:caps/>
          <w:color w:val="08121A"/>
          <w:sz w:val="28"/>
          <w:szCs w:val="28"/>
        </w:rPr>
        <w:t xml:space="preserve">COLLECTION ADDENDUM</w:t>
      </w:r>
    </w:p>
    <w:p>
      <w:pPr>
        <w:spacing w:after="240"/>
      </w:pPr>
      <w:r>
        <w:rPr>
          <w:rFonts w:ascii="Arial" w:cs="Arial" w:eastAsia="Arial" w:hAnsi="Arial"/>
          <w:i/>
          <w:iCs/>
          <w:color w:val="555555"/>
        </w:rPr>
        <w:t xml:space="preserve">Provenance Polo Platform — Collection-Specific Specification</w:t>
      </w:r>
    </w:p>
    <w:p>
      <w:pPr>
        <w:pStyle w:val="Heading2"/>
      </w:pPr>
      <w:r>
        <w:rPr>
          <w:rFonts w:ascii="Arial" w:cs="Arial" w:eastAsia="Arial" w:hAnsi="Arial"/>
          <w:b/>
          <w:bCs/>
          <w:color w:val="08121A"/>
          <w:sz w:val="26"/>
          <w:szCs w:val="26"/>
        </w:rPr>
        <w:t xml:space="preserve">9.1  Collection Identity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Field</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Entry</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Name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[e.g., The No. 68 Collection]</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 Code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[e.g., 1968 — used in serial numbers and file naming]</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Historical Inspiration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[e.g., 1968 Topps Baseball Card Set — Series 1]</w:t>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Design Lead</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Development Start Date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Target Delivery Date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Target Retail Price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Edition Size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[e.g., Limited to 500 units / Open edition]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Approved By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Approval Date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9.2  Design Philosophy</w:t>
      </w:r>
    </w:p>
    <w:p>
      <w:pPr>
        <w:spacing w:after="140" w:line="280" w:lineRule="auto"/>
      </w:pPr>
      <w:r>
        <w:rPr>
          <w:rFonts w:ascii="Arial" w:cs="Arial" w:eastAsia="Arial" w:hAnsi="Arial"/>
        </w:rPr>
        <w:t xml:space="preserve">Describe the specific design philosophy for this collection. What aspect of the historical source material is being translated? What visual decisions were made and why? What should a customer feel when they wear this polo? This section should be written as a brief (200–400 words) that guides all downstream design decisions.</w:t>
      </w:r>
    </w:p>
    <w:p>
      <w:pPr>
        <w:pBdr>
          <w:top w:val="single" w:color="CCCCCC" w:sz="1"/>
          <w:bottom w:val="single" w:color="CCCCCC" w:sz="1"/>
        </w:pBdr>
        <w:spacing w:after="240"/>
        <w:ind w:left="240" w:right="240"/>
      </w:pPr>
      <w:r>
        <w:rPr>
          <w:rFonts w:ascii="Arial" w:cs="Arial" w:eastAsia="Arial" w:hAnsi="Arial"/>
          <w:i/>
          <w:iCs/>
          <w:color w:val="CCCCCC"/>
        </w:rPr>
        <w:t xml:space="preserve">[DESIGN PHILOSOPHY ENTRY]</w:t>
      </w:r>
    </w:p>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9.3  Color Specification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200"/>
        <w:gridCol w:w="1440"/>
        <w:gridCol w:w="2088"/>
      </w:tblGrid>
      <w:tr>
        <w:tc>
          <w:tcPr>
            <w:tcW w:type="dxa" w:w="216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Application</w:t>
            </w:r>
          </w:p>
        </w:tc>
        <w:tc>
          <w:tcPr>
            <w:tcW w:type="dxa" w:w="14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Color Name</w:t>
            </w:r>
          </w:p>
        </w:tc>
        <w:tc>
          <w:tcPr>
            <w:tcW w:type="dxa" w:w="14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Pantone</w:t>
            </w:r>
          </w:p>
        </w:tc>
        <w:tc>
          <w:tcPr>
            <w:tcW w:type="dxa" w:w="12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Hex</w:t>
            </w:r>
          </w:p>
        </w:tc>
        <w:tc>
          <w:tcPr>
            <w:tcW w:type="dxa" w:w="14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RGB</w:t>
            </w:r>
          </w:p>
        </w:tc>
        <w:tc>
          <w:tcPr>
            <w:tcW w:type="dxa" w:w="2088"/>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CMYK</w:t>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Body Fabric</w:t>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88"/>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Ground</w:t>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88"/>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Collar Pattern Mark A</w:t>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88"/>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Pattern Mark B</w:t>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88"/>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Placket Ground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88"/>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Embroidery Thread</w:t>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88"/>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Neck Tape Ground</w:t>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88"/>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 Badge</w:t>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88"/>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Authentication Card Primary</w:t>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88"/>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Packaging Primary</w:t>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4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88"/>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bl>
    <w:p>
      <w:pPr>
        <w:spacing w:after="120"/>
        <w:ind w:left="480"/>
      </w:pPr>
      <w:r>
        <w:rPr>
          <w:rFonts w:ascii="Arial" w:cs="Arial" w:eastAsia="Arial" w:hAnsi="Arial"/>
          <w:i/>
          <w:iCs/>
          <w:color w:val="555555"/>
          <w:sz w:val="18"/>
          <w:szCs w:val="18"/>
        </w:rPr>
        <w:t xml:space="preserve">All Pantone references must include C (coated) designations for embroidery and woven applications.</w:t>
      </w:r>
    </w:p>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9.4  Collar and Placket Specification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Collar Outer Fabric</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Pattern Description</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Collar Pattern Repeat Size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Collar Pattern File Reference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[/Collections/[YEAR]/Collar Pattern/]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Placket Outer Fabric</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Placket Pattern</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Collar/Placket Source Material</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Manufacturer Instruction</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9.5  Emblem and Badge Details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Left Sleeve Emblem Design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Emblem Dimensions</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Emblem Colors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Emblem Reference / Historical Source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Back Collar Badge Design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Back Collar Badge Dimensions</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Back Collar Badge Colors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Badge Inscription / Number</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Badge Historical Reference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9.6  Authentication Card Artwork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Front Artwork Description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Front Artwork File Reference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[/Collections/[YEAR]/Authentication Card/]</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Foil Stamp Location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Reverse Text — Brand Statement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Reverse Text — Collection Note</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Serial Number Format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PRV-[YEAR]-[CODE]-[UNIT] e.g., PRV-1968-001-0001</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Edition Size / Numbering</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9.7  Hang Tag Artwork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Front Artwork Description</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Front Artwork File Reference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[/Collections/[YEAR]/Hang Tag/]</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Reverse Text — Story Copy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Reverse Text — Care Reminder</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Cord Color</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Eyelet Color</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9.8  Packaging Specification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Element</w:t>
            </w:r>
          </w:p>
        </w:tc>
        <w:tc>
          <w:tcPr>
            <w:tcW w:type="dxa" w:w="64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Specification</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Box Exterior Color</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Box Exterior Treatment</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Box Exterior Artwork</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Box Artwork File Reference</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[/Collections/[YEAR]/Packaging/]</w:t>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Tissue Color</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Tissue Watermark</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Box Insert Card Copy</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Ribbon Color</w:t>
            </w:r>
          </w:p>
        </w:tc>
        <w:tc>
          <w:tcPr>
            <w:tcW w:type="dxa" w:w="64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32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Special Packaging Elements</w:t>
            </w:r>
          </w:p>
        </w:tc>
        <w:tc>
          <w:tcPr>
            <w:tcW w:type="dxa" w:w="64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9.9  Easter Eggs and Hidden Details</w:t>
      </w:r>
    </w:p>
    <w:p>
      <w:pPr>
        <w:spacing w:after="140" w:line="280" w:lineRule="auto"/>
      </w:pPr>
      <w:r>
        <w:rPr>
          <w:rFonts w:ascii="Arial" w:cs="Arial" w:eastAsia="Arial" w:hAnsi="Arial"/>
        </w:rPr>
        <w:t xml:space="preserve">Document every hidden or discovery detail specific to this collection. These should be referenced here and visible in construction samples before production approval.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80"/>
        <w:gridCol w:w="3600"/>
        <w:gridCol w:w="2840"/>
      </w:tblGrid>
      <w:tr>
        <w:tc>
          <w:tcPr>
            <w:tcW w:type="dxa" w:w="28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Location</w:t>
            </w:r>
          </w:p>
        </w:tc>
        <w:tc>
          <w:tcPr>
            <w:tcW w:type="dxa" w:w="3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Detail</w:t>
            </w:r>
          </w:p>
        </w:tc>
        <w:tc>
          <w:tcPr>
            <w:tcW w:type="dxa" w:w="28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Reference / File</w:t>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Interior neck tape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8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Placket interior lining</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8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Back collar badge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8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Side vent interior</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8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Authentication card reverse</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8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Hang tag reverse</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8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8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Packaging interior</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8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28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Other</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8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9.10  Special Notes and Manufacturer Instructions</w:t>
      </w:r>
    </w:p>
    <w:p>
      <w:pPr>
        <w:pBdr>
          <w:top w:val="single" w:color="CCCCCC" w:sz="1"/>
          <w:bottom w:val="single" w:color="CCCCCC" w:sz="1"/>
        </w:pBdr>
        <w:spacing w:after="0"/>
        <w:ind w:left="240" w:right="240"/>
      </w:pPr>
      <w:r>
        <w:rPr>
          <w:rFonts w:ascii="Arial" w:cs="Arial" w:eastAsia="Arial" w:hAnsi="Arial"/>
          <w:i/>
          <w:iCs/>
          <w:color w:val="555555"/>
        </w:rPr>
        <w:t xml:space="preserve">[Any collection-specific manufacturing instructions, special handling requirements, or deviations from Master Specification must be documented here with executive approval reference.]</w:t>
      </w:r>
    </w:p>
    <w:p>
      <w:pPr>
        <w:spacing w:after="0" w:before="160"/>
      </w:pPr>
      <w:r>
        <w:rPr>
          <w:rFonts w:ascii="Arial" w:cs="Arial" w:eastAsia="Arial" w:hAnsi="Arial"/>
        </w:rPr>
        <w:t xml:space="preserve"/>
      </w:r>
    </w:p>
    <w:p>
      <w:pPr>
        <w:spacing w:after="120"/>
        <w:ind w:left="480"/>
      </w:pPr>
      <w:r>
        <w:rPr>
          <w:rFonts w:ascii="Arial" w:cs="Arial" w:eastAsia="Arial" w:hAnsi="Arial"/>
          <w:i/>
          <w:iCs/>
          <w:color w:val="555555"/>
          <w:sz w:val="18"/>
          <w:szCs w:val="18"/>
        </w:rPr>
        <w:t xml:space="preserve">This Collection Addendum, when fully completed and signed off, becomes an official attachment to the Provenance Polo Master Technical Specification, Version [X.X]. File in: /Collections/[YEAR]/Collection Addendum — [YEAR].pdf</w:t>
      </w:r>
    </w:p>
    <w:p>
      <w:r>
        <w:br w:type="page"/>
      </w:r>
    </w:p>
    <w:p>
      <w:pPr>
        <w:pStyle w:val="Heading1"/>
      </w:pPr>
      <w:r>
        <w:rPr>
          <w:rFonts w:ascii="Arial" w:cs="Arial" w:eastAsia="Arial" w:hAnsi="Arial"/>
          <w:b/>
          <w:bCs/>
          <w:color w:val="08121A"/>
          <w:sz w:val="34"/>
          <w:szCs w:val="34"/>
        </w:rPr>
        <w:t xml:space="preserve">Section 10 — Revision History</w:t>
      </w:r>
    </w:p>
    <w:p>
      <w:pPr>
        <w:spacing w:after="140" w:line="280" w:lineRule="auto"/>
      </w:pPr>
      <w:r>
        <w:rPr>
          <w:rFonts w:ascii="Arial" w:cs="Arial" w:eastAsia="Arial" w:hAnsi="Arial"/>
        </w:rPr>
        <w:t xml:space="preserve">All revisions to this Master Technical Specification must be approved by the Design Director and logged here. Revisions to collection-variable elements (Section 8) documented solely in a Collection Addendum do not require a Master Specification revision. Any change to Sections 1-7 or Appendices A-B requires a formal revision.</w:t>
      </w:r>
    </w:p>
    <w:p>
      <w:pPr>
        <w:spacing w:after="0" w:before="80"/>
      </w:pPr>
      <w:r>
        <w:rPr>
          <w:rFonts w:ascii="Arial" w:cs="Arial" w:eastAsia="Arial" w:hAnsi="Arial"/>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600"/>
        <w:gridCol w:w="1980"/>
        <w:gridCol w:w="2040"/>
      </w:tblGrid>
      <w:tr>
        <w:tc>
          <w:tcPr>
            <w:tcW w:type="dxa" w:w="9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Version</w:t>
            </w:r>
          </w:p>
        </w:tc>
        <w:tc>
          <w:tcPr>
            <w:tcW w:type="dxa" w:w="12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Date</w:t>
            </w:r>
          </w:p>
        </w:tc>
        <w:tc>
          <w:tcPr>
            <w:tcW w:type="dxa" w:w="3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Revision Description</w:t>
            </w:r>
          </w:p>
        </w:tc>
        <w:tc>
          <w:tcPr>
            <w:tcW w:type="dxa" w:w="198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Section(s) Affected</w:t>
            </w:r>
          </w:p>
        </w:tc>
        <w:tc>
          <w:tcPr>
            <w:tcW w:type="dxa" w:w="20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Approved By</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2026</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Initial release — Master Technical Specification established</w:t>
            </w:r>
          </w:p>
        </w:tc>
        <w:tc>
          <w:tcPr>
            <w:tcW w:type="dxa" w:w="19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All</w:t>
            </w:r>
          </w:p>
        </w:tc>
        <w:tc>
          <w:tcPr>
            <w:tcW w:type="dxa" w:w="20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Design Director</w:t>
            </w:r>
          </w:p>
        </w:tc>
      </w:tr>
      <w:tr>
        <w:tc>
          <w:tcPr>
            <w:tcW w:type="dxa" w:w="9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1.1</w:t>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2026</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Added Section 2.12 Size Grade Table; Section 3.4 Fabric Approval Process; Section 6.7 Inspection Sign-Off Chain</w:t>
            </w:r>
          </w:p>
        </w:tc>
        <w:tc>
          <w:tcPr>
            <w:tcW w:type="dxa" w:w="19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2, 3, 6</w:t>
            </w:r>
          </w:p>
        </w:tc>
        <w:tc>
          <w:tcPr>
            <w:tcW w:type="dxa" w:w="20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 Design Director</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9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98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198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c>
          <w:tcPr>
            <w:tcW w:type="dxa" w:w="20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
            </w:r>
          </w:p>
        </w:tc>
      </w:tr>
    </w:tbl>
    <w:p>
      <w:r>
        <w:br w:type="page"/>
      </w:r>
    </w:p>
    <w:p>
      <w:pPr>
        <w:pStyle w:val="Heading1"/>
      </w:pPr>
      <w:r>
        <w:rPr>
          <w:rFonts w:ascii="Arial" w:cs="Arial" w:eastAsia="Arial" w:hAnsi="Arial"/>
          <w:b/>
          <w:bCs/>
          <w:color w:val="08121A"/>
          <w:sz w:val="34"/>
          <w:szCs w:val="34"/>
        </w:rPr>
        <w:t xml:space="preserve">Appendix A — Master Component Library</w:t>
      </w:r>
    </w:p>
    <w:p>
      <w:pPr>
        <w:spacing w:after="140" w:line="280" w:lineRule="auto"/>
      </w:pPr>
      <w:r>
        <w:rPr>
          <w:rFonts w:ascii="Arial" w:cs="Arial" w:eastAsia="Arial" w:hAnsi="Arial"/>
        </w:rPr>
        <w:t xml:space="preserve">The following assets are permanent brand components. Master files are maintained at the listed paths. All production use must reference the master file — no recreation from visual reference.</w:t>
      </w:r>
    </w:p>
    <w:p>
      <w:pPr>
        <w:spacing w:after="0" w:before="80"/>
      </w:pPr>
      <w:r>
        <w:rPr>
          <w:rFonts w:ascii="Arial" w:cs="Arial" w:eastAsia="Arial" w:hAnsi="Arial"/>
        </w:rP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40"/>
        <w:gridCol w:w="1320"/>
        <w:gridCol w:w="3600"/>
        <w:gridCol w:w="2160"/>
      </w:tblGrid>
      <w:tr>
        <w:tc>
          <w:tcPr>
            <w:tcW w:type="dxa" w:w="264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Asset Name</w:t>
            </w:r>
          </w:p>
        </w:tc>
        <w:tc>
          <w:tcPr>
            <w:tcW w:type="dxa" w:w="132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File Type</w:t>
            </w:r>
          </w:p>
        </w:tc>
        <w:tc>
          <w:tcPr>
            <w:tcW w:type="dxa" w:w="3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File Path</w:t>
            </w:r>
          </w:p>
        </w:tc>
        <w:tc>
          <w:tcPr>
            <w:tcW w:type="dxa" w:w="216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Notes</w:t>
            </w:r>
          </w:p>
        </w:tc>
      </w:tr>
      <w:tr>
        <w:tc>
          <w:tcPr>
            <w:tcW w:type="dxa" w:w="26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Wordmark — Navy</w:t>
            </w:r>
          </w:p>
        </w:tc>
        <w:tc>
          <w:tcPr>
            <w:tcW w:type="dxa" w:w="1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SVG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/Assets/Logos/Provenance Wordmark - Navy.svg</w:t>
            </w:r>
          </w:p>
        </w:tc>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Primary mark, navy on transparent</w:t>
            </w:r>
          </w:p>
        </w:tc>
      </w:tr>
      <w:tr>
        <w:tc>
          <w:tcPr>
            <w:tcW w:type="dxa" w:w="26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 Wordmark — Cream on Navy</w:t>
            </w:r>
          </w:p>
        </w:tc>
        <w:tc>
          <w:tcPr>
            <w:tcW w:type="dxa" w:w="1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SVG</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/Assets/Logos/Provenance Wordmark - Cream on Navy.svg</w:t>
            </w:r>
          </w:p>
        </w:tc>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Reversed for dark backgrounds</w:t>
            </w:r>
          </w:p>
        </w:tc>
      </w:tr>
      <w:tr>
        <w:tc>
          <w:tcPr>
            <w:tcW w:type="dxa" w:w="26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Wordmark — Black</w:t>
            </w:r>
          </w:p>
        </w:tc>
        <w:tc>
          <w:tcPr>
            <w:tcW w:type="dxa" w:w="1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SVG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/Assets/Logos/Provenance Wordmark - Black.svg</w:t>
            </w:r>
          </w:p>
        </w:tc>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For print applications requiring pure black</w:t>
            </w:r>
          </w:p>
        </w:tc>
      </w:tr>
      <w:tr>
        <w:tc>
          <w:tcPr>
            <w:tcW w:type="dxa" w:w="26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 Mark — Navy</w:t>
            </w:r>
          </w:p>
        </w:tc>
        <w:tc>
          <w:tcPr>
            <w:tcW w:type="dxa" w:w="1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SVG</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/Assets/Logos/Provenance P Mark - Navy.svg</w:t>
            </w:r>
          </w:p>
        </w:tc>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Standalone P Mark, navy</w:t>
            </w:r>
          </w:p>
        </w:tc>
      </w:tr>
      <w:tr>
        <w:tc>
          <w:tcPr>
            <w:tcW w:type="dxa" w:w="26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 Mark — Cream on Navy</w:t>
            </w:r>
          </w:p>
        </w:tc>
        <w:tc>
          <w:tcPr>
            <w:tcW w:type="dxa" w:w="1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SVG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/Assets/Logos/Provenance P Mark - Cream on Navy.svg</w:t>
            </w:r>
          </w:p>
        </w:tc>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Reversed P Mark</w:t>
            </w:r>
          </w:p>
        </w:tc>
      </w:tr>
      <w:tr>
        <w:tc>
          <w:tcPr>
            <w:tcW w:type="dxa" w:w="26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 Mark — Black</w:t>
            </w:r>
          </w:p>
        </w:tc>
        <w:tc>
          <w:tcPr>
            <w:tcW w:type="dxa" w:w="1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SVG</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/Assets/Logos/Provenance P Mark - Black.svg</w:t>
            </w:r>
          </w:p>
        </w:tc>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Print reference</w:t>
            </w:r>
          </w:p>
        </w:tc>
      </w:tr>
      <w:tr>
        <w:tc>
          <w:tcPr>
            <w:tcW w:type="dxa" w:w="26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Brand Colors</w:t>
            </w:r>
          </w:p>
        </w:tc>
        <w:tc>
          <w:tcPr>
            <w:tcW w:type="dxa" w:w="1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ASE / CSS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/Assets/Brand Colors.ase</w:t>
            </w:r>
          </w:p>
        </w:tc>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Adobe Swatch Exchange; all four brand colors</w:t>
            </w:r>
          </w:p>
        </w:tc>
      </w:tr>
      <w:tr>
        <w:tc>
          <w:tcPr>
            <w:tcW w:type="dxa" w:w="26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Lora Font</w:t>
            </w:r>
          </w:p>
        </w:tc>
        <w:tc>
          <w:tcPr>
            <w:tcW w:type="dxa" w:w="1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TTF</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/Assets/Typography/Lora/</w:t>
            </w:r>
          </w:p>
        </w:tc>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All weights; Google Fonts license</w:t>
            </w:r>
          </w:p>
        </w:tc>
      </w:tr>
      <w:tr>
        <w:tc>
          <w:tcPr>
            <w:tcW w:type="dxa" w:w="26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Nunito Sans Font</w:t>
            </w:r>
          </w:p>
        </w:tc>
        <w:tc>
          <w:tcPr>
            <w:tcW w:type="dxa" w:w="1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TTF</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/Assets/Typography/Nunito Sans/</w:t>
            </w:r>
          </w:p>
        </w:tc>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All weights; Google Fonts license</w:t>
            </w:r>
          </w:p>
        </w:tc>
      </w:tr>
      <w:tr>
        <w:tc>
          <w:tcPr>
            <w:tcW w:type="dxa" w:w="26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Cormorant Garamond Font</w:t>
            </w:r>
          </w:p>
        </w:tc>
        <w:tc>
          <w:tcPr>
            <w:tcW w:type="dxa" w:w="1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TTF</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/Assets/Typography/Cormorant Garamond/</w:t>
            </w:r>
          </w:p>
        </w:tc>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All weights; Google Fonts license</w:t>
            </w:r>
          </w:p>
        </w:tc>
      </w:tr>
      <w:tr>
        <w:tc>
          <w:tcPr>
            <w:tcW w:type="dxa" w:w="26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Brand Kit PDF</w:t>
            </w:r>
          </w:p>
        </w:tc>
        <w:tc>
          <w:tcPr>
            <w:tcW w:type="dxa" w:w="1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PDF</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/Assets/Provenance Brand Kit.pdf</w:t>
            </w:r>
          </w:p>
        </w:tc>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Complete brand reference document</w:t>
            </w:r>
          </w:p>
        </w:tc>
      </w:tr>
      <w:tr>
        <w:tc>
          <w:tcPr>
            <w:tcW w:type="dxa" w:w="26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Neck Label Artwork</w:t>
            </w:r>
          </w:p>
        </w:tc>
        <w:tc>
          <w:tcPr>
            <w:tcW w:type="dxa" w:w="1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AI / SVG</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/Assets/Labels/Neck Label Master.svg</w:t>
            </w:r>
          </w:p>
        </w:tc>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Production-ready artwork</w:t>
            </w:r>
          </w:p>
        </w:tc>
      </w:tr>
      <w:tr>
        <w:tc>
          <w:tcPr>
            <w:tcW w:type="dxa" w:w="26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Size Label Artwork</w:t>
            </w:r>
          </w:p>
        </w:tc>
        <w:tc>
          <w:tcPr>
            <w:tcW w:type="dxa" w:w="1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AI / SVG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/Assets/Labels/Size Label Master.svg</w:t>
            </w:r>
          </w:p>
        </w:tc>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All sizes; production-ready</w:t>
            </w:r>
          </w:p>
        </w:tc>
      </w:tr>
      <w:tr>
        <w:tc>
          <w:tcPr>
            <w:tcW w:type="dxa" w:w="26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Care Label Template</w:t>
            </w:r>
          </w:p>
        </w:tc>
        <w:tc>
          <w:tcPr>
            <w:tcW w:type="dxa" w:w="1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AI</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/Assets/Labels/Care Label Template.ai</w:t>
            </w:r>
          </w:p>
        </w:tc>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Template with symbol placeholders</w:t>
            </w:r>
          </w:p>
        </w:tc>
      </w:tr>
      <w:tr>
        <w:tc>
          <w:tcPr>
            <w:tcW w:type="dxa" w:w="26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Authentication Card Template</w:t>
            </w:r>
          </w:p>
        </w:tc>
        <w:tc>
          <w:tcPr>
            <w:tcW w:type="dxa" w:w="1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AI</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/Assets/Packaging/Authentication Card Template.ai</w:t>
            </w:r>
          </w:p>
        </w:tc>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Back face permanent; front face per addendum</w:t>
            </w:r>
          </w:p>
        </w:tc>
      </w:tr>
      <w:tr>
        <w:tc>
          <w:tcPr>
            <w:tcW w:type="dxa" w:w="26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Hang Tag Template</w:t>
            </w:r>
          </w:p>
        </w:tc>
        <w:tc>
          <w:tcPr>
            <w:tcW w:type="dxa" w:w="1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AI</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/Assets/Packaging/Hang Tag Template.ai</w:t>
            </w:r>
          </w:p>
        </w:tc>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Back face permanent; front face per addendum</w:t>
            </w:r>
          </w:p>
        </w:tc>
      </w:tr>
      <w:tr>
        <w:tc>
          <w:tcPr>
            <w:tcW w:type="dxa" w:w="26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1968 Border Pattern</w:t>
            </w:r>
          </w:p>
        </w:tc>
        <w:tc>
          <w:tcPr>
            <w:tcW w:type="dxa" w:w="1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SVG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/Assets/Patterns/1968 Border Pattern - Manufacturer Reference.svg</w:t>
            </w:r>
          </w:p>
        </w:tc>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Vector pattern for collar/placket; jacquard and screen print ready</w:t>
            </w:r>
          </w:p>
        </w:tc>
      </w:tr>
      <w:tr>
        <w:tc>
          <w:tcPr>
            <w:tcW w:type="dxa" w:w="26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Master Polo Flat — Front</w:t>
            </w:r>
          </w:p>
        </w:tc>
        <w:tc>
          <w:tcPr>
            <w:tcW w:type="dxa" w:w="1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AI</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/Assets/Flats/Provenance Polo Flat Front.ai</w:t>
            </w:r>
          </w:p>
        </w:tc>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Technical flat for all collections</w:t>
            </w:r>
          </w:p>
        </w:tc>
      </w:tr>
      <w:tr>
        <w:tc>
          <w:tcPr>
            <w:tcW w:type="dxa" w:w="264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Master Polo Flat — Back</w:t>
            </w:r>
          </w:p>
        </w:tc>
        <w:tc>
          <w:tcPr>
            <w:tcW w:type="dxa" w:w="1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AI</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/Assets/Flats/Provenance Polo Flat Back.ai</w:t>
            </w:r>
          </w:p>
        </w:tc>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Technical flat for all collections</w:t>
            </w:r>
          </w:p>
        </w:tc>
      </w:tr>
      <w:tr>
        <w:tc>
          <w:tcPr>
            <w:tcW w:type="dxa" w:w="264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Embroidery File — P Mark</w:t>
            </w:r>
          </w:p>
        </w:tc>
        <w:tc>
          <w:tcPr>
            <w:tcW w:type="dxa" w:w="1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DST / EMB</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/Assets/Embroidery/P Mark 2.5cm.dst</w:t>
            </w:r>
          </w:p>
        </w:tc>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Digitized; 2.5 cm height; chain stitch</w:t>
            </w:r>
          </w:p>
        </w:tc>
      </w:tr>
    </w:tbl>
    <w:p>
      <w:r>
        <w:br w:type="page"/>
      </w:r>
    </w:p>
    <w:p>
      <w:pPr>
        <w:pStyle w:val="Heading1"/>
      </w:pPr>
      <w:r>
        <w:rPr>
          <w:rFonts w:ascii="Arial" w:cs="Arial" w:eastAsia="Arial" w:hAnsi="Arial"/>
          <w:b/>
          <w:bCs/>
          <w:color w:val="08121A"/>
          <w:sz w:val="34"/>
          <w:szCs w:val="34"/>
        </w:rPr>
        <w:t xml:space="preserve">Appendix B — File Organization</w:t>
      </w:r>
    </w:p>
    <w:p>
      <w:pPr>
        <w:spacing w:after="140" w:line="280" w:lineRule="auto"/>
      </w:pPr>
      <w:r>
        <w:rPr>
          <w:rFonts w:ascii="Arial" w:cs="Arial" w:eastAsia="Arial" w:hAnsi="Arial"/>
        </w:rPr>
        <w:t xml:space="preserve">The following directory structure is the permanent organization standard for all Provenance design and production files. This structure must be maintained by all members of the design and production team. Every new collection is added as a subdirectory under /Collections/ — the master files above are never duplicated into collection folders unless a collection-specific version is created.</w:t>
      </w:r>
    </w:p>
    <w:p>
      <w:pPr>
        <w:spacing w:after="0" w:before="80"/>
      </w:pPr>
      <w:r>
        <w:rPr>
          <w:rFonts w:ascii="Arial" w:cs="Arial" w:eastAsia="Arial" w:hAnsi="Arial"/>
        </w:rPr>
        <w:t xml:space="preserve"/>
      </w:r>
    </w:p>
    <w:p>
      <w:pPr>
        <w:pStyle w:val="Heading2"/>
      </w:pPr>
      <w:r>
        <w:rPr>
          <w:rFonts w:ascii="Arial" w:cs="Arial" w:eastAsia="Arial" w:hAnsi="Arial"/>
          <w:b/>
          <w:bCs/>
          <w:color w:val="08121A"/>
          <w:sz w:val="26"/>
          <w:szCs w:val="26"/>
        </w:rPr>
        <w:t xml:space="preserve">B.1  Root Directory Structure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5400"/>
      </w:tblGrid>
      <w:tr>
        <w:tc>
          <w:tcPr>
            <w:tcW w:type="dxa" w:w="432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Path</w:t>
            </w:r>
          </w:p>
        </w:tc>
        <w:tc>
          <w:tcPr>
            <w:tcW w:type="dxa" w:w="54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Contents</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Root directory — all files live here</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Provenance/Master Technical Specification.docx</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This document — do not rename</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Provenance/Assets/</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All permanent brand assets</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Provenance/Assets/Logos/</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All approved logo SVG files (6 files minimum)</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Provenance/Assets/Typography/</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Font files for Lora, Nunito Sans, Cormorant Garamond</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Provenance/Assets/Labels/</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Master label artworks — neck, size, care</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Provenance/Assets/Patterns/</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Pattern references — SVG manufacturer files</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Provenance/Assets/Packaging/</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Authentication card and hang tag templates</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Provenance/Assets/Flats/</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Technical flat artwork for all collections</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Provenance/Assets/Embroidery/</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Digitized embroidery files (DST, EMB)</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Provenance/Design Studies/</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Research and inspiration documents; not production files</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Provenance/Collections/</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Parent directory for all collection subdirectories</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Provenance/Collections/1968/</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All files unique to the 1968 collection</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Provenance/Collections/1968/Collection Addendum — 1968.pdf</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Approved Addendum — signed PDF</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Provenance/Collections/1968/Collar Pattern/</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Collection-specific collar pattern art</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Provenance/Collections/1968/Authentication Card/</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Collection-specific card art</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Provenance/Collections/1968/Hang Tag/</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Collection-specific hang tag art</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Provenance/Collections/1968/Packaging/</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Collection-specific box and tissue art</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Provenance/Collections/1968/Emblem/</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Sleeve emblem and back badge art</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Provenance/Collections/1968/Samples/</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Photo documentation of PP and TOP samples</w:t>
            </w:r>
          </w:p>
        </w:tc>
      </w:tr>
      <w:tr>
        <w:tc>
          <w:tcPr>
            <w:tcW w:type="dxa" w:w="432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Provenance/Collections/1968/QC/</w:t>
            </w:r>
          </w:p>
        </w:tc>
        <w:tc>
          <w:tcPr>
            <w:tcW w:type="dxa" w:w="54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QC reports and production sign-offs</w:t>
            </w:r>
          </w:p>
        </w:tc>
      </w:tr>
      <w:tr>
        <w:tc>
          <w:tcPr>
            <w:tcW w:type="dxa" w:w="432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Provenance/Collections/[NEXT YEAR]/</w:t>
            </w:r>
          </w:p>
        </w:tc>
        <w:tc>
          <w:tcPr>
            <w:tcW w:type="dxa" w:w="54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Duplicate structure for each future collection</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B.2  File Naming Convention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960"/>
      </w:tblGrid>
      <w:tr>
        <w:tc>
          <w:tcPr>
            <w:tcW w:type="dxa" w:w="216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File Type</w:t>
            </w:r>
          </w:p>
        </w:tc>
        <w:tc>
          <w:tcPr>
            <w:tcW w:type="dxa" w:w="360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Naming Format</w:t>
            </w:r>
          </w:p>
        </w:tc>
        <w:tc>
          <w:tcPr>
            <w:tcW w:type="dxa" w:w="3960"/>
            <w:tcBorders>
              <w:top w:val="single" w:color="CCCCCC" w:sz="1"/>
              <w:left w:val="single" w:color="CCCCCC" w:sz="1"/>
              <w:bottom w:val="single" w:color="CCCCCC" w:sz="1"/>
              <w:right w:val="single" w:color="CCCCCC" w:sz="1"/>
            </w:tcBorders>
            <w:shd w:fill="08121A" w:val="clear"/>
            <w:tcMar>
              <w:top w:type="dxa" w:w="90"/>
              <w:left w:type="dxa" w:w="160"/>
              <w:bottom w:type="dxa" w:w="90"/>
              <w:right w:type="dxa" w:w="160"/>
            </w:tcMar>
          </w:tcPr>
          <w:p>
            <w:pPr>
              <w:spacing w:after="0"/>
            </w:pPr>
            <w:r>
              <w:rPr>
                <w:rFonts w:ascii="Arial" w:cs="Arial" w:eastAsia="Arial" w:hAnsi="Arial"/>
                <w:b/>
                <w:bCs/>
                <w:color w:val="FFFFFF"/>
                <w:sz w:val="19"/>
                <w:szCs w:val="19"/>
              </w:rPr>
              <w:t xml:space="preserve">Example</w:t>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Logo files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[Mark] - [Color].svg</w:t>
            </w:r>
          </w:p>
        </w:tc>
        <w:tc>
          <w:tcPr>
            <w:tcW w:type="dxa" w:w="3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P Mark - Navy.svg</w:t>
            </w:r>
          </w:p>
        </w:tc>
      </w:tr>
      <w:tr>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Pattern files</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[YEAR] [Pattern Name] - [Version].svg</w:t>
            </w:r>
          </w:p>
        </w:tc>
        <w:tc>
          <w:tcPr>
            <w:tcW w:type="dxa" w:w="39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1968 Border Pattern - Manufacturer Reference.svg</w:t>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Addendum</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Addendum - [YEAR].pdf</w:t>
            </w:r>
          </w:p>
        </w:tc>
        <w:tc>
          <w:tcPr>
            <w:tcW w:type="dxa" w:w="3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Collection Addendum - 1968.pdf</w:t>
            </w:r>
          </w:p>
        </w:tc>
      </w:tr>
      <w:tr>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Label files</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[Label Type] Label - [Version].svg</w:t>
            </w:r>
          </w:p>
        </w:tc>
        <w:tc>
          <w:tcPr>
            <w:tcW w:type="dxa" w:w="39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Neck Label Master - v1.svg</w:t>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Flat files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Polo Flat [View] - v[X].ai</w:t>
            </w:r>
          </w:p>
        </w:tc>
        <w:tc>
          <w:tcPr>
            <w:tcW w:type="dxa" w:w="3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Provenance Polo Flat Front - v1.ai</w:t>
            </w:r>
          </w:p>
        </w:tc>
      </w:tr>
      <w:tr>
        <w:tc>
          <w:tcPr>
            <w:tcW w:type="dxa" w:w="21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Embroidery files</w:t>
            </w:r>
          </w:p>
        </w:tc>
        <w:tc>
          <w:tcPr>
            <w:tcW w:type="dxa" w:w="360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[Mark] [Size]cm - v[X].dst</w:t>
            </w:r>
          </w:p>
        </w:tc>
        <w:tc>
          <w:tcPr>
            <w:tcW w:type="dxa" w:w="3960"/>
            <w:tcBorders>
              <w:top w:val="single" w:color="CCCCCC" w:sz="1"/>
              <w:left w:val="single" w:color="CCCCCC" w:sz="1"/>
              <w:bottom w:val="single" w:color="CCCCCC" w:sz="1"/>
              <w:right w:val="single" w:color="CCCCCC" w:sz="1"/>
            </w:tcBorders>
            <w:shd w:fill="F4F4F4" w:val="clear"/>
            <w:tcMar>
              <w:top w:type="dxa" w:w="90"/>
              <w:left w:type="dxa" w:w="160"/>
              <w:bottom w:type="dxa" w:w="90"/>
              <w:right w:type="dxa" w:w="160"/>
            </w:tcMar>
          </w:tcPr>
          <w:p>
            <w:pPr>
              <w:spacing w:after="0"/>
            </w:pPr>
            <w:r>
              <w:rPr>
                <w:rFonts w:ascii="Arial" w:cs="Arial" w:eastAsia="Arial" w:hAnsi="Arial"/>
                <w:sz w:val="19"/>
                <w:szCs w:val="19"/>
              </w:rPr>
              <w:t xml:space="preserve">P Mark 2.5cm - v1.dst</w:t>
            </w:r>
          </w:p>
        </w:tc>
      </w:tr>
      <w:tr>
        <w:tc>
          <w:tcPr>
            <w:tcW w:type="dxa" w:w="2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Sample photos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[PP/TOP] [Date] [Style] [Color].jpg</w:t>
            </w:r>
          </w:p>
        </w:tc>
        <w:tc>
          <w:tcPr>
            <w:tcW w:type="dxa" w:w="39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after="0"/>
            </w:pPr>
            <w:r>
              <w:rPr>
                <w:rFonts w:ascii="Arial" w:cs="Arial" w:eastAsia="Arial" w:hAnsi="Arial"/>
                <w:sz w:val="19"/>
                <w:szCs w:val="19"/>
              </w:rPr>
              <w:t xml:space="preserve">PP 20260601 Polo Cream.jpg</w:t>
            </w:r>
          </w:p>
        </w:tc>
      </w:tr>
    </w:tbl>
    <w:p>
      <w:pPr>
        <w:spacing w:after="0" w:before="160"/>
      </w:pPr>
      <w:r>
        <w:rPr>
          <w:rFonts w:ascii="Arial" w:cs="Arial" w:eastAsia="Arial" w:hAnsi="Arial"/>
        </w:rPr>
        <w:t xml:space="preserve"/>
      </w:r>
    </w:p>
    <w:p>
      <w:pPr>
        <w:pStyle w:val="Heading2"/>
      </w:pPr>
      <w:r>
        <w:rPr>
          <w:rFonts w:ascii="Arial" w:cs="Arial" w:eastAsia="Arial" w:hAnsi="Arial"/>
          <w:b/>
          <w:bCs/>
          <w:color w:val="08121A"/>
          <w:sz w:val="26"/>
          <w:szCs w:val="26"/>
        </w:rPr>
        <w:t xml:space="preserve">B.3  Version Control Rules</w:t>
      </w:r>
    </w:p>
    <w:p>
      <w:pPr>
        <w:pStyle w:val="ListParagraph"/>
        <w:numPr>
          <w:ilvl w:val="0"/>
          <w:numId w:val="2"/>
        </w:numPr>
        <w:spacing w:after="80"/>
      </w:pPr>
      <w:r>
        <w:rPr>
          <w:rFonts w:ascii="Arial" w:cs="Arial" w:eastAsia="Arial" w:hAnsi="Arial"/>
        </w:rPr>
        <w:t xml:space="preserve">Master Technical Specification is versioned (1.0, 1.1, 2.0); prior versions archived in /Archive/</w:t>
      </w:r>
    </w:p>
    <w:p>
      <w:pPr>
        <w:pStyle w:val="ListParagraph"/>
        <w:numPr>
          <w:ilvl w:val="0"/>
          <w:numId w:val="2"/>
        </w:numPr>
        <w:spacing w:after="80"/>
      </w:pPr>
      <w:r>
        <w:rPr>
          <w:rFonts w:ascii="Arial" w:cs="Arial" w:eastAsia="Arial" w:hAnsi="Arial"/>
        </w:rPr>
        <w:t xml:space="preserve">Collection Addenda are approved documents; once signed they are not revised — a new version requires a new approval</w:t>
      </w:r>
    </w:p>
    <w:p>
      <w:pPr>
        <w:pStyle w:val="ListParagraph"/>
        <w:numPr>
          <w:ilvl w:val="0"/>
          <w:numId w:val="2"/>
        </w:numPr>
        <w:spacing w:after="80"/>
      </w:pPr>
      <w:r>
        <w:rPr>
          <w:rFonts w:ascii="Arial" w:cs="Arial" w:eastAsia="Arial" w:hAnsi="Arial"/>
        </w:rPr>
        <w:t xml:space="preserve">Artwork files are versioned with -v[X] suffix; only the latest version is in the active directory</w:t>
      </w:r>
    </w:p>
    <w:p>
      <w:pPr>
        <w:pStyle w:val="ListParagraph"/>
        <w:numPr>
          <w:ilvl w:val="0"/>
          <w:numId w:val="2"/>
        </w:numPr>
        <w:spacing w:after="80"/>
      </w:pPr>
      <w:r>
        <w:rPr>
          <w:rFonts w:ascii="Arial" w:cs="Arial" w:eastAsia="Arial" w:hAnsi="Arial"/>
        </w:rPr>
        <w:t xml:space="preserve">Sample photos are date-stamped; all sample photos are retained permanently</w:t>
      </w:r>
    </w:p>
    <w:p>
      <w:pPr>
        <w:pStyle w:val="ListParagraph"/>
        <w:numPr>
          <w:ilvl w:val="0"/>
          <w:numId w:val="2"/>
        </w:numPr>
        <w:spacing w:after="80"/>
      </w:pPr>
      <w:r>
        <w:rPr>
          <w:rFonts w:ascii="Arial" w:cs="Arial" w:eastAsia="Arial" w:hAnsi="Arial"/>
        </w:rPr>
        <w:t xml:space="preserve">No files are deleted; files that are superseded move to /Archive/ within their directory</w:t>
      </w:r>
    </w:p>
    <w:p>
      <w:pPr>
        <w:spacing w:after="0" w:before="200"/>
      </w:pPr>
      <w:r>
        <w:rPr>
          <w:rFonts w:ascii="Arial" w:cs="Arial" w:eastAsia="Arial" w:hAnsi="Arial"/>
        </w:rPr>
        <w:t xml:space="preserve"/>
      </w:r>
    </w:p>
    <w:p>
      <w:pPr>
        <w:spacing w:after="120"/>
        <w:ind w:left="480"/>
      </w:pPr>
      <w:r>
        <w:rPr>
          <w:rFonts w:ascii="Arial" w:cs="Arial" w:eastAsia="Arial" w:hAnsi="Arial"/>
          <w:i/>
          <w:iCs/>
          <w:color w:val="555555"/>
          <w:sz w:val="18"/>
          <w:szCs w:val="18"/>
        </w:rPr>
        <w:t xml:space="preserve">This structure should be mirrored to cloud storage (Google Drive, Dropbox, or equivalent) with version history enabled. The Provenance/Assets/ directory should be read-only for all users except the Design Director.</w:t>
      </w:r>
    </w:p>
    <w:p>
      <w:pPr>
        <w:spacing w:after="0" w:before="200"/>
      </w:pPr>
      <w:r>
        <w:rPr>
          <w:rFonts w:ascii="Arial" w:cs="Arial" w:eastAsia="Arial" w:hAnsi="Arial"/>
        </w:rPr>
        <w:t xml:space="preserve"/>
      </w:r>
    </w:p>
    <w:p>
      <w:pPr>
        <w:pBdr>
          <w:bottom w:val="single" w:color="C4973A" w:sz="4" w:space="1"/>
        </w:pBdr>
        <w:spacing w:after="280" w:before="0"/>
      </w:pPr>
      <w:r>
        <w:rPr>
          <w:rFonts w:ascii="Arial" w:cs="Arial" w:eastAsia="Arial" w:hAnsi="Arial"/>
        </w:rPr>
        <w:t xml:space="preserve"/>
      </w:r>
    </w:p>
    <w:p>
      <w:pPr>
        <w:spacing w:after="60"/>
        <w:jc w:val="center"/>
      </w:pPr>
      <w:r>
        <w:rPr>
          <w:rFonts w:ascii="Arial" w:cs="Arial" w:eastAsia="Arial" w:hAnsi="Arial"/>
          <w:i/>
          <w:iCs/>
          <w:color w:val="555555"/>
        </w:rPr>
        <w:t xml:space="preserve">End of Master Technical Specification — Provenance Polo Platform</w:t>
      </w:r>
    </w:p>
    <w:p>
      <w:pPr>
        <w:spacing w:after="0"/>
        <w:jc w:val="center"/>
      </w:pPr>
      <w:r>
        <w:rPr>
          <w:rFonts w:ascii="Arial" w:cs="Arial" w:eastAsia="Arial" w:hAnsi="Arial"/>
          <w:color w:val="CCCCCC"/>
          <w:sz w:val="18"/>
          <w:szCs w:val="18"/>
        </w:rPr>
        <w:t xml:space="preserve">Version 1.1  —  Confidential  —  Not for External Distribution</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tabs>
        <w:tab w:val="right" w:pos="9026"/>
      </w:tabs>
      <w:spacing w:before="0"/>
    </w:pPr>
    <w:r>
      <w:rPr>
        <w:rFonts w:ascii="Arial" w:cs="Arial" w:eastAsia="Arial" w:hAnsi="Arial"/>
        <w:color w:val="555555"/>
        <w:sz w:val="16"/>
        <w:szCs w:val="16"/>
      </w:rPr>
      <w:t xml:space="preserve">Version 1.0  —  Internal Document  —  Not for Distribution</w:t>
    </w:r>
    <w:r>
      <w:rPr>
        <w:rFonts w:ascii="Arial" w:cs="Arial" w:eastAsia="Arial" w:hAnsi="Arial"/>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73A" w:sz="2"/>
      </w:pBdr>
      <w:tabs>
        <w:tab w:val="right" w:pos="9026"/>
      </w:tabs>
      <w:spacing w:after="0"/>
    </w:pPr>
    <w:r>
      <w:rPr>
        <w:rFonts w:ascii="Arial" w:cs="Arial" w:eastAsia="Arial" w:hAnsi="Arial"/>
        <w:b/>
        <w:bCs/>
        <w:caps/>
        <w:color w:val="08121A"/>
        <w:sz w:val="16"/>
        <w:szCs w:val="16"/>
      </w:rPr>
      <w:t xml:space="preserve">PROVENANCE</w:t>
    </w:r>
    <w:r>
      <w:rPr>
        <w:rFonts w:ascii="Arial" w:cs="Arial" w:eastAsia="Arial" w:hAnsi="Arial"/>
        <w:color w:val="C4973A"/>
        <w:sz w:val="16"/>
        <w:szCs w:val="16"/>
      </w:rPr>
      <w:t xml:space="preserve">   —   </w:t>
    </w:r>
    <w:r>
      <w:rPr>
        <w:rFonts w:ascii="Arial" w:cs="Arial" w:eastAsia="Arial" w:hAnsi="Arial"/>
        <w:color w:val="555555"/>
        <w:sz w:val="16"/>
        <w:szCs w:val="16"/>
      </w:rPr>
      <w:t xml:space="preserve">Master Technical Specification</w:t>
    </w:r>
    <w:r>
      <w:rPr>
        <w:rFonts w:ascii="Arial" w:cs="Arial" w:eastAsia="Arial" w:hAnsi="Arial"/>
      </w:rPr>
      <w:t xml:space="preserve">	</w:t>
    </w:r>
    <w:r>
      <w:rPr>
        <w:rFonts w:ascii="Arial" w:cs="Arial" w:eastAsia="Arial" w:hAnsi="Arial"/>
        <w:b/>
        <w:bCs/>
        <w:caps/>
        <w:color w:val="C4973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4973A" w:sz="8" w:space="4"/>
      </w:pBdr>
      <w:spacing w:after="160" w:before="560"/>
      <w:outlineLvl w:val="0"/>
    </w:pPr>
    <w:rPr>
      <w:rFonts w:ascii="Arial" w:cs="Arial" w:eastAsia="Arial" w:hAnsi="Arial"/>
      <w:b/>
      <w:bCs/>
      <w:color w:val="08121A"/>
      <w:sz w:val="34"/>
      <w:szCs w:val="34"/>
    </w:rPr>
  </w:style>
  <w:style w:type="paragraph" w:styleId="Heading2">
    <w:name w:val="Heading 2"/>
    <w:basedOn w:val="Normal"/>
    <w:next w:val="Normal"/>
    <w:qFormat/>
    <w:pPr>
      <w:spacing w:after="100" w:before="360"/>
      <w:outlineLvl w:val="1"/>
    </w:pPr>
    <w:rPr>
      <w:rFonts w:ascii="Arial" w:cs="Arial" w:eastAsia="Arial" w:hAnsi="Arial"/>
      <w:b/>
      <w:bCs/>
      <w:color w:val="0812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55555"/>
      <w:sz w:val="22"/>
      <w:szCs w:val="22"/>
    </w:rPr>
  </w:style>
  <w:style w:type="paragraph" w:styleId="Normal">
    <w:name w:val="Normal"/>
    <w:pPr>
      <w:spacing w:after="140" w:line="280" w:lineRule="auto"/>
    </w:pPr>
    <w:rPr>
      <w:rFonts w:ascii="Arial" w:cs="Arial" w:eastAsia="Arial" w:hAnsi="Arial"/>
      <w:color w:val="11111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2026-06-27T23:33:31.309Z</dcterms:created>
  <dcterms:modified xsi:type="dcterms:W3CDTF">2026-06-27T23:33:31.310Z</dcterms:modified>
</cp:coreProperties>
</file>

<file path=docProps/custom.xml><?xml version="1.0" encoding="utf-8"?>
<Properties xmlns="http://schemas.openxmlformats.org/officeDocument/2006/custom-properties" xmlns:vt="http://schemas.openxmlformats.org/officeDocument/2006/docPropsVTypes"/>
</file>